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Lectura Complementaria S3.1</w:t>
      </w:r>
    </w:p>
    <w:p>
      <w:pPr>
        <w:pStyle w:val="Ttulo2"/>
      </w:pPr>
      <w:r>
        <w:t>Pirólisis: química del proceso y formación del biochar</w:t>
      </w:r>
    </w:p>
    <w:p>
      <w:pPr>
        <w:jc w:val="center"/>
      </w:pPr>
      <w:r>
        <w:rPr>
          <w:b/>
          <w:sz w:val="22"/>
        </w:rPr>
        <w:t>Coffee Biochar Academy — Módulo 03: Pirólisis, el horno Kon-Tiki y caracterización del biochar</w:t>
      </w:r>
    </w:p>
    <w:p>
      <w:pPr>
        <w:jc w:val="center"/>
      </w:pPr>
      <w:r>
        <w:rPr>
          <w:b/>
          <w:sz w:val="22"/>
        </w:rPr>
        <w:t>Equipo Biodiversal | 2026</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3.1_pirolisis.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Química de la pirólisis: efecto de la temperatura sobre la composición y distribución de productos.</w:t>
      </w:r>
    </w:p>
    <w:p>
      <w:pPr>
        <w:pStyle w:val="Ttulo2"/>
      </w:pPr>
      <w:r>
        <w:t>Introducción</w:t>
      </w:r>
    </w:p>
    <w:p>
      <w:pPr/>
      <w:r>
        <w:t>Cuando un caficultor enciende su horno Kon-Tiki y apila residuos de poda sobre las brasas iniciales, está poniendo en marcha un proceso fisicoquímico que la humanidad conoce desde hace milenios pero que la ciencia no comprendió en detalle hasta las últimas décadas: la pirólisis. Transformar madera en carbón es una de las tecnologías más antiguas conocidas, pero convertir residuos de café en biochar certificado requiere algo más que fuego: requiere comprender qué ocurre dentro del material durante el calentamiento, qué variables controlan la composición del producto, y por qué la diferencia entre un carbón bien producido y uno mal producido determina si el lote será certificable o no.</w:t>
      </w:r>
    </w:p>
    <w:p>
      <w:pPr/>
      <w:r>
        <w:t>Esta lectura presenta los fundamentos científicos de la química de la pirólisis, desde la transformación molecular de la biomasa hasta la composición del biochar resultante, con especial atención a los residuos de café como feedstock. El objetivo no es convertir al extensionista en químico: es dotarlo de la comprensión de los mecanismos que subyacen al protocolo de operación del Kon-Tiki, de manera que pueda diagnosticar problemas de proceso, explicar la lógica de los parámetros de calidad al caficultor, y tomar decisiones informadas cuando el proceso no ocurre como se espera.</w:t>
      </w:r>
    </w:p>
    <w:p>
      <w:pPr>
        <w:pStyle w:val="Ttulo2"/>
      </w:pPr>
      <w:r>
        <w:t>1. La química de la pirólisis: de la biomasa al biochar</w:t>
      </w:r>
    </w:p>
    <w:p>
      <w:pPr>
        <w:pStyle w:val="Ttulo3"/>
      </w:pPr>
      <w:r>
        <w:t>1.1 Qué es la pirólisis y cómo difiere de la combustión</w:t>
      </w:r>
    </w:p>
    <w:p>
      <w:pPr/>
      <w:r>
        <w:t>La pirólisis es la descomposición térmica de la materia orgánica en ausencia o deficiencia de oxígeno. A diferencia de la combustión —donde la presencia de oxígeno suficiente oxida el carbono orgánico hasta CO₂ y agua, liberando toda la energía almacenada y dejando pocas cenizas— la pirólisis ocurre cuando el calor disponible supera la energía de los enlaces moleculares pero el oxígeno es insuficiente para la oxidación completa. El resultado es la redistribución del carbono original entre tres frases de productos: un sólido rico en carbono condensado (el biochar), una fracción líquida de compuestos orgánicos condensables (el bio-oil) y una mezcla de gases no condensables (syngas, principalmente CO, CO₂, H₂ y CH₄).</w:t>
      </w:r>
    </w:p>
    <w:p>
      <w:pPr/>
      <w:r>
        <w:t xml:space="preserve">Mohan, Pittman y Steele (2006), en una revisión fundacional de más de 500 referencias publicada en </w:t>
      </w:r>
      <w:r>
        <w:rPr>
          <w:i/>
        </w:rPr>
        <w:t>Energy &amp; Fuels</w:t>
      </w:r>
      <w:r>
        <w:t>, establecieron el marco conceptual que sigue siendo la referencia primaria del campo: la pirólisis de biomasa comprende tres etapas en función de la temperatura, y la distribución de los productos depende de la temperatura de pico, la velocidad de calentamiento y el tiempo de residencia del material en la zona de reacción. Esta tríada de variables —temperatura, velocidad y tiempo— determina en última instancia si el biochar producido cumplirá los parámetros del estándar C-Sink.</w:t>
      </w:r>
    </w:p>
    <w:p>
      <w:pPr>
        <w:pStyle w:val="Ttulo3"/>
      </w:pPr>
      <w:r>
        <w:t>1.2 Las tres variables dominantes: temperatura, tiempo de residencia y velocidad de calentamiento</w:t>
      </w:r>
    </w:p>
    <w:p>
      <w:pPr/>
      <w:r>
        <w:t xml:space="preserve">La temperatura de pico es la variable con mayor influencia sobre la composición del producto final. Neves, Thunman, Matos, Tarelho y Gómez-Barea (2011), en un meta-análisis de más de 700 experimentos publicados en </w:t>
      </w:r>
      <w:r>
        <w:rPr>
          <w:i/>
        </w:rPr>
        <w:t>Progress in Energy and Combustion Science</w:t>
      </w:r>
      <w:r>
        <w:t>, cuantificaron con precisión esta relación: el rendimiento de sólidos (biochar) decrece sistemáticamente desde aproximadamente el 55% en peso a 200°C hasta apenas el 8% a 1.000°C, mientras que los gases no condensables aumentan progresivamente con la temperatura. El bio-oil alcanza su pico de rendimiento entre 400 y 500°C. La temperatura, por tanto, es el regulador maestro del balance entre los tres productos de la pirólisis.</w:t>
      </w:r>
    </w:p>
    <w:p>
      <w:pPr/>
      <w:r>
        <w:t xml:space="preserve">El tiempo de residencia amplifica los efectos de la temperatura: a igual temperatura de pico, un mayor tiempo de exposición conduce a mayor aromatización del sólido, menor contenido de materia volátil residual y mayor carbono fijo. Antal y Gronli (2003), en un análisis termodinámico y experimental exhaustivo publicado en </w:t>
      </w:r>
      <w:r>
        <w:rPr>
          <w:i/>
        </w:rPr>
        <w:t>Industrial &amp; Engineering Chemistry Research</w:t>
      </w:r>
      <w:r>
        <w:t>, demostraron que el rendimiento de carbono fijo puede incrementarse del rango convencional del 20 al 25% hasta un 28 al 38% mediante el control combinado de temperatura, presión y tiempo de residencia en sistemas cerrados. Para el extensionista, esto se traduce en una regla operativa concreta: apresurarse a completar el proceso antes de que el material esté correctamente carbonizado produce un biochar con mayor fracción lábil y menor carbono estable, lo que puede comprometer la calificación del lote.</w:t>
      </w:r>
    </w:p>
    <w:p>
      <w:pPr/>
      <w:r>
        <w:t xml:space="preserve">La velocidad de calentamiento define el carácter de la pirólisis. La pirólisis lenta —velocidades de calentamiento entre 0,1 y 1°C por segundo, características de los hornos artesanales como el Kon-Tiki— favorece la formación de biochar porque permite que las reacciones de condensación y aromatización del carbono ocurran de manera gradual y completa dentro de la masa sólida. La pirólisis rápida —velocidades superiores a 10°C por segundo, alcanzables solo en reactores industriales especializados— favorece la formación de bio-oil, que puede llegar al 75% en peso del producto total. Manyà (2012), en una revisión publicada en </w:t>
      </w:r>
      <w:r>
        <w:rPr>
          <w:i/>
        </w:rPr>
        <w:t>Environmental Science &amp; Technology</w:t>
      </w:r>
      <w:r>
        <w:t>, confirma que para la producción de biochar como objetivo primario, la pirólisis lenta es el proceso más adecuado, con rendimientos de biochar del orden del 35% del peso seco de la biomasa original.</w:t>
      </w:r>
    </w:p>
    <w:p>
      <w:pPr>
        <w:pStyle w:val="Ttulo3"/>
      </w:pPr>
      <w:r>
        <w:t>1.3 Las etapas moleculares de la aromatización</w:t>
      </w:r>
    </w:p>
    <w:p>
      <w:pPr/>
      <w:r>
        <w:t xml:space="preserve">Lo que ocurre dentro de una rama de cafeto durante la pirólisis no es un proceso simple de "quema controlada" sino una secuencia de transformaciones moleculares que la ciencia moderna puede rastrear con resolución atómica. Keiluweit, Nico, Johnson y Kleber (2010), en un estudio multimodal publicado en </w:t>
      </w:r>
      <w:r>
        <w:rPr>
          <w:i/>
        </w:rPr>
        <w:t>Environmental Science &amp; Technology</w:t>
      </w:r>
      <w:r>
        <w:t xml:space="preserve"> que combinó espectroscopía NEXAFS, FTIR y difracción de rayos X, identificaron cuatro etapas distintas de carbonización en materiales vegetales.</w:t>
      </w:r>
    </w:p>
    <w:p>
      <w:pPr/>
      <w:r>
        <w:t>En la primera etapa, denominada transición, que ocurre por debajo de los 200°C, el material vegetal pierde agua libre y ligada, pero las estructuras de celulosa, hemicelulosa y lignina se conservan en gran medida. El material resultante tiene alta materia volátil y no califica como biochar. En la segunda etapa, denominada amorfa, entre los 200 y los 400°C, la celulosa y la hemicelulosa se despolimerizan: sus cadenas lineales de polisacáridos se fragmentan y evaporan parcialmente como bio-oil y gas, mientras los fragmentos no evaporados comienzan a reorganizarse en estructuras carbonosas heterogéneas con carbono aromático incipiente. La lignina, más resistente por su estructura aromática preexistente, comienza a condensarse en esta etapa.</w:t>
      </w:r>
    </w:p>
    <w:p>
      <w:pPr/>
      <w:r>
        <w:t xml:space="preserve">En la tercera etapa, denominada compuesta, entre los 400 y los 600°C, emergen los primeros dominios de grafeno desordenado: planos de carbono aromático condensado que generan la porosidad microestructural característica del biochar. La superficie específica BET —medida de la porosidad total del material— experimenta un salto significativo en este rango de temperatura, como documenta Ronsse, Van Hecke, Dickinson y Prins (2013) en su estudio sistemático publicado en </w:t>
      </w:r>
      <w:r>
        <w:rPr>
          <w:i/>
        </w:rPr>
        <w:t>GCB Bioenergy</w:t>
      </w:r>
      <w:r>
        <w:t>: para biochars de hierba, la superficie BET saltó de 119 m²/g a 500°C a 303 m²/g a 600°C. En la cuarta etapa, denominada turbostráctica, por encima de los 600°C, los anillos aromáticos condensados dominan la estructura del material, la fracción de carbono estable es máxima y el ratio H/C orgánico alcanza sus valores más bajos.</w:t>
      </w:r>
    </w:p>
    <w:p>
      <w:pPr>
        <w:pStyle w:val="Ttulo2"/>
      </w:pPr>
      <w:r>
        <w:t>2. Tipos de pirólisis y distribución de productos</w:t>
      </w:r>
    </w:p>
    <w:p>
      <w:pPr>
        <w:pStyle w:val="Ttulo3"/>
      </w:pPr>
      <w:r>
        <w:t>2.1 Pirólisis lenta: el proceso para maximizar biochar</w:t>
      </w:r>
    </w:p>
    <w:p>
      <w:pPr/>
      <w:r>
        <w:t>La pirólisis lenta es el proceso que ocurre en los hornos artesanales, incluido el Kon-Tiki, y es la modalidad más eficiente para la producción de biochar como producto principal. El rango de temperatura característico es entre 300 y 600°C, la velocidad de calentamiento es baja —determinada por la conducción del calor desde la superficie hacia el interior de las piezas de biomasa—, y el tiempo de residencia del material sólido en la zona activa es de horas. Manyà (2012) confirma que en pirólisis lenta el rendimiento típico de biochar es del orden del 35% del peso seco de la biomasa, con una fracción de carbono fijo que aumenta con la temperatura y el tiempo de residencia.</w:t>
      </w:r>
    </w:p>
    <w:p>
      <w:pPr/>
      <w:r>
        <w:t>La razón por la que la pirólisis lenta favorece el biochar frente al bio-oil es térmica: cuando la masa sólida se calienta lentamente, los gases de descomposición tienen tiempo suficiente para evaporar hacia el exterior antes de que la matriz sólida se cierre por condensación. Los fragmentos orgánicos que no evaporan participan en las reacciones de condensación aromática que construyen el esqueleto estable del biochar. A mayor temperatura, mayor es la fracción de carbono que completa esta transición hacia la estructura aromática condensada.</w:t>
      </w:r>
    </w:p>
    <w:p>
      <w:pPr>
        <w:pStyle w:val="Ttulo3"/>
      </w:pPr>
      <w:r>
        <w:t>2.2 Torrefacción, pirólisis rápida y gasificación: por qué no producen biochar certificable</w:t>
      </w:r>
    </w:p>
    <w:p>
      <w:pPr/>
      <w:r>
        <w:t>Comprender la diferencia entre pirólisis lenta y sus variantes ayuda al extensionista a entender por qué el protocolo específico del Kon-Tiki tiene la importancia que tiene. La torrefacción, también denominada pirólisis suave o tostado de biomasa, ocurre a temperaturas inferiores a 280°C y produce una biomasa parcialmente carbonizada con rendimiento de sólidos superior al 70%, pero este material no es biochar en el sentido certificable del término: retiene demasiada materia volátil, su ratio H/C es alto —generalmente superior a 0,7—, y su estabilidad en suelo es limitada. Mohan et al. (2006) definen claramente esta frontera: la torrefacción produce un material pretratado con mejor calorífero que la biomasa original, pero sin las propiedades de estabilidad a largo plazo que caracterizan al biochar.</w:t>
      </w:r>
    </w:p>
    <w:p>
      <w:pPr/>
      <w:r>
        <w:t>La pirólisis rápida, que requiere velocidades de calentamiento superiores a 10°C por segundo imposibles en hornos artesanales, maximiza la producción de bio-oil a expensas del biochar. La gasificación, que opera a temperaturas superiores a 800°C con cantidades controladas de agente oxidante, produce syngas como producto principal y un residuo carbonoso llamado char que tiene propiedades distintas al biochar de pirólisis lenta. Ninguna de estas modalidades es relevante para la producción artesanal certificada: el Kon-Tiki es un horno de pirólisis lenta, y los parámetros de calidad del C-Sink fueron diseñados específicamente para el producto de ese proceso.</w:t>
      </w:r>
    </w:p>
    <w:p>
      <w:pPr>
        <w:pStyle w:val="Ttulo3"/>
      </w:pPr>
      <w:r>
        <w:t>2.3 La distribución de productos según temperatura: un continuo, no una frontera</w:t>
      </w:r>
    </w:p>
    <w:p>
      <w:pPr/>
      <w:r>
        <w:t>Un aspecto que el extensionista debe comprender con precisión es que la distribución de productos de la pirólisis es continua: no hay una temperatura exacta a la que la biomasa "se convierte en biochar". Neves et al. (2011) documentan este continuo a partir de sus 700 experimentos: a 300°C hay aproximadamente un 45-55% de sólidos y un 15-25% de bio-oil; a 500°C los sólidos caen a un 25-30% y el bio-oil alcanza su máximo; a 700°C los sólidos son apenas el 15-18% pero su fracción de carbono fijo puede superar el 85%. Lo que cambia con la temperatura no es si hay biochar o no hay biochar, sino qué fracción del carbono original se ha reorganizado en la estructura aromática condensada que define la estabilidad del producto.</w:t>
      </w:r>
    </w:p>
    <w:p>
      <w:pPr>
        <w:pStyle w:val="Ttulo2"/>
      </w:pPr>
      <w:r>
        <w:t>3. La composición del biochar resultante</w:t>
      </w:r>
    </w:p>
    <w:p>
      <w:pPr>
        <w:pStyle w:val="Ttulo3"/>
      </w:pPr>
      <w:r>
        <w:t>3.1 Carbono fijo, materia volátil y cenizas: las tres fracciones del biochar</w:t>
      </w:r>
    </w:p>
    <w:p>
      <w:pPr/>
      <w:r>
        <w:t>Un análisis proximal de un biochar revela tres fracciones que informan directamente sobre su calidad para la certificación y para el uso agronómico. El carbono fijo es la fracción carbonosa que no se volatiliza a 950°C en ausencia de oxígeno: es la fracción más estable y la que se contabiliza como remoción de carbono en el cálculo del crédito. La materia volátil es la fracción orgánica que sí se elimina a esa temperatura: incluye compuestos orgánicos parcialmente pirolizados que son lábiles en suelo y se mineralizan en semanas o meses. Las cenizas son el residuo mineral inorgánico que permanece tras la combustión completa: silicatos, carbonatos, fosfatos y óxidos metálicos que contribuyen al pH alcalino del biochar.</w:t>
      </w:r>
    </w:p>
    <w:p>
      <w:pPr/>
      <w:r>
        <w:t>Enders, Hanley, Whitman, Joseph y Lehmann (2012), en el mayor conjunto de datos de caracterización de biochars publicado hasta la fecha —94 biochars de múltiples feedstocks y temperaturas—, documentaron la enorme variabilidad de estas fracciones: el contenido de cenizas varió entre el 0,4 y el 88,2% según el feedstock; la materia volátil entre el 13,2 y el 70%; el carbono fijo entre el 0 y el 77,4%. Esta variabilidad refuerza la importancia del análisis de laboratorio por lote: no es posible inferir la composición del biochar a partir del feedstock y la temperatura sin una medición directa.</w:t>
      </w:r>
    </w:p>
    <w:p>
      <w:pPr>
        <w:pStyle w:val="Ttulo3"/>
      </w:pPr>
      <w:r>
        <w:t>3.2 La heterogeneidad del biochar y sus implicaciones para el muestreo</w:t>
      </w:r>
    </w:p>
    <w:p>
      <w:pPr/>
      <w:r>
        <w:t xml:space="preserve">Mukome, Zhang, Silva, Six y Parikh (2013), en un análisis de 12 biochars comerciales completado con una base de datos de 85 muestras publicado en </w:t>
      </w:r>
      <w:r>
        <w:rPr>
          <w:i/>
        </w:rPr>
        <w:t>Journal of Agricultural and Food Chemistry</w:t>
      </w:r>
      <w:r>
        <w:t>, confirmaron que los feedstocks leñosos —como la madera de poda del cafeto— producen biochars con mayor carbono fijo y menor contenido de cenizas que los feedstocks herbáceos o los residuos agroindustriales húmedos. Los feedstocks herbáceos producen biochars ricos en potasio, calcio y magnesio —lo cual tiene valor agronómico— pero con menor carbono estable por unidad de peso.</w:t>
      </w:r>
    </w:p>
    <w:p>
      <w:pPr/>
      <w:r>
        <w:t>Esta distinción entre tipos de feedstock es relevante para el extensionista que trabaja en zonas cafeteras donde los residuos disponibles incluyen madera de poda (zoca), pulpa de café, cascarilla y en algunos casos borras del proceso de beneficio. Cada uno de estos materiales producirá un biochar de composición distinta, y el protocolo de muestreo del C-Sink exige caracterizar cada lote individualmente precisamente porque la variabilidad de feedstocks hace inviable usar valores genéricos de composición.</w:t>
      </w:r>
    </w:p>
    <w:p>
      <w:pPr>
        <w:pStyle w:val="Ttulo2"/>
      </w:pPr>
      <w:r>
        <w:t>4. Pirólisis de residuos de café: el feedstock del sistema</w:t>
      </w:r>
    </w:p>
    <w:p>
      <w:pPr>
        <w:pStyle w:val="Ttulo3"/>
      </w:pPr>
      <w:r>
        <w:t>4.1 Propiedades específicas del biochar de café</w:t>
      </w:r>
    </w:p>
    <w:p>
      <w:pPr/>
      <w:r>
        <w:t xml:space="preserve">Los residuos del proceso cafetero —en particular las borras (café molido ya extraído) y la madera de poda— han sido objeto de investigación específica como feedstocks para pirólisis. Vardon, Moser, Zheng, Witkin, Evangelista, Strathmann, Rajagopalan y Sharma (2013), en el primer estudio integral de valorización completa del café publicado en </w:t>
      </w:r>
      <w:r>
        <w:rPr>
          <w:i/>
        </w:rPr>
        <w:t>ACS Sustainable Chemistry &amp; Engineering</w:t>
      </w:r>
      <w:r>
        <w:t>, caracterizaron el biochar obtenido de borras de café desengrasadas por pirólisis lenta a 400°C: el producto presentó un contenido de carbono total del 56,7%, un pH de 7,95, un poder calorífico (HHV) de 21,6 MJ/kg y una capacidad notable de adsorción de contaminantes orgánicos. El contenido de cenizas del 15,1% refleja la riqueza mineral del café como feedstock.</w:t>
      </w:r>
    </w:p>
    <w:p>
      <w:pPr/>
      <w:r>
        <w:t>Para los residuos leñosos del cafeto —que constituyen el feedstock preferido para el Kon-Tiki en el Coffee Biochar Academy— la composición del biochar sigue las tendencias documentadas por Mukome et al. (2013) y Ronsse et al. (2013) para materiales lignocelulósicos: mayor carbono fijo que los residuos herbáceos, menores cenizas, y una respuesta más predecible al aumento de temperatura en términos de reducción del ratio H/C. La madera de las ramas de poda del cafeto, compuesta mayoritariamente de celulosa, hemicelulosa y lignina, produce un biochar con buenas propiedades de estabilidad cuando la pirólisis se conduce correctamente en el rango de 450 a 600°C.</w:t>
      </w:r>
    </w:p>
    <w:p>
      <w:pPr>
        <w:pStyle w:val="Ttulo3"/>
      </w:pPr>
      <w:r>
        <w:t>4.2 El trade-off entre temperatura, rendimiento y calidad</w:t>
      </w:r>
    </w:p>
    <w:p>
      <w:pPr/>
      <w:r>
        <w:t xml:space="preserve">La elección de la temperatura de operación del Kon-Tiki no es arbitraria: es una decisión de optimización que involucra un trade-off real entre dos objetivos que el extensionista debe conocer. Crombie, Mašek, Cross y Sohi (2015), en un análisis cuantitativo publicado en </w:t>
      </w:r>
      <w:r>
        <w:rPr>
          <w:i/>
        </w:rPr>
        <w:t>GCB Bioenergy</w:t>
      </w:r>
      <w:r>
        <w:t>, cuantificaron este trade-off con precisión: los biochars producidos a temperatura superior a 550°C tienen mayor estabilidad del carbono —fracción de carbono fijo superior al 70%— pero menor capacidad de intercambio catiónico (CEC) y menor aporte directo de nutrientes al suelo. Los biochars producidos a menor temperatura —entre 350 y 450°C— tienen mayor CEC y mayor disponibilidad de nutrientes, pero menor estabilidad del carbono y menor calificación para la certificación.</w:t>
      </w:r>
    </w:p>
    <w:p>
      <w:pPr/>
      <w:r>
        <w:t>Para el contexto cafetero, Crombie et al. (2015) identifican que la ventana óptima de temperatura que balancea ambos objetivos —secuestro de carbono certificable y beneficio agronómico— se sitúa entre 450 y 550°C. Esta es exactamente la ventana en la que opera el Kon-Tiki bajo el protocolo del Coffee Biochar Academy, lo que confirma que el protocolo de operación no es una convención arbitraria sino el resultado de la optimización de un balance documentado en la literatura científica. Comprender este balance permite al extensionista responder con autoridad cuando un caficultor pregunta por qué no se eleva más la temperatura para producir "carbón más puro".</w:t>
      </w:r>
    </w:p>
    <w:p>
      <w:pPr>
        <w:pStyle w:val="Ttulo2"/>
      </w:pPr>
      <w:r>
        <w:t>5. Implicaciones prácticas para el extensionista</w:t>
      </w:r>
    </w:p>
    <w:p>
      <w:pPr/>
      <w:r>
        <w:t>La comprensión de la química de la pirólisis tiene aplicaciones directas en el diagnóstico de problemas de proceso, la comunicación con el caficultor y la gestión de la calidad del biochar producido. Estas tres dimensiones se articulan en la práctica cotidiana de la siguiente manera.</w:t>
      </w:r>
    </w:p>
    <w:p>
      <w:pPr/>
      <w:r>
        <w:t>El diagnóstico visual del proceso es la primera aplicación operativa. El extensionista que comprende las etapas moleculares de la aromatización puede interpretar señales observables durante la quema: el color, la textura y la densidad del biochar al apagarse el proceso informan sobre el grado de carbonización alcanzado. Un biochar con fragmentos de color marrón oscuro que se pulverizan parcialmente al presionarlos indica carbonización incompleta —posiblemente temperatura insuficiente o tiempo de residencia reducido—, lo que se correlaciona con un ratio H/C probablemente superior a 0,7. Un biochar uniformemente negro, con fractura lustrosa y sonido metálico al golpearse indica carbonización completa en la zona turbostráctica, con alta probabilidad de cumplir el parámetro Premium del C-Sink. Entre estos dos extremos hay un continuo de señales que el extensionista con experiencia aprende a leer en paralelo al proceso de producción.</w:t>
      </w:r>
    </w:p>
    <w:p>
      <w:pPr/>
      <w:r>
        <w:t>La selección y preparación del feedstock es la segunda aplicación. El conocimiento de que los feedstocks leñosos producen biochars con mayor carbono estable, y de que la humedad del material afecta tanto la distribución de productos como las emisiones del proceso —como se detalla en la lectura S3.2—, permite al extensionista desarrollar criterios concretos de selección: madera de poda del cafeto por encima de ramas finas; material con menos del 20% de humedad en peso húmedo; exclusión de materiales con tratamientos químicos previos. Esta selección no es solo un requisito del protocolo: es la condición técnica que hace que el proceso produzca consistentemente un biochar con las propiedades esperadas.</w:t>
      </w:r>
    </w:p>
    <w:p>
      <w:pPr/>
      <w:r>
        <w:t>La tercera aplicación es la comunicación de la cadena causal entre proceso y certificación ante el caficultor. Enders et al. (2012) documentan que la variabilidad entre lotes de biochar —incluso de feedstocks similares— es sustancial cuando no se controlan las condiciones de proceso. Esta variabilidad es la razón por la que el estándar C-Sink exige análisis de laboratorio por lote en lugar de usar valores de tabla. El extensionista puede explicar esta lógica al caficultor sin necesidad de hablar de análisis elemental: "cada tanda de biochar es diferente, porque el calor no llega igual a toda la leña, y por eso se manda al laboratorio, para saber exactamente cuánto carbono estable tiene ese lote específico". Esta explicación conecta la mecánica del proceso con el valor del crédito de manera directa y sin tecnicismos innecesarios.</w:t>
      </w:r>
    </w:p>
    <w:p>
      <w:pPr>
        <w:pStyle w:val="Ttulo2"/>
      </w:pPr>
      <w:r>
        <w:t>Conclusión</w:t>
      </w:r>
    </w:p>
    <w:p>
      <w:pPr/>
      <w:r>
        <w:t>La pirólisis es el proceso que transforma el carbono biológico fijado por la fotosíntesis del cafeto en una forma físicoquímicamente estabilizada capaz de permanecer en el suelo durante décadas o siglos. La química de este proceso —controlada por la temperatura de pico, el tiempo de residencia y la velocidad de calentamiento— determina directamente la proporción del carbono original que alcanza la estructura aromática condensada que define la estabilidad del biochar. El horno Kon-Tiki, operado en el rango de 450 a 600°C con feedstocks leñosos secos del cafeto, produce un biochar que Crombie et al. (2015) y Ronsse et al. (2013) ubican en la ventana óptima que balancea estabilidad del carbono y beneficio agronómico.</w:t>
      </w:r>
    </w:p>
    <w:p>
      <w:pPr/>
      <w:r>
        <w:t>Para el extensionista, comprender la química de la pirólisis no es un ejercicio académico: es la base conceptual que permite diagnosticar problemas de proceso, seleccionar el feedstock correcto, interpretar los resultados del análisis de laboratorio y explicar al caficultor por qué el protocolo de operación tiene el nivel de precisión que tiene. El carbón que sale del horno no es siempre igual, y entender por qué es la condición para controlar que sea siempre certificable.</w:t>
      </w:r>
    </w:p>
    <w:p>
      <w:pPr>
        <w:pStyle w:val="Ttulo2"/>
      </w:pPr>
      <w:r>
        <w:t>Referencias</w:t>
      </w:r>
    </w:p>
    <w:p>
      <w:pPr/>
      <w:r>
        <w:rPr>
          <w:sz w:val="20"/>
        </w:rPr>
        <w:t xml:space="preserve">Antal, M. J., &amp; Gronli, M. (2003). The art, science, and technology of charcoal production. </w:t>
      </w:r>
      <w:r>
        <w:rPr>
          <w:i/>
          <w:sz w:val="20"/>
        </w:rPr>
        <w:t>Industrial &amp; Engineering Chemistry Research</w:t>
      </w:r>
      <w:r>
        <w:rPr>
          <w:sz w:val="20"/>
        </w:rPr>
        <w:t>, 42(8), 1619–1640. https://doi.org/10.1021/ie0207919</w:t>
      </w:r>
    </w:p>
    <w:p>
      <w:pPr/>
      <w:r>
        <w:rPr>
          <w:sz w:val="20"/>
        </w:rPr>
        <w:t xml:space="preserve">Crombie, K., Mašek, O., Cross, A., &amp; Sohi, S. (2015). Biochar — synergies and trade-offs between soil enhancing properties and C sequestration potential. </w:t>
      </w:r>
      <w:r>
        <w:rPr>
          <w:i/>
          <w:sz w:val="20"/>
        </w:rPr>
        <w:t>GCB Bioenergy</w:t>
      </w:r>
      <w:r>
        <w:rPr>
          <w:sz w:val="20"/>
        </w:rPr>
        <w:t>, 7(5), 1161–1175. https://doi.org/10.1111/gcbb.12213</w:t>
      </w:r>
    </w:p>
    <w:p>
      <w:pPr/>
      <w:r>
        <w:rPr>
          <w:sz w:val="20"/>
        </w:rPr>
        <w:t xml:space="preserve">Enders, A., Hanley, K., Whitman, T., Joseph, S., &amp; Lehmann, J. (2012). Characterization of biochars to evaluate recalcitrance and agronomic performance. </w:t>
      </w:r>
      <w:r>
        <w:rPr>
          <w:i/>
          <w:sz w:val="20"/>
        </w:rPr>
        <w:t>Bioresource Technology</w:t>
      </w:r>
      <w:r>
        <w:rPr>
          <w:sz w:val="20"/>
        </w:rPr>
        <w:t>, 114, 644–653. https://doi.org/10.1016/j.biortech.2012.03.022</w:t>
      </w:r>
    </w:p>
    <w:p>
      <w:pPr/>
      <w:r>
        <w:rPr>
          <w:sz w:val="20"/>
        </w:rPr>
        <w:t xml:space="preserve">Keiluweit, M., Nico, P. S., Johnson, M. G., &amp; Kleber, M. (2010). Dynamic molecular structure of plant biomass-derived black carbon (biochar). </w:t>
      </w:r>
      <w:r>
        <w:rPr>
          <w:i/>
          <w:sz w:val="20"/>
        </w:rPr>
        <w:t>Environmental Science &amp; Technology</w:t>
      </w:r>
      <w:r>
        <w:rPr>
          <w:sz w:val="20"/>
        </w:rPr>
        <w:t>, 44(4), 1247–1253. https://doi.org/10.1021/es9031419</w:t>
      </w:r>
    </w:p>
    <w:p>
      <w:pPr/>
      <w:r>
        <w:rPr>
          <w:sz w:val="20"/>
        </w:rPr>
        <w:t xml:space="preserve">Manyà, J. J. (2012). Pyrolysis for biochar purposes: A review to establish current knowledge gaps and research needs. </w:t>
      </w:r>
      <w:r>
        <w:rPr>
          <w:i/>
          <w:sz w:val="20"/>
        </w:rPr>
        <w:t>Environmental Science &amp; Technology</w:t>
      </w:r>
      <w:r>
        <w:rPr>
          <w:sz w:val="20"/>
        </w:rPr>
        <w:t>, 46(15), 7939–7954. https://doi.org/10.1021/es301029g</w:t>
      </w:r>
    </w:p>
    <w:p>
      <w:pPr/>
      <w:r>
        <w:rPr>
          <w:sz w:val="20"/>
        </w:rPr>
        <w:t xml:space="preserve">Mohan, D., Pittman, C. U., &amp; Steele, P. H. (2006). Pyrolysis of wood/biomass for bio-oil: A critical review. </w:t>
      </w:r>
      <w:r>
        <w:rPr>
          <w:i/>
          <w:sz w:val="20"/>
        </w:rPr>
        <w:t>Energy &amp; Fuels</w:t>
      </w:r>
      <w:r>
        <w:rPr>
          <w:sz w:val="20"/>
        </w:rPr>
        <w:t>, 20(3), 848–889. https://doi.org/10.1021/ef0502397</w:t>
      </w:r>
    </w:p>
    <w:p>
      <w:pPr/>
      <w:r>
        <w:rPr>
          <w:sz w:val="20"/>
        </w:rPr>
        <w:t xml:space="preserve">Mukome, F. N. D., Zhang, X., Silva, L. C. R., Six, J., &amp; Parikh, S. J. (2013). Use of chemical and physical characteristics to investigate trends in biochar feedstocks. </w:t>
      </w:r>
      <w:r>
        <w:rPr>
          <w:i/>
          <w:sz w:val="20"/>
        </w:rPr>
        <w:t>Journal of Agricultural and Food Chemistry</w:t>
      </w:r>
      <w:r>
        <w:rPr>
          <w:sz w:val="20"/>
        </w:rPr>
        <w:t>, 61(9), 2196–2204. https://doi.org/10.1021/jf3049142</w:t>
      </w:r>
    </w:p>
    <w:p>
      <w:pPr/>
      <w:r>
        <w:rPr>
          <w:sz w:val="20"/>
        </w:rPr>
        <w:t xml:space="preserve">Neves, D., Thunman, H., Matos, A., Tarelho, L., &amp; Gómez-Barea, A. (2011). Characterization and prediction of biomass pyrolysis products. </w:t>
      </w:r>
      <w:r>
        <w:rPr>
          <w:i/>
          <w:sz w:val="20"/>
        </w:rPr>
        <w:t>Progress in Energy and Combustion Science</w:t>
      </w:r>
      <w:r>
        <w:rPr>
          <w:sz w:val="20"/>
        </w:rPr>
        <w:t>, 37(5), 611–630. https://doi.org/10.1016/j.pecs.2011.01.001</w:t>
      </w:r>
    </w:p>
    <w:p>
      <w:pPr/>
      <w:r>
        <w:rPr>
          <w:sz w:val="20"/>
        </w:rPr>
        <w:t xml:space="preserve">Ronsse, F., Van Hecke, S., Dickinson, D., &amp; Prins, W. (2013). Production and characterization of slow pyrolysis biochar: influence of feedstock type and pyrolysis conditions. </w:t>
      </w:r>
      <w:r>
        <w:rPr>
          <w:i/>
          <w:sz w:val="20"/>
        </w:rPr>
        <w:t>GCB Bioenergy</w:t>
      </w:r>
      <w:r>
        <w:rPr>
          <w:sz w:val="20"/>
        </w:rPr>
        <w:t>, 5(2), 104–115. https://doi.org/10.1111/gcbb.12018</w:t>
      </w:r>
    </w:p>
    <w:p>
      <w:pPr/>
      <w:r>
        <w:rPr>
          <w:sz w:val="20"/>
        </w:rPr>
        <w:t xml:space="preserve">Vardon, D. R., Moser, B. R., Zheng, W., Witkin, K., Evangelista, R. L., Strathmann, T. J., Rajagopalan, K., &amp; Sharma, B. K. (2013). Complete utilization of spent coffee grounds to produce biodiesel, bio-oil, and biochar. </w:t>
      </w:r>
      <w:r>
        <w:rPr>
          <w:i/>
          <w:sz w:val="20"/>
        </w:rPr>
        <w:t>ACS Sustainable Chemistry &amp; Engineering</w:t>
      </w:r>
      <w:r>
        <w:rPr>
          <w:sz w:val="20"/>
        </w:rPr>
        <w:t>, 1(10), 1286–1294. https://doi.org/10.1021/sc400145w</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