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DEL FACILITADOR — SESIÓN 3.1</w:t>
        <w:br/>
        <w:t>Pirólisis: la ciencia detrás del biochar</w:t>
      </w:r>
    </w:p>
    <w:p>
      <w:pPr>
        <w:jc w:val="center"/>
      </w:pPr>
      <w:r>
        <w:rPr>
          <w:b/>
        </w:rPr>
        <w:t>Módulo 3 — Ciencia y Tecnología del Biochar  |  2 horas  |  Virtual sincrónica</w:t>
      </w:r>
    </w:p>
    <w:p/>
    <w:p>
      <w:pPr>
        <w:pStyle w:val="Heading1"/>
      </w:pPr>
      <w:r>
        <w:t>1. OBJETIVOS DE APRENDIZAJE</w:t>
      </w:r>
    </w:p>
    <w:p>
      <w:pPr>
        <w:pStyle w:val="ListBullet"/>
        <w:ind w:left="360"/>
      </w:pPr>
      <w:r>
        <w:t>Explicar qué es la pirólisis y cuáles son sus variables críticas de proceso.</w:t>
      </w:r>
    </w:p>
    <w:p>
      <w:pPr>
        <w:pStyle w:val="ListBullet"/>
        <w:ind w:left="360"/>
      </w:pPr>
      <w:r>
        <w:t>Diferenciar biochar, carbón vegetal y ceniza en función del proceso de producción.</w:t>
      </w:r>
    </w:p>
    <w:p>
      <w:pPr>
        <w:pStyle w:val="ListBullet"/>
        <w:ind w:left="360"/>
      </w:pPr>
      <w:r>
        <w:t>Describir el funcionamiento del horno Kon-Tiki y su cortina de llama.</w:t>
      </w:r>
    </w:p>
    <w:p>
      <w:pPr>
        <w:pStyle w:val="ListBullet"/>
        <w:ind w:left="360"/>
      </w:pPr>
      <w:r>
        <w:t>Calcular el rendimiento típico de una quema y estimar la producción de biochar.</w:t>
      </w:r>
    </w:p>
    <w:p>
      <w:pPr>
        <w:pStyle w:val="ListBullet"/>
        <w:ind w:left="360"/>
      </w:pPr>
      <w:r>
        <w:t>Comparar las emisiones del Kon-Tiki versus la quema a campo abierto.</w:t>
      </w:r>
    </w:p>
    <w:p>
      <w:pPr>
        <w:pStyle w:val="Heading1"/>
      </w:pPr>
      <w:r>
        <w:t>2. MATERIALES NECESARIOS</w:t>
      </w:r>
    </w:p>
    <w:p>
      <w:pPr>
        <w:pStyle w:val="ListBullet"/>
        <w:ind w:left="360"/>
      </w:pPr>
      <w:r>
        <w:t>Computador o tablet con acceso a internet para compartir pantalla.</w:t>
      </w:r>
    </w:p>
    <w:p>
      <w:pPr>
        <w:pStyle w:val="ListBullet"/>
        <w:ind w:left="360"/>
      </w:pPr>
      <w:r>
        <w:t>Presentación S3.1 (diapositivas).</w:t>
      </w:r>
    </w:p>
    <w:p>
      <w:pPr>
        <w:pStyle w:val="ListBullet"/>
        <w:ind w:left="360"/>
      </w:pPr>
      <w:r>
        <w:t>Guía de Lectura S3.1 distribuida previamente a los extensionistas.</w:t>
      </w:r>
    </w:p>
    <w:p>
      <w:pPr>
        <w:pStyle w:val="ListBullet"/>
        <w:ind w:left="360"/>
      </w:pPr>
      <w:r>
        <w:t>Ficha de rendimiento del horno Kon-Tiki (hoja de cálculo).</w:t>
      </w:r>
    </w:p>
    <w:p>
      <w:pPr>
        <w:pStyle w:val="ListBullet"/>
        <w:ind w:left="360"/>
      </w:pPr>
      <w:r>
        <w:t>Video corto de demostración de pirólisis (si está disponible).</w:t>
      </w:r>
    </w:p>
    <w:p>
      <w:pPr>
        <w:pStyle w:val="ListBullet"/>
        <w:ind w:left="360"/>
      </w:pPr>
      <w:r>
        <w:t>Calculadora (física o app de teléfono) para ejercicio de rendimiento.</w:t>
      </w:r>
    </w:p>
    <w:p>
      <w:pPr>
        <w:pStyle w:val="Heading1"/>
      </w:pPr>
      <w:r>
        <w:t>3. AGENDA DE LA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Tiempo</w:t>
            </w:r>
          </w:p>
        </w:tc>
        <w:tc>
          <w:tcPr>
            <w:tcW w:type="dxa" w:w="2880"/>
          </w:tcPr>
          <w:p>
            <w:r>
              <w:t>Actividad</w:t>
            </w:r>
          </w:p>
        </w:tc>
        <w:tc>
          <w:tcPr>
            <w:tcW w:type="dxa" w:w="2880"/>
          </w:tcPr>
          <w:p>
            <w:r>
              <w:t>Metodología</w:t>
            </w:r>
          </w:p>
        </w:tc>
      </w:tr>
      <w:tr>
        <w:tc>
          <w:tcPr>
            <w:tcW w:type="dxa" w:w="2880"/>
          </w:tcPr>
          <w:p>
            <w:r>
              <w:t>0:00 – 0:10</w:t>
            </w:r>
          </w:p>
        </w:tc>
        <w:tc>
          <w:tcPr>
            <w:tcW w:type="dxa" w:w="2880"/>
          </w:tcPr>
          <w:p>
            <w:r>
              <w:t>Bienvenida y activación — ¿Qué es el fuego?</w:t>
            </w:r>
          </w:p>
        </w:tc>
        <w:tc>
          <w:tcPr>
            <w:tcW w:type="dxa" w:w="2880"/>
          </w:tcPr>
          <w:p>
            <w:r>
              <w:t>Pregunta abierta al grupo</w:t>
            </w:r>
          </w:p>
        </w:tc>
      </w:tr>
      <w:tr>
        <w:tc>
          <w:tcPr>
            <w:tcW w:type="dxa" w:w="2880"/>
          </w:tcPr>
          <w:p>
            <w:r>
              <w:t>0:10 – 0:30</w:t>
            </w:r>
          </w:p>
        </w:tc>
        <w:tc>
          <w:tcPr>
            <w:tcW w:type="dxa" w:w="2880"/>
          </w:tcPr>
          <w:p>
            <w:r>
              <w:t>¿Qué es la pirólisis? Variables críticas del proceso</w:t>
            </w:r>
          </w:p>
        </w:tc>
        <w:tc>
          <w:tcPr>
            <w:tcW w:type="dxa" w:w="2880"/>
          </w:tcPr>
          <w:p>
            <w:r>
              <w:t>Exposición + diagrama</w:t>
            </w:r>
          </w:p>
        </w:tc>
      </w:tr>
      <w:tr>
        <w:tc>
          <w:tcPr>
            <w:tcW w:type="dxa" w:w="2880"/>
          </w:tcPr>
          <w:p>
            <w:r>
              <w:t>0:30 – 0:50</w:t>
            </w:r>
          </w:p>
        </w:tc>
        <w:tc>
          <w:tcPr>
            <w:tcW w:type="dxa" w:w="2880"/>
          </w:tcPr>
          <w:p>
            <w:r>
              <w:t>El horno Kon-Tiki: cómo funciona la cortina de llama</w:t>
            </w:r>
          </w:p>
        </w:tc>
        <w:tc>
          <w:tcPr>
            <w:tcW w:type="dxa" w:w="2880"/>
          </w:tcPr>
          <w:p>
            <w:r>
              <w:t>Video + explicación</w:t>
            </w:r>
          </w:p>
        </w:tc>
      </w:tr>
      <w:tr>
        <w:tc>
          <w:tcPr>
            <w:tcW w:type="dxa" w:w="2880"/>
          </w:tcPr>
          <w:p>
            <w:r>
              <w:t>0:50 – 1:10</w:t>
            </w:r>
          </w:p>
        </w:tc>
        <w:tc>
          <w:tcPr>
            <w:tcW w:type="dxa" w:w="2880"/>
          </w:tcPr>
          <w:p>
            <w:r>
              <w:t>Biochar vs. carbón vegetal vs. ceniza: ¿por qué importa?</w:t>
            </w:r>
          </w:p>
        </w:tc>
        <w:tc>
          <w:tcPr>
            <w:tcW w:type="dxa" w:w="2880"/>
          </w:tcPr>
          <w:p>
            <w:r>
              <w:t>Comparación visual</w:t>
            </w:r>
          </w:p>
        </w:tc>
      </w:tr>
      <w:tr>
        <w:tc>
          <w:tcPr>
            <w:tcW w:type="dxa" w:w="2880"/>
          </w:tcPr>
          <w:p>
            <w:r>
              <w:t>1:10 – 1:30</w:t>
            </w:r>
          </w:p>
        </w:tc>
        <w:tc>
          <w:tcPr>
            <w:tcW w:type="dxa" w:w="2880"/>
          </w:tcPr>
          <w:p>
            <w:r>
              <w:t>Rendimiento y emisiones: ejercicio de cálculo en grupo</w:t>
            </w:r>
          </w:p>
        </w:tc>
        <w:tc>
          <w:tcPr>
            <w:tcW w:type="dxa" w:w="2880"/>
          </w:tcPr>
          <w:p>
            <w:r>
              <w:t>Trabajo en parejas</w:t>
            </w:r>
          </w:p>
        </w:tc>
      </w:tr>
      <w:tr>
        <w:tc>
          <w:tcPr>
            <w:tcW w:type="dxa" w:w="2880"/>
          </w:tcPr>
          <w:p>
            <w:r>
              <w:t>1:30 – 1:50</w:t>
            </w:r>
          </w:p>
        </w:tc>
        <w:tc>
          <w:tcPr>
            <w:tcW w:type="dxa" w:w="2880"/>
          </w:tcPr>
          <w:p>
            <w:r>
              <w:t>Casos comunes de error en campo: ¿qué sale mal?</w:t>
            </w:r>
          </w:p>
        </w:tc>
        <w:tc>
          <w:tcPr>
            <w:tcW w:type="dxa" w:w="2880"/>
          </w:tcPr>
          <w:p>
            <w:r>
              <w:t>Análisis de casos</w:t>
            </w:r>
          </w:p>
        </w:tc>
      </w:tr>
      <w:tr>
        <w:tc>
          <w:tcPr>
            <w:tcW w:type="dxa" w:w="2880"/>
          </w:tcPr>
          <w:p>
            <w:r>
              <w:t>1:50 – 2:00</w:t>
            </w:r>
          </w:p>
        </w:tc>
        <w:tc>
          <w:tcPr>
            <w:tcW w:type="dxa" w:w="2880"/>
          </w:tcPr>
          <w:p>
            <w:r>
              <w:t>Cierre: 3 conceptos clave que debo saber explicar</w:t>
            </w:r>
          </w:p>
        </w:tc>
        <w:tc>
          <w:tcPr>
            <w:tcW w:type="dxa" w:w="2880"/>
          </w:tcPr>
          <w:p>
            <w:r>
              <w:t>Reflexión individual</w:t>
            </w:r>
          </w:p>
        </w:tc>
      </w:tr>
    </w:tbl>
    <w:p>
      <w:pPr>
        <w:pStyle w:val="Heading1"/>
      </w:pPr>
      <w:r>
        <w:t>4. DESARROLLO DE LA SESIÓN</w:t>
      </w:r>
    </w:p>
    <w:p>
      <w:pPr>
        <w:pStyle w:val="Heading2"/>
      </w:pPr>
      <w:r>
        <w:t>4.1 Actividad de apertura (10 minutos)</w:t>
      </w:r>
    </w:p>
    <w:p>
      <w:r>
        <w:t>Pregunta al grupo: «¿Qué pasa cuando quemamos la zoca del café a campo abierto? ¿Todo el carbono desaparece?»</w:t>
      </w:r>
    </w:p>
    <w:p>
      <w:r>
        <w:t>Escucha las respuestas y valida lo que sea correcto. Introduce el concepto: cuando quemamos sin controlar el oxígeno, casi todo el carbono se convierte en CO₂. Pero cuando pirólisis controlada — con poco o nada de oxígeno — una fracción importante del carbono queda atrapada en una estructura sólida estable: el biochar.</w:t>
      </w:r>
    </w:p>
    <w:p>
      <w:pPr>
        <w:pStyle w:val="Heading2"/>
      </w:pPr>
      <w:r>
        <w:t>4.2 ¿Qué es la pirólisis? (20 minutos)</w:t>
      </w:r>
    </w:p>
    <w:p>
      <w:r>
        <w:t>Define la pirólisis: descomposición termoquímica de la biomasa en ausencia (o con muy poco) oxígeno. No es combustión — es transformación.</w:t>
      </w:r>
    </w:p>
    <w:p>
      <w:r>
        <w:t>Variables críticas del proceso:</w:t>
      </w:r>
    </w:p>
    <w:p>
      <w:pPr>
        <w:pStyle w:val="ListBullet"/>
        <w:ind w:left="360"/>
      </w:pPr>
      <w:r>
        <w:t>Temperatura: en el Kon-Tiki, la zona activa de pirólisis alcanza entre 600°C y 750°C. A mayor temperatura, mayor proporción de PAC (carbono aromático persistente).</w:t>
      </w:r>
    </w:p>
    <w:p>
      <w:pPr>
        <w:pStyle w:val="ListBullet"/>
        <w:ind w:left="360"/>
      </w:pPr>
      <w:r>
        <w:t>Tiempo de residencia: cuánto tiempo permanece la biomasa en la zona caliente determina la completitud de la conversión. Adición lenta = mejor biochar.</w:t>
      </w:r>
    </w:p>
    <w:p>
      <w:pPr>
        <w:pStyle w:val="ListBullet"/>
        <w:ind w:left="360"/>
      </w:pPr>
      <w:r>
        <w:t>Oxígeno: la 'cortina de llama' del Kon-Tiki forma una barrera de gases calientes que consume el O₂ antes de que llegue a la zona de pirólisis. Este es el principio técnico central del diseño.</w:t>
      </w:r>
    </w:p>
    <w:p>
      <w:r>
        <w:t>Tip para el facilitador: dibuja un diagrama simple en la pizarra virtual — biomasa entrando por arriba, biochar saliendo por abajo, llamas a los costados formando la cortina.</w:t>
      </w:r>
    </w:p>
    <w:p>
      <w:pPr>
        <w:pStyle w:val="Heading2"/>
      </w:pPr>
      <w:r>
        <w:t>4.3 El horno Kon-Tiki (20 minutos)</w:t>
      </w:r>
    </w:p>
    <w:p>
      <w:r>
        <w:t>El Kon-Tiki es un horno de pirólisis de llama abierta (Flame Curtain Kiln) desarrollado por el Ithaka Institute. Su diseño en forma de cono invertido permite:</w:t>
      </w:r>
    </w:p>
    <w:p>
      <w:pPr>
        <w:pStyle w:val="ListBullet"/>
        <w:ind w:left="360"/>
      </w:pPr>
      <w:r>
        <w:t>Maximizar la temperatura en el centro del cono.</w:t>
      </w:r>
    </w:p>
    <w:p>
      <w:pPr>
        <w:pStyle w:val="ListBullet"/>
        <w:ind w:left="360"/>
      </w:pPr>
      <w:r>
        <w:t>Crear una cortina de llamas que reemplaza la necesidad de sellar el horno.</w:t>
      </w:r>
    </w:p>
    <w:p>
      <w:pPr>
        <w:pStyle w:val="ListBullet"/>
        <w:ind w:left="360"/>
      </w:pPr>
      <w:r>
        <w:t>Ser construido localmente con materiales simples (lámina de acero o ladrillo).</w:t>
      </w:r>
    </w:p>
    <w:p>
      <w:r>
        <w:t>Rendimiento típico: 14% ± 3% del peso seco de la biomasa se convierte en biochar. Si procesamos 1.000 kg de zoca seca, obtenemos entre 110 y 170 kg de biochar.</w:t>
      </w:r>
    </w:p>
    <w:p>
      <w:r>
        <w:t>Ejercicio: con datos reales del proyecto, ¿cuántos kg de biochar puede producir un extensionista en un mes si acompaña 5 quemas de 500 kg de biomasa seca cada una?</w:t>
      </w:r>
    </w:p>
    <w:p>
      <w:pPr>
        <w:pStyle w:val="Heading2"/>
      </w:pPr>
      <w:r>
        <w:t>4.4 Biochar vs. carbón vegetal vs. ceniza (20 minutos)</w:t>
      </w:r>
    </w:p>
    <w:p>
      <w:r>
        <w:t>Tabla comparativa para presentar: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Producto</w:t>
            </w:r>
          </w:p>
        </w:tc>
        <w:tc>
          <w:tcPr>
            <w:tcW w:type="dxa" w:w="2160"/>
          </w:tcPr>
          <w:p>
            <w:r>
              <w:t>Proceso</w:t>
            </w:r>
          </w:p>
        </w:tc>
        <w:tc>
          <w:tcPr>
            <w:tcW w:type="dxa" w:w="2160"/>
          </w:tcPr>
          <w:p>
            <w:r>
              <w:t>C Orgánico</w:t>
            </w:r>
          </w:p>
        </w:tc>
        <w:tc>
          <w:tcPr>
            <w:tcW w:type="dxa" w:w="2160"/>
          </w:tcPr>
          <w:p>
            <w:r>
              <w:t>Califica CSI</w:t>
            </w:r>
          </w:p>
        </w:tc>
      </w:tr>
      <w:tr>
        <w:tc>
          <w:tcPr>
            <w:tcW w:type="dxa" w:w="2160"/>
          </w:tcPr>
          <w:p>
            <w:r>
              <w:t>Biochar</w:t>
            </w:r>
          </w:p>
        </w:tc>
        <w:tc>
          <w:tcPr>
            <w:tcW w:type="dxa" w:w="2160"/>
          </w:tcPr>
          <w:p>
            <w:r>
              <w:t>Pirólisis (&lt; O₂)</w:t>
            </w:r>
          </w:p>
        </w:tc>
        <w:tc>
          <w:tcPr>
            <w:tcW w:type="dxa" w:w="2160"/>
          </w:tcPr>
          <w:p>
            <w:r>
              <w:t>&gt; 80%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Carbón vegetal</w:t>
            </w:r>
          </w:p>
        </w:tc>
        <w:tc>
          <w:tcPr>
            <w:tcW w:type="dxa" w:w="2160"/>
          </w:tcPr>
          <w:p>
            <w:r>
              <w:t>Carbonización parcial</w:t>
            </w:r>
          </w:p>
        </w:tc>
        <w:tc>
          <w:tcPr>
            <w:tcW w:type="dxa" w:w="2160"/>
          </w:tcPr>
          <w:p>
            <w:r>
              <w:t>60–80%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Ceniza</w:t>
            </w:r>
          </w:p>
        </w:tc>
        <w:tc>
          <w:tcPr>
            <w:tcW w:type="dxa" w:w="2160"/>
          </w:tcPr>
          <w:p>
            <w:r>
              <w:t>Combustión completa</w:t>
            </w:r>
          </w:p>
        </w:tc>
        <w:tc>
          <w:tcPr>
            <w:tcW w:type="dxa" w:w="2160"/>
          </w:tcPr>
          <w:p>
            <w:r>
              <w:t>&lt; 5%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r>
        <w:t>Enfatizar: solo el biochar producido según el protocolo del proyecto califica como activo bajo el estándar Global Artisan C-Sink.</w:t>
      </w:r>
    </w:p>
    <w:p>
      <w:pPr>
        <w:pStyle w:val="Heading2"/>
      </w:pPr>
      <w:r>
        <w:t>4.5 Rendimiento y emisiones — ejercicio de cálculo (20 minutos)</w:t>
      </w:r>
    </w:p>
    <w:p>
      <w:r>
        <w:t>Datos del proyecto para el ejercicio:</w:t>
      </w:r>
    </w:p>
    <w:p>
      <w:pPr>
        <w:pStyle w:val="ListBullet"/>
        <w:ind w:left="360"/>
      </w:pPr>
      <w:r>
        <w:t>7× menos monóxido de carbono (CO) que quema a campo abierto.</w:t>
      </w:r>
    </w:p>
    <w:p>
      <w:pPr>
        <w:pStyle w:val="ListBullet"/>
        <w:ind w:left="360"/>
      </w:pPr>
      <w:r>
        <w:t>4× menos material particulado (PM2.5).</w:t>
      </w:r>
    </w:p>
    <w:p>
      <w:pPr>
        <w:pStyle w:val="ListBullet"/>
        <w:ind w:left="360"/>
      </w:pPr>
      <w:r>
        <w:t>33× menos óxidos de nitrógeno (NOx).</w:t>
      </w:r>
    </w:p>
    <w:p>
      <w:r>
        <w:t>Ejercicio en parejas: ¿Cuántas toneladas de CO₂ equivalente deja de emitirse si en un clúster se produce 10 toneladas de biochar en lugar de quemar la biomasa a campo abierto? (Dato: el factor de emisión de biomasa quemada = ~1.8 tCO₂e/t biochar potencial).</w:t>
      </w:r>
    </w:p>
    <w:p>
      <w:r>
        <w:t>Tip: no se espera precisión absoluta — el objetivo es que los extensionistas manejen los órdenes de magnitud y puedan hablar con autoridad de los beneficios climáticos del proceso.</w:t>
      </w:r>
    </w:p>
    <w:p>
      <w:pPr>
        <w:pStyle w:val="Heading2"/>
      </w:pPr>
      <w:r>
        <w:t>4.6 Casos de error en campo (20 minutos)</w:t>
      </w:r>
    </w:p>
    <w:p>
      <w:r>
        <w:t>Presente y analice con el grupo los errores operativos más frecuentes:</w:t>
      </w:r>
    </w:p>
    <w:p>
      <w:pPr>
        <w:pStyle w:val="ListBullet"/>
        <w:ind w:left="360"/>
      </w:pPr>
      <w:r>
        <w:t>Quench insuficiente: si no se apaga el biochar completamente (con agua) al finalizar la quema, continúa ardiendo y pierde masa. Consecuencia: menos biochar, menos carbono, menos crédito.</w:t>
      </w:r>
    </w:p>
    <w:p>
      <w:pPr>
        <w:pStyle w:val="ListBullet"/>
        <w:ind w:left="360"/>
      </w:pPr>
      <w:r>
        <w:t>Biomasa húmeda: la humedad consume energía que debería usarse en pirólisis. Resultado: biochar de baja calidad y menor rendimiento.</w:t>
      </w:r>
    </w:p>
    <w:p>
      <w:pPr>
        <w:pStyle w:val="ListBullet"/>
        <w:ind w:left="360"/>
      </w:pPr>
      <w:r>
        <w:t>Sobrecarga del horno: si se agrega biomasa más rápido de lo que el horno puede procesar, la temperatura cae y la pirólisis es incompleta.</w:t>
      </w:r>
    </w:p>
    <w:p>
      <w:pPr>
        <w:pStyle w:val="ListBullet"/>
        <w:ind w:left="360"/>
      </w:pPr>
      <w:r>
        <w:t>Mezcla con tierra antes del pesaje: altera el registro de producción y el cálculo del crédito.</w:t>
      </w:r>
    </w:p>
    <w:p>
      <w:r>
        <w:t>Dinámica: ¿alguno del grupo ha visto alguno de estos errores en campo? ¿Qué pasó?</w:t>
      </w:r>
    </w:p>
    <w:p>
      <w:pPr>
        <w:pStyle w:val="Heading2"/>
      </w:pPr>
      <w:r>
        <w:t>4.7 Cierre (10 minutos)</w:t>
      </w:r>
    </w:p>
    <w:p>
      <w:r>
        <w:t>Ronda final: cada extensionista dice UNA cosa que aprendió hoy y cómo lo va a explicar a un productor.</w:t>
      </w:r>
    </w:p>
    <w:p>
      <w:r>
        <w:t>Tarea para la próxima sesión: leer la Guía de Lectura S3.2 sobre estabilidad del carbono.</w:t>
      </w:r>
    </w:p>
    <w:p>
      <w:pPr>
        <w:pStyle w:val="Heading1"/>
      </w:pPr>
      <w:r>
        <w:t>5. NOTAS PARA EL FACILITADOR</w:t>
      </w:r>
    </w:p>
    <w:p>
      <w:pPr>
        <w:pStyle w:val="ListBullet"/>
        <w:ind w:left="360"/>
      </w:pPr>
      <w:r>
        <w:t>Esta sesión tiene mucho contenido técnico — no intentes cubrirlo todo con la misma profundidad. Prioriza los conceptos de temperatura, cortina de llama y rendimiento.</w:t>
      </w:r>
    </w:p>
    <w:p>
      <w:pPr>
        <w:pStyle w:val="ListBullet"/>
        <w:ind w:left="360"/>
      </w:pPr>
      <w:r>
        <w:t>Los extensionistas con menos base en química pueden sentirse intimidados. Normaliza la dificultad: 'Esta es la sesión más técnica del módulo; si hay algo que no quede claro, lo aclaramos.'</w:t>
      </w:r>
    </w:p>
    <w:p>
      <w:pPr>
        <w:pStyle w:val="ListBullet"/>
        <w:ind w:left="360"/>
      </w:pPr>
      <w:r>
        <w:t>El video del Kon-Tiki en operación (si lo tienes) vale más que 20 diapositivas. Úsalo.</w:t>
      </w:r>
    </w:p>
    <w:p>
      <w:pPr>
        <w:pStyle w:val="ListBullet"/>
        <w:ind w:left="360"/>
      </w:pPr>
      <w:r>
        <w:t>Conecta siempre con la experiencia del productor: la zoca que antes se quemaba a campo abierto ahora se convierte en algo valioso.</w:t>
      </w:r>
    </w:p>
    <w:p>
      <w:pPr>
        <w:pStyle w:val="Heading1"/>
      </w:pPr>
      <w:r>
        <w:t>6. GLOSARIO</w:t>
      </w:r>
    </w:p>
    <w:p>
      <w:r>
        <w:rPr>
          <w:b/>
        </w:rPr>
        <w:t xml:space="preserve">Pirólisis: </w:t>
      </w:r>
      <w:r>
        <w:t>Descomposición termoquímica de la biomasa en ausencia o muy baja presencia de oxígeno.</w:t>
      </w:r>
    </w:p>
    <w:p>
      <w:r>
        <w:rPr>
          <w:b/>
        </w:rPr>
        <w:t xml:space="preserve">Cortina de llama (Flame Curtain): </w:t>
      </w:r>
      <w:r>
        <w:t>Barrera de gases calientes en combustión que protege la zona de pirólisis del horno Kon-Tiki del oxígeno exterior.</w:t>
      </w:r>
    </w:p>
    <w:p>
      <w:r>
        <w:rPr>
          <w:b/>
        </w:rPr>
        <w:t xml:space="preserve">PAC: </w:t>
      </w:r>
      <w:r>
        <w:t>Carbono Aromático Persistente — fracción del carbono del biochar que persiste en el suelo por más de 1.000 años.</w:t>
      </w:r>
    </w:p>
    <w:p>
      <w:r>
        <w:rPr>
          <w:b/>
        </w:rPr>
        <w:t xml:space="preserve">Rendimiento: </w:t>
      </w:r>
      <w:r>
        <w:t>Proporción del peso seco de biomasa que se convierte en biochar. Típico en Kon-Tiki: 14% ± 3%.</w:t>
      </w:r>
    </w:p>
    <w:p>
      <w:r>
        <w:rPr>
          <w:b/>
        </w:rPr>
        <w:t xml:space="preserve">Quench: </w:t>
      </w:r>
      <w:r>
        <w:t>Proceso de apagado del biochar con agua al finalizar la quema para detener la combustión.</w:t>
      </w:r>
    </w:p>
    <w:p>
      <w:r>
        <w:rPr>
          <w:b/>
        </w:rPr>
        <w:t xml:space="preserve">CSI: </w:t>
      </w:r>
      <w:r>
        <w:t>Carbon Standards International — entidad certificadora del estándar Global Artisan C-Sink que valida los créditos de carbono del proyecto.</w:t>
      </w:r>
    </w:p>
    <w:p>
      <w:pPr>
        <w:pStyle w:val="Heading1"/>
      </w:pPr>
      <w:r>
        <w:t>7. REFERENCIAS</w:t>
      </w:r>
    </w:p>
    <w:p>
      <w:pPr>
        <w:pStyle w:val="ListBullet"/>
        <w:ind w:left="360"/>
      </w:pPr>
      <w:r>
        <w:t>Schmidt, H.P., et al. (2014). Ibi Biochar Standards. International Biochar Initiative.</w:t>
      </w:r>
    </w:p>
    <w:p>
      <w:pPr>
        <w:pStyle w:val="ListBullet"/>
        <w:ind w:left="360"/>
      </w:pPr>
      <w:r>
        <w:t>Ithaka Institute (2015). Kon-Tiki Flame Curtain Kiln — Design and Operation Manual.</w:t>
      </w:r>
    </w:p>
    <w:p>
      <w:pPr>
        <w:pStyle w:val="ListBullet"/>
        <w:ind w:left="360"/>
      </w:pPr>
      <w:r>
        <w:t>Lehmann, J. &amp; Joseph, S. (2009). Biochar for Environmental Management. Earthscan.</w:t>
      </w:r>
    </w:p>
    <w:p>
      <w:pPr>
        <w:pStyle w:val="ListBullet"/>
        <w:ind w:left="360"/>
      </w:pPr>
      <w:r>
        <w:t>Plan de Formación Coffee Biochar v3.0, Biodiversal SAS BIC,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