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S4.3 — Análisis de laboratorio de suelos: interpretación y diagnóstico para la caficultura colombiana</w:t>
      </w:r>
    </w:p>
    <w:p>
      <w:pPr>
        <w:jc w:val="center"/>
      </w:pPr>
      <w:r>
        <w:rPr>
          <w:b/>
          <w:sz w:val="22"/>
        </w:rPr>
        <w:t>Módulo 04 | Sesión 4.3</w:t>
      </w:r>
    </w:p>
    <w:p>
      <w:pPr>
        <w:jc w:val="center"/>
      </w:pPr>
      <w:r>
        <w:rPr>
          <w:b/>
          <w:sz w:val="22"/>
        </w:rPr>
        <w:t>Coffee Biochar Academy — Lecturas Científicas Complementarias</w:t>
      </w:r>
    </w:p>
    <w:p>
      <w:pPr>
        <w:pStyle w:val="Ttulo2"/>
      </w:pPr>
      <w:r>
        <w:t>1. Introducción</w:t>
      </w:r>
    </w:p>
    <w:p>
      <w:pPr/>
      <w:r>
        <w:t>El análisis de suelos es la herramienta de diagnóstico más poderosa con la que cuenta el extensionista y el productor cafetero para tomar decisiones de manejo informadas. Sin embargo, su utilidad depende de dos condiciones que con frecuencia no se cumplen simultáneamente en la práctica extensionista colombiana: que el análisis esté bien realizado —con métodos apropiados para el tipo de suelo— y que sus resultados sean interpretados correctamente en función de los umbrales y rangos calibrados para el café en las condiciones edafo-climáticas del país. Un análisis mal interpretado puede llevar a recomendaciones contraproducentes que aumentan los costos del productor, degradan el suelo o reducen el rendimiento; un análisis correcto, en cambio, permite diseñar planes de fertilización y corrección del suelo que maximizan la eficiencia de cada peso invertido.</w:t>
      </w:r>
    </w:p>
    <w:p>
      <w:pPr/>
      <w:r>
        <w:t>La presente lectura aborda los fundamentos del análisis de laboratorio de suelos aplicado a la caficultura colombiana: los métodos estándar para la determinación de pH, materia orgánica, fósforo disponible, aluminio intercambiable, bases intercambiables y capacidad de intercambio catiónico; los rangos de interpretación establecidos por Cenicafé y las instituciones internacionales de referencia; las limitaciones técnicas de los métodos más usados; y el proceso de construcción de un plan de fertilización y corrección de acidez a partir del diagnóstico de laboratorio. Cada uno de estos elementos es esencial para que el extensionista pueda acompañar al productor desde el muestreo de suelo hasta la decisión de compra de insumos con solidez técnica y económica.</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4.3_analisis_laboratorio.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Protocolo de análisis de laboratorio: métodos, rangos de interpretación Cenicafé y plan de fertilización.</w:t>
      </w:r>
    </w:p>
    <w:p>
      <w:pPr>
        <w:pStyle w:val="Ttulo2"/>
      </w:pPr>
      <w:r>
        <w:t>2. Los rangos de interpretación de Cenicafé: la referencia nacional para el café colombiano</w:t>
      </w:r>
    </w:p>
    <w:p>
      <w:pPr/>
      <w:r>
        <w:rPr>
          <w:sz w:val="20"/>
        </w:rPr>
        <w:t xml:space="preserve">El marco de interpretación más apropiado para los suelos cafeteros colombianos es el desarrollado por Cenicafé a partir de décadas de investigación en las condiciones específicas de la zona cafetera nacional. La guía de fertilidad del suelo y nutrición del café de Sadeghian Khalajabadi (2008) establece los rangos de referencia para la especie </w:t>
      </w:r>
      <w:r>
        <w:rPr>
          <w:i/>
          <w:sz w:val="20"/>
        </w:rPr>
        <w:t>Coffea arabica</w:t>
      </w:r>
      <w:r>
        <w:rPr>
          <w:sz w:val="20"/>
        </w:rPr>
        <w:t xml:space="preserve"> en el contexto colombiano: el pH óptimo se sitúa entre 5,5 y 6,5, con valores por debajo de 5,0 considerados críticos por la manifestación de toxicidad por aluminio intercambiable (Al³⁺); las bases intercambiables óptimas son calcio entre 3 y 6 cmolc/kg, magnesio entre 1 y 2 cmolc/kg, y potasio entre 0,3 y 0,6 cmolc/kg; el umbral crítico para el aluminio intercambiable se sitúa en 1 cmolc/kg, por encima del cual se esperan efectos negativos sobre el desarrollo radicular. La frecuencia de muestreo recomendada para fincas cafeteras colombianas es de una vez cada dos años, período que permite detectar tendencias de cambio en la fertilidad del suelo sin incurrir en costos de análisis excesivos.</w:t>
      </w:r>
    </w:p>
    <w:p>
      <w:pPr/>
      <w:r>
        <w:rPr>
          <w:sz w:val="20"/>
        </w:rPr>
        <w:t>Estos rangos de Cenicafé no son arbitrarios: se derivan de experimentos de campo calibrados en los suelos y climas específicos de la zona cafetera colombiana, y su validez está respaldada por la observación de rendimientos y estados nutricionales en miles de fincas. El extensionista debe utilizarlos como referencia primaria, y recurrir a tablas de interpretación de otros países o para otros cultivos solo cuando no exista información específica para una situación determinada, y siempre con la advertencia explícita de que la extrapolación introduce incertidumbre.</w:t>
      </w:r>
    </w:p>
    <w:p>
      <w:pPr/>
      <w:r>
        <w:rPr>
          <w:sz w:val="20"/>
        </w:rPr>
        <w:t>La realidad de las fincas cafeteras colombianas, reflejada en datos de campo, muestra que el pH promedio se sitúa en 5,41 (con rango de 4,5 a 6,5), el contenido de materia orgánica promedio es del 8,3% (rango de 3,5 a 15%), y el fósforo disponible promedio es de apenas 11,2 mg/kg, valor deficiente para la mayoría de fincas; adicionalmente, el aluminio intercambiable supera el umbral crítico de 1 cmolc/kg en el 35% de las fincas estudiadas (Hernandez-Aguilera et al., 2020). Estas estadísticas no son solo datos académicos: son la descripción del estado actual del capital productivo de miles de fincas cafeteras que esperan un acompañamiento técnico capaz de identificar sus limitantes reales y priorizar las intervenciones más costo-efectivas.</w:t>
      </w:r>
    </w:p>
    <w:p>
      <w:pPr>
        <w:pStyle w:val="Ttulo2"/>
      </w:pPr>
      <w:r>
        <w:t>3. Determinación de pH y aluminio intercambiable: métodos y limitaciones</w:t>
      </w:r>
    </w:p>
    <w:p>
      <w:pPr/>
      <w:r>
        <w:rPr>
          <w:sz w:val="20"/>
        </w:rPr>
        <w:t>El pH del suelo se determina habitualmente en solución acuosa (pH en agua, relación suelo:agua 1:2,5) o en solución de KCl 1M (pH en KCl). La diferencia entre ambas mediciones —el ΔpH— es característica de cada tipo de suelo: en los Andisoles cafeteros colombianos con carga variable, el pH en KCl es típicamente 0,5 a 1,5 unidades menor que el pH en agua, lo que refleja la liberación de protones desde los grupos funcionales del suelo al desplazarse los cationes de equilibrio con el potasio. El pH en agua es el que generalmente reportan los laboratorios colombianos y al que se refieren los rangos de Cenicafé; el extensionista debe asegurarse de que el laboratorio utilice este método o, si usa KCl, aplique la corrección correspondiente antes de comparar con los umbrales de referencia.</w:t>
      </w:r>
    </w:p>
    <w:p>
      <w:pPr/>
      <w:r>
        <w:rPr>
          <w:sz w:val="20"/>
        </w:rPr>
        <w:t>La determinación del aluminio intercambiable por extracción con KCl 1M es el método estándar para cuantificar la toxicidad potencial de Al³⁺ en suelos ácidos. Este método extrae el Al³⁺ de los sitios de intercambio del suelo, expresándolo en cmolc/kg. El umbral crítico de 1 cmolc/kg para el café corresponde al nivel por encima del cual se espera inhibición del crecimiento radicular y reducción del rendimiento en la mayoría de los cultivares colombianos. En suelos tropicales, el objetivo más utilizado para guiar el encalado es reducir la saturación de aluminio por debajo del 25% de la CIC efectiva (Aramburu Merlos et al., 2023): este criterio, basado en la comparación de siete modelos de requerimiento de cal en 31 tipos de suelos tropicales, resultó ser el más consistente para minimizar el impacto de la toxicidad sin incurrir en sobredosis de cal que eleven el pH excesivamente.</w:t>
      </w:r>
    </w:p>
    <w:p>
      <w:pPr/>
      <w:r>
        <w:rPr>
          <w:sz w:val="20"/>
        </w:rPr>
        <w:t>Un experimento de encalado profundo en suelos compactados demostró que el tratamiento combinado de subsolado y encalado en fondo de surco puede reducir el Al³⁺ intercambiable desde valores superiores a 2,0 cmolc/kg hasta menos de 0,5 cmolc/kg en los primeros 40 cm del perfil, mientras que el encalado superficial convencional tiene efectos mucho más limitados en profundidad (Lima et al., 2019). Esta evidencia tiene implicaciones directas para la recomendación de encalado: en suelos con historial de compactación o con limitantes edáficas en horizontes subsuperficiales, el encalado superficial puede ser insuficiente para corregir el problema de acidez en las zonas de enraizamiento activo.</w:t>
      </w:r>
    </w:p>
    <w:p>
      <w:pPr>
        <w:pStyle w:val="Ttulo2"/>
      </w:pPr>
      <w:r>
        <w:t>4. Fósforo disponible: métodos de extracción y variabilidad espacial</w:t>
      </w:r>
    </w:p>
    <w:p>
      <w:pPr/>
      <w:r>
        <w:rPr>
          <w:sz w:val="20"/>
        </w:rPr>
        <w:t>El fósforo disponible para las plantas se determina mediante extractores específicos cuya eficiencia varía con el tipo de suelo. Los métodos más utilizados en Colombia son Bray-1 (solución de NH₄F/HCl, apropiado para suelos ácidos con pH &lt; 6,5) y Mehlich-3 (solución multielemento, apropiada para un rango más amplio de pH y tipos de suelo). En suelos de textura muy fina o con alto contenido de alofano —como muchos Andisoles cafeteros del Huila, Nariño y Cauca—, el P Bray-1 puede sobreestimar el P disponible a corto plazo por la disolución de fosfatos de aluminio durante la extracción; en estos casos, el análisis debe complementarse con una interpretación agronómica que considere el historial de fertilización y el pH del suelo.</w:t>
      </w:r>
    </w:p>
    <w:p>
      <w:pPr/>
      <w:r>
        <w:rPr>
          <w:sz w:val="20"/>
        </w:rPr>
        <w:t>Un análisis geoestadístico de la variabilidad espacial de pH y P Bray-1 en una zona cafetera andina tropical encontró que el pH promedio fue de 4,9 (rango de 3,8 a 5,9) y el P Bray-1 promedio se situó por debajo de 6,53 mg/kg en el percentil 75, lo que indica deficiencia generalizada en el área estudiada; además, la correlación entre acidez del suelo y P disponible fue débil e inconsistente, lo que sugiere la necesidad de realizar análisis independientes de ambos parámetros para guiar recomendaciones de encalado y fertilización fosfatada sitio-específicas (Ortiz-Soto et al., 2025). Esta variabilidad espacial, que puede ser considerable incluso dentro de una misma finca, justifica la importancia del muestreo estratificado —por unidad de manejo, textura o pendiente— en lugar del muestreo aleatorio simple.</w:t>
      </w:r>
    </w:p>
    <w:p>
      <w:pPr>
        <w:pStyle w:val="Ttulo2"/>
      </w:pPr>
      <w:r>
        <w:t>5. Materia orgánica: comparación de métodos y factores de conversión</w:t>
      </w:r>
    </w:p>
    <w:p>
      <w:pPr/>
      <w:r>
        <w:rPr>
          <w:sz w:val="20"/>
        </w:rPr>
        <w:t>La determinación del contenido de materia orgánica del suelo puede realizarse por oxidación húmeda (método Walkley-Black, WB), por pérdida por ignición (LOI) o por análisis elemental CHN. Cada método tiene supuestos y limitaciones diferentes que el extensionista debe comprender para interpretar correctamente los valores reportados por distintos laboratorios. Un estudio comparativo realizado en suelos orgánicos tropicales encontró que la relación LOI:CHN-C tiene una media de 2,50, mientras que la relación LOI:WB-C tiene una media de 1,94 (Maia et al., 2018). Esto significa que si un laboratorio reporta la MO por LOI y otro por Walkley-Black, los valores no son directamente comparables; la diferencia puede alcanzar el 50% o más en suelos con alto contenido de materia orgánica, que son precisamente los Andisoles cafeteros colombianos. El método Walkley-Black, ampliamente usado en Colombia, subestima el carbono real cuando la MO es alta, porque la oxidación con dicromato no convierte toda la materia orgánica en CO₂; el LOI, en cambio, tiende a sobreestimar el carbono orgánico porque incluye el agua de cristalización de los minerales y otros componentes no orgánicos que se pierden durante la ignición.</w:t>
      </w:r>
    </w:p>
    <w:p>
      <w:pPr/>
      <w:r>
        <w:rPr>
          <w:sz w:val="20"/>
        </w:rPr>
        <w:t>Para el extensionista, la implicación práctica es doble: primero, siempre debe registrar el método utilizado cuando compare análisis de distintos laboratorios o de distintos momentos; segundo, en suelos con MO &gt; 8% (frecuentes en Andisoles de la zona cafetera colombiana), el valor Walkley-Black puede subestimar el carbono real en un porcentaje significativo, y los rangos de interpretación de Cenicafé deben aplicarse con esta limitación en mente.</w:t>
      </w:r>
    </w:p>
    <w:p>
      <w:pPr>
        <w:pStyle w:val="Ttulo2"/>
      </w:pPr>
      <w:r>
        <w:t>6. Capacidad de intercambio catiónico: CIC potencial versus CIC efectiva</w:t>
      </w:r>
    </w:p>
    <w:p>
      <w:pPr/>
      <w:r>
        <w:rPr>
          <w:sz w:val="20"/>
        </w:rPr>
        <w:t>La capacidad de intercambio catiónico (CIC) reportada por la mayoría de laboratorios colombianos se determina por el método del acetato de amonio tamponado a pH 7. Este método mide la CIC potencial —la capacidad máxima de retención de cationes a pH neutro— pero no la CIC efectiva (CICe), que es la que opera realmente a las condiciones de pH nativo del suelo. En suelos ácidos con carga variable, como la mayoría de los Andisoles y Oxisoles cafeteros, la diferencia entre CIC potencial y CICe puede ser sustancial: el método tamponado a pH 7 sobreestima la CICe real porque los grupos funcionales de carga variable adquieren cargas adicionales al pH de la medición que no existirían al pH nativo del suelo (Mattila et al., 2022). La estimación mediante la suma de cationes intercambiables (Ca²⁺ + Mg²⁺ + K⁺ + Na⁺ + Al³⁺) o mediante Mehlich-3 proporciona una mejor aproximación a la CICe real en estos suelos.</w:t>
      </w:r>
    </w:p>
    <w:p>
      <w:pPr/>
      <w:r>
        <w:rPr>
          <w:sz w:val="20"/>
        </w:rPr>
        <w:t>Este detalle técnico no es trivial. Una CIC sobreestimada puede llevar a recomendaciones de encalado insuficientes —porque el cálculo del porcentaje de saturación de Al se realiza respecto a una CIC mayor de la real— y a recomendaciones de fertilización con dosis de calcio y magnesio que son excesivas para la capacidad real de retención del suelo. El extensionista que trabaja con suelos cafeteros colombianos debe solicitar a los laboratorios que reporten tanto la CIC por acetato de amonio como la CICe por suma de cationes, y utilizar esta última para los cálculos de saturación de bases y relaciones catiónicas.</w:t>
      </w:r>
    </w:p>
    <w:p>
      <w:pPr>
        <w:pStyle w:val="Ttulo2"/>
      </w:pPr>
      <w:r>
        <w:t>7. Relaciones catiónicas y plan de fertilización integrado</w:t>
      </w:r>
    </w:p>
    <w:p>
      <w:pPr/>
      <w:r>
        <w:rPr>
          <w:sz w:val="20"/>
        </w:rPr>
        <w:t>Las relaciones catiónicas entre calcio, magnesio y potasio son uno de los aspectos más frecuentemente ignorados en la práctica extensionista colombiana, pero su diagnóstico correcto puede prevenir problemas de antagonismo iónico que reducen la absorción de nutrientes incluso cuando los contenidos absolutos son adecuados. Los rangos óptimos son Ca:Mg:K = 65–85%:6–20%:2–10% de la CIC efectiva (Rodrigues-Teixeira et al., 2021), con concentraciones de Al³⁺ en solución del suelo inferiores a 1 mg/L para no inhibir la elongación radicular. Desequilibrios frecuentes en las fincas cafeteras colombianas incluyen el exceso de magnesio respecto al calcio —que inhibe la absorción de K y de Ca—, el exceso de potasio por fertilización K-intensiva —que inhibe la absorción de Mg y puede inducir hipomagnesemia— y la deficiencia simultánea de calcio y magnesio coexistente con toxicidad de Al, un patrón que requiere encalado con cal dolomítica y posiblemente yeso agrícola para corregir tanto el pH como el perfil de cationes.</w:t>
      </w:r>
    </w:p>
    <w:p>
      <w:pPr/>
      <w:r>
        <w:rPr>
          <w:sz w:val="20"/>
        </w:rPr>
        <w:t>Un sistema de recomendación de fertilización desarrollado específicamente para el café colombiano, calibrado con datos de Cenicafé, establece dosis máximas de nitrógeno de 280 kg/ha, P₂O₅ de 80 kg/ha y K₂O de 240 kg/ha para cafetales de alta densidad, ajustadas en función del análisis de suelo, el historial de manejo y las metas de sostenibilidad económica (Guimarães et al., 2025). La integración del análisis de suelo en un sistema de recomendación basado en razonamiento por casos permite personalizar las dosis de fertilizante a las condiciones específicas de cada finca, evitando tanto la subfertilización —que limita el rendimiento— como la hiperfertilización —que eleva los costos y contamina las fuentes de agua.</w:t>
      </w:r>
    </w:p>
    <w:p>
      <w:pPr/>
      <w:r>
        <w:rPr>
          <w:sz w:val="20"/>
        </w:rPr>
        <w:t>La revisión comprensiva de suelos ácidos tropicales confirma que la gestión combinada de encalado y yeso agrícola es la estrategia más efectiva para corregir la acidez tanto en la superficie como en la subsuperficie, mientras que el encalado solo en superficie tiene efectos limitados a los primeros 10–20 cm del perfil (Rodrigues-Teixeira et al., 2021). En fincas con datos de análisis de suelo a múltiples profundidades, el extensionista debe verificar el estado del Al³⁺ y la saturación de bases en la capa de 20–40 cm, que es la zona de mayor actividad radicular del café adulto y que frecuentemente permanece ácida incluso cuando la capa superficial ya ha sido corregida.</w:t>
      </w:r>
    </w:p>
    <w:p>
      <w:pPr>
        <w:pStyle w:val="Ttulo2"/>
      </w:pPr>
      <w:r>
        <w:t>8. Implicaciones prácticas para el extensionista</w:t>
      </w:r>
    </w:p>
    <w:p>
      <w:pPr/>
      <w:r>
        <w:rPr>
          <w:sz w:val="20"/>
        </w:rPr>
        <w:t>El análisis de laboratorio de suelos solo genera valor cuando se convierte en decisiones de manejo. El extensionista que recibe el reporte de un laboratorio tiene ante sí un documento que, leído correctamente, revela cuáles son los principales limitantes de productividad de esa finca y cuál es el orden de prioridad de las intervenciones. La primera lectura debe ser siempre el pH y el Al³⁺: si el pH está por debajo de 5,5 o el Al³⁺ supera 1 cmolc/kg, la primera recomendación no es sobre fertilizantes sino sobre encalado, porque en suelo ácido con Al tóxico ni el mejor plan de fertilización producirá su efecto esperado.</w:t>
      </w:r>
    </w:p>
    <w:p>
      <w:pPr/>
      <w:r>
        <w:rPr>
          <w:sz w:val="20"/>
        </w:rPr>
        <w:t>La segunda lectura debe ser el fósforo disponible, que en el 35% de las fincas colombianas está por debajo del umbral de deficiencia (Hernandez-Aguilera et al., 2020). La deficiencia de P en suelos ácidos es con frecuencia consecuencia directa del pH bajo y de la inmovilización por Al y Fe, de modo que el encalado resuelve simultáneamente la toxicidad de Al y la deficiencia de P sin necesidad de aumentar la dosis de fertilizante fosfatado.</w:t>
      </w:r>
    </w:p>
    <w:p>
      <w:pPr/>
      <w:r>
        <w:rPr>
          <w:sz w:val="20"/>
        </w:rPr>
        <w:t>La tercera lectura debe enfocarse en las relaciones catiónicas Ca:Mg:K y en la CICe, para identificar si existe algún desequilibrio que esté limitando la absorción de un nutriente cuyo contenido absoluto en el suelo es adecuado. Estos desequilibrios son frecuentes en fincas con larga historia de fertilización K-intensiva o con encalado con cal calcítica sola (sin magnesio), y su corrección requiere ajustes en las fuentes de fertilizante más que en las dosis totales.</w:t>
      </w:r>
    </w:p>
    <w:p>
      <w:pPr/>
      <w:r>
        <w:rPr>
          <w:sz w:val="20"/>
        </w:rPr>
        <w:t>El extensionista debe también recordar a los productores que las percepciones sobre el estado del suelo son frecuentemente erróneas: los datos del Cauca muestran que las percepciones de los agricultores sobre la salud del suelo no coinciden con los valores analíticos en una proporción significativa de casos (Hernandez-Aguilera et al., 2020). Esta brecha entre percepción y realidad es el espacio donde el análisis de laboratorio aporta su valor más concreto: el diagnóstico objetivo, reproducible y cuantificado que convierte la intuición en acción técnicamente fundamentada.</w:t>
      </w:r>
    </w:p>
    <w:p>
      <w:pPr>
        <w:pStyle w:val="Ttulo2"/>
      </w:pPr>
      <w:r>
        <w:t>9. Conclusión</w:t>
      </w:r>
    </w:p>
    <w:p>
      <w:pPr/>
      <w:r>
        <w:rPr>
          <w:sz w:val="20"/>
        </w:rPr>
        <w:t>El análisis de laboratorio de suelos, cuando se realiza con métodos apropiados para los Andisoles cafeteros colombianos y se interpreta con los rangos calibrados por Cenicafé y la investigación científica internacional, es la herramienta de diagnóstico más eficiente y costo-efectiva disponible para la caficultura. Comprender las diferencias entre CIC potencial y efectiva en suelos de carga variable, los factores de conversión entre métodos de análisis de materia orgánica, el protocolo de determinación de Al³⁺ por KCl y los rangos óptimos de relaciones catiónicas no es un ejercicio académico sino la base técnica del diagnóstico agronómico que orienta cada decisión de fertilización y corrección de acidez. El extensionista que domina estos fundamentos puede convertir un reporte de laboratorio en un plan de manejo personalizado y fundamentado en evidencia, y esa capacidad es, en última instancia, el núcleo del valor que la extensión rural de calidad puede aportar a la caficultura colombiana.</w:t>
      </w:r>
    </w:p>
    <w:p>
      <w:pPr>
        <w:pStyle w:val="Ttulo2"/>
      </w:pPr>
      <w:r>
        <w:t>Referencias</w:t>
      </w:r>
    </w:p>
    <w:p>
      <w:pPr/>
      <w:r>
        <w:rPr>
          <w:sz w:val="20"/>
        </w:rPr>
        <w:t xml:space="preserve">Aramburu Merlos, F., Silva, J.V., Baudron, F., &amp; Hijmans, R.J. (2023). Estimating lime requirements for tropical soils: Model comparison and development. </w:t>
      </w:r>
      <w:r>
        <w:rPr>
          <w:i/>
          <w:sz w:val="20"/>
        </w:rPr>
        <w:t>Geoderma</w:t>
      </w:r>
      <w:r>
        <w:rPr>
          <w:sz w:val="20"/>
        </w:rPr>
        <w:t>, 430, 116421. https://doi.org/10.1016/j.geoderma.2023.116421</w:t>
      </w:r>
    </w:p>
    <w:p>
      <w:pPr/>
      <w:r>
        <w:rPr>
          <w:sz w:val="20"/>
        </w:rPr>
        <w:t xml:space="preserve">Guimarães, R.F., et al. (2025). Sustainability-driven fertilizer recommender system for coffee crops using case-based reasoning approach. </w:t>
      </w:r>
      <w:r>
        <w:rPr>
          <w:i/>
          <w:sz w:val="20"/>
        </w:rPr>
        <w:t>Frontiers in Sustainable Food Systems</w:t>
      </w:r>
      <w:r>
        <w:rPr>
          <w:sz w:val="20"/>
        </w:rPr>
        <w:t>, 8, 1445795. https://doi.org/10.3389/fsufs.2024.1445795</w:t>
      </w:r>
    </w:p>
    <w:p>
      <w:pPr/>
      <w:r>
        <w:rPr>
          <w:sz w:val="20"/>
        </w:rPr>
        <w:t xml:space="preserve">Hernandez-Aguilera, J.N., Gómez, M.I., Ramírez, C.A., &amp; Goyal, M.R. (2020). Understanding soil health and associated farmers' perceptions in Colombian coffee systems. </w:t>
      </w:r>
      <w:r>
        <w:rPr>
          <w:i/>
          <w:sz w:val="20"/>
        </w:rPr>
        <w:t>Journal of Soil and Water Conservation</w:t>
      </w:r>
      <w:r>
        <w:rPr>
          <w:sz w:val="20"/>
        </w:rPr>
        <w:t>, 75(4), 499–509. https://doi.org/10.2489/jswc.2020.00107</w:t>
      </w:r>
    </w:p>
    <w:p>
      <w:pPr/>
      <w:r>
        <w:rPr>
          <w:sz w:val="20"/>
        </w:rPr>
        <w:t xml:space="preserve">Lima, J.M., et al. (2019). Deep furrow and additional liming for coffee cultivation under first year in a naturally dense inceptisol. </w:t>
      </w:r>
      <w:r>
        <w:rPr>
          <w:i/>
          <w:sz w:val="20"/>
        </w:rPr>
        <w:t>Geoderma</w:t>
      </w:r>
      <w:r>
        <w:rPr>
          <w:sz w:val="20"/>
        </w:rPr>
        <w:t>, 341, 72–82. https://doi.org/10.1016/j.geoderma.2018.10.028</w:t>
      </w:r>
    </w:p>
    <w:p>
      <w:pPr/>
      <w:r>
        <w:rPr>
          <w:sz w:val="20"/>
        </w:rPr>
        <w:t xml:space="preserve">Maia, C.M.B.F., et al. (2018). A Comparative Study of the Use of Organic Carbon and Loss on Ignition in Defining Tropical Organic Soil Materials. </w:t>
      </w:r>
      <w:r>
        <w:rPr>
          <w:i/>
          <w:sz w:val="20"/>
        </w:rPr>
        <w:t>Communications in Soil Science and Plant Analysis</w:t>
      </w:r>
      <w:r>
        <w:rPr>
          <w:sz w:val="20"/>
        </w:rPr>
        <w:t>, 49(5), 598–608. https://doi.org/10.1080/00103624.2018.1435683</w:t>
      </w:r>
    </w:p>
    <w:p>
      <w:pPr/>
      <w:r>
        <w:rPr>
          <w:sz w:val="20"/>
        </w:rPr>
        <w:t xml:space="preserve">Mattila, H.K., Kukkonen, S., Soinne, H., Heikkinen, J., &amp; Alakukku, L. (2022). Estimating cation exchange capacity from agronomic soil tests: Comparing Mehlich-3 and ammonium acetate sum of cations. </w:t>
      </w:r>
      <w:r>
        <w:rPr>
          <w:i/>
          <w:sz w:val="20"/>
        </w:rPr>
        <w:t>Soil Science Society of America Journal</w:t>
      </w:r>
      <w:r>
        <w:rPr>
          <w:sz w:val="20"/>
        </w:rPr>
        <w:t>, 86(5), 1577–1589. https://doi.org/10.1002/saj2.20340</w:t>
      </w:r>
    </w:p>
    <w:p>
      <w:pPr/>
      <w:r>
        <w:rPr>
          <w:sz w:val="20"/>
        </w:rPr>
        <w:t xml:space="preserve">Ortiz-Soto, R., et al. (2025). Spatial Analysis of Soil Acidity and Available Phosphorus in Coffee-Growing Areas of Pichanaqui: Implications for Liming and Site-Specific Fertilization. </w:t>
      </w:r>
      <w:r>
        <w:rPr>
          <w:i/>
          <w:sz w:val="20"/>
        </w:rPr>
        <w:t>Agriculture</w:t>
      </w:r>
      <w:r>
        <w:rPr>
          <w:sz w:val="20"/>
        </w:rPr>
        <w:t>, 15(15), 1632. https://doi.org/10.3390/agriculture15151632</w:t>
      </w:r>
    </w:p>
    <w:p>
      <w:pPr/>
      <w:r>
        <w:rPr>
          <w:sz w:val="20"/>
        </w:rPr>
        <w:t xml:space="preserve">Rekik, F., van Es, H., Hernandez-Aguilera, J.N., &amp; Gómez, M.I. (2018). Soil health assessment for coffee farms on andosols in Colombia. </w:t>
      </w:r>
      <w:r>
        <w:rPr>
          <w:i/>
          <w:sz w:val="20"/>
        </w:rPr>
        <w:t>Geoderma Regional</w:t>
      </w:r>
      <w:r>
        <w:rPr>
          <w:sz w:val="20"/>
        </w:rPr>
        <w:t>, 14, e00176. https://doi.org/10.1016/j.geodrs.2018.e00176</w:t>
      </w:r>
    </w:p>
    <w:p>
      <w:pPr/>
      <w:r>
        <w:rPr>
          <w:sz w:val="20"/>
        </w:rPr>
        <w:t xml:space="preserve">Rodrigues-Teixeira, F.A., et al. (2021). Extent and management of acid soils for sustainable crop production system in the tropical agroecosystems: a review. </w:t>
      </w:r>
      <w:r>
        <w:rPr>
          <w:i/>
          <w:sz w:val="20"/>
        </w:rPr>
        <w:t>Acta Agriculturae Scandinavica, Section B — Soil &amp; Plant Science</w:t>
      </w:r>
      <w:r>
        <w:rPr>
          <w:sz w:val="20"/>
        </w:rPr>
        <w:t>, 71(9), 763–786. https://doi.org/10.1080/09064710.2021.1954239</w:t>
      </w:r>
    </w:p>
    <w:p>
      <w:pPr/>
      <w:r>
        <w:rPr>
          <w:sz w:val="20"/>
        </w:rPr>
        <w:t xml:space="preserve">Sadeghian Khalajabadi, S. (2008). Fertilidad del suelo y nutrición del café en Colombia: Guía práctica. </w:t>
      </w:r>
      <w:r>
        <w:rPr>
          <w:i/>
          <w:sz w:val="20"/>
        </w:rPr>
        <w:t>Boletín Técnico Cenicafé</w:t>
      </w:r>
      <w:r>
        <w:rPr>
          <w:sz w:val="20"/>
        </w:rPr>
        <w:t>, 32, 1–44. https://doi.org/10.38141/10781/032</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