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DEL FACILITADOR — SESIÓN 5.2</w:t>
        <w:br/>
        <w:t>Agua, microbiología y resiliencia climática</w:t>
      </w:r>
    </w:p>
    <w:p>
      <w:pPr>
        <w:jc w:val="center"/>
      </w:pPr>
      <w:r>
        <w:rPr>
          <w:b/>
        </w:rPr>
        <w:t>Módulo 5 — Beneficios Agronómicos del Biochar  |  2 horas  |  Virtual sincrónica</w:t>
      </w:r>
    </w:p>
    <w:p/>
    <w:p>
      <w:pPr>
        <w:pStyle w:val="Heading1"/>
      </w:pPr>
      <w:r>
        <w:t>1. OBJETIVOS</w:t>
      </w:r>
    </w:p>
    <w:p>
      <w:pPr>
        <w:pStyle w:val="ListBullet"/>
      </w:pPr>
      <w:r>
        <w:t>Explicar el mecanismo de retención hídrica del biochar (+15% agua disponible).</w:t>
      </w:r>
    </w:p>
    <w:p>
      <w:pPr>
        <w:pStyle w:val="ListBullet"/>
      </w:pPr>
      <w:r>
        <w:t>Describir cómo el biochar activa la microbiología del suelo (HMA, bacterias).</w:t>
      </w:r>
    </w:p>
    <w:p>
      <w:pPr>
        <w:pStyle w:val="ListBullet"/>
      </w:pPr>
      <w:r>
        <w:t>Relacionar el biochar con la absorción reducida de metales pesados (-29%).</w:t>
      </w:r>
    </w:p>
    <w:p>
      <w:pPr>
        <w:pStyle w:val="ListBullet"/>
      </w:pPr>
      <w:r>
        <w:t>Conectar el aumento de SOC (+39%) con el crédito de carbono del proyecto.</w:t>
      </w:r>
    </w:p>
    <w:p>
      <w:pPr>
        <w:pStyle w:val="ListBullet"/>
      </w:pPr>
      <w:r>
        <w:t>Argumentar cómo el biochar hace al café más resiliente al cambio climático.</w:t>
      </w:r>
    </w:p>
    <w:p>
      <w:pPr>
        <w:pStyle w:val="Heading1"/>
      </w:pPr>
      <w:r>
        <w:t>2.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Tiempo</w:t>
            </w:r>
          </w:p>
        </w:tc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</w:tr>
      <w:tr>
        <w:tc>
          <w:tcPr>
            <w:tcW w:type="dxa" w:w="2880"/>
          </w:tcPr>
          <w:p>
            <w:r>
              <w:t>0:00 – 0:10</w:t>
            </w:r>
          </w:p>
        </w:tc>
        <w:tc>
          <w:tcPr>
            <w:tcW w:type="dxa" w:w="2880"/>
          </w:tcPr>
          <w:p>
            <w:r>
              <w:t>Activación — Sequías en el cafetal: el problema del verano</w:t>
            </w:r>
          </w:p>
        </w:tc>
        <w:tc>
          <w:tcPr>
            <w:tcW w:type="dxa" w:w="2880"/>
          </w:tcPr>
          <w:p>
            <w:r>
              <w:t>Discusión</w:t>
            </w:r>
          </w:p>
        </w:tc>
      </w:tr>
      <w:tr>
        <w:tc>
          <w:tcPr>
            <w:tcW w:type="dxa" w:w="2880"/>
          </w:tcPr>
          <w:p>
            <w:r>
              <w:t>0:10 – 0:35</w:t>
            </w:r>
          </w:p>
        </w:tc>
        <w:tc>
          <w:tcPr>
            <w:tcW w:type="dxa" w:w="2880"/>
          </w:tcPr>
          <w:p>
            <w:r>
              <w:t>+15% retención de agua: el mecanismo de los microporos</w:t>
            </w:r>
          </w:p>
        </w:tc>
        <w:tc>
          <w:tcPr>
            <w:tcW w:type="dxa" w:w="2880"/>
          </w:tcPr>
          <w:p>
            <w:r>
              <w:t>Exposición</w:t>
            </w:r>
          </w:p>
        </w:tc>
      </w:tr>
      <w:tr>
        <w:tc>
          <w:tcPr>
            <w:tcW w:type="dxa" w:w="2880"/>
          </w:tcPr>
          <w:p>
            <w:r>
              <w:t>0:35 – 0:55</w:t>
            </w:r>
          </w:p>
        </w:tc>
        <w:tc>
          <w:tcPr>
            <w:tcW w:type="dxa" w:w="2880"/>
          </w:tcPr>
          <w:p>
            <w:r>
              <w:t>Activación microbiológica y conexión con los HMA</w:t>
            </w:r>
          </w:p>
        </w:tc>
        <w:tc>
          <w:tcPr>
            <w:tcW w:type="dxa" w:w="2880"/>
          </w:tcPr>
          <w:p>
            <w:r>
              <w:t>Diagrama</w:t>
            </w:r>
          </w:p>
        </w:tc>
      </w:tr>
      <w:tr>
        <w:tc>
          <w:tcPr>
            <w:tcW w:type="dxa" w:w="2880"/>
          </w:tcPr>
          <w:p>
            <w:r>
              <w:t>0:55 – 1:15</w:t>
            </w:r>
          </w:p>
        </w:tc>
        <w:tc>
          <w:tcPr>
            <w:tcW w:type="dxa" w:w="2880"/>
          </w:tcPr>
          <w:p>
            <w:r>
              <w:t>Metales pesados y SOC: datos del estándar</w:t>
            </w:r>
          </w:p>
        </w:tc>
        <w:tc>
          <w:tcPr>
            <w:tcW w:type="dxa" w:w="2880"/>
          </w:tcPr>
          <w:p>
            <w:r>
              <w:t>Datos</w:t>
            </w:r>
          </w:p>
        </w:tc>
      </w:tr>
      <w:tr>
        <w:tc>
          <w:tcPr>
            <w:tcW w:type="dxa" w:w="2880"/>
          </w:tcPr>
          <w:p>
            <w:r>
              <w:t>1:15 – 1:45</w:t>
            </w:r>
          </w:p>
        </w:tc>
        <w:tc>
          <w:tcPr>
            <w:tcW w:type="dxa" w:w="2880"/>
          </w:tcPr>
          <w:p>
            <w:r>
              <w:t>Resiliencia climática: el argumento integrador</w:t>
            </w:r>
          </w:p>
        </w:tc>
        <w:tc>
          <w:tcPr>
            <w:tcW w:type="dxa" w:w="2880"/>
          </w:tcPr>
          <w:p>
            <w:r>
              <w:t>Síntesis + ejercicio</w:t>
            </w:r>
          </w:p>
        </w:tc>
      </w:tr>
      <w:tr>
        <w:tc>
          <w:tcPr>
            <w:tcW w:type="dxa" w:w="2880"/>
          </w:tcPr>
          <w:p>
            <w:r>
              <w:t>1:45 – 2:00</w:t>
            </w:r>
          </w:p>
        </w:tc>
        <w:tc>
          <w:tcPr>
            <w:tcW w:type="dxa" w:w="2880"/>
          </w:tcPr>
          <w:p>
            <w:r>
              <w:t>Cierre y preparación para S5.3 (aplicación en campo)</w:t>
            </w:r>
          </w:p>
        </w:tc>
        <w:tc>
          <w:tcPr>
            <w:tcW w:type="dxa" w:w="2880"/>
          </w:tcPr>
          <w:p>
            <w:r>
              <w:t>Reflexión</w:t>
            </w:r>
          </w:p>
        </w:tc>
      </w:tr>
    </w:tbl>
    <w:p>
      <w:pPr>
        <w:pStyle w:val="Heading1"/>
      </w:pPr>
      <w:r>
        <w:t>3. DESARROLLO</w:t>
      </w:r>
    </w:p>
    <w:p>
      <w:pPr>
        <w:pStyle w:val="Heading2"/>
      </w:pPr>
      <w:r>
        <w:t>3.1 Activación (10 min)</w:t>
      </w:r>
    </w:p>
    <w:p>
      <w:r>
        <w:t>Pregunta: «¿En qué época del año sufre más el cafetal del productor? ¿Cuáles son las consecuencias de la sequía en la planta y en la producción?»</w:t>
      </w:r>
    </w:p>
    <w:p>
      <w:r>
        <w:t>Introduce: el cambio climático está haciendo los períodos secos más frecuentes y prolongados en la región cafetera colombiana. El biochar tiene un rol específico en aumentar la resiliencia del café a estos eventos.</w:t>
      </w:r>
    </w:p>
    <w:p>
      <w:pPr>
        <w:pStyle w:val="Heading2"/>
      </w:pPr>
      <w:r>
        <w:t>3.2 +15% retención de agua (25 min)</w:t>
      </w:r>
    </w:p>
    <w:p>
      <w:r>
        <w:t>El biochar está lleno de microporos (poros de &lt; 50 μm de diámetro). En esos microporos, el agua queda retenida por fuerzas capilares que la raíz del café puede superar para absorberla.</w:t>
      </w:r>
    </w:p>
    <w:p>
      <w:r>
        <w:t>Mecanismo:</w:t>
      </w:r>
    </w:p>
    <w:p>
      <w:pPr>
        <w:pStyle w:val="ListBullet"/>
      </w:pPr>
      <w:r>
        <w:t>El biochar puede absorber entre 3 y 6 veces su propio peso en agua.</w:t>
      </w:r>
    </w:p>
    <w:p>
      <w:pPr>
        <w:pStyle w:val="ListBullet"/>
      </w:pPr>
      <w:r>
        <w:t>Esa agua queda en los microporos, disponible para la raíz cuando el suelo circundante empieza a secarse.</w:t>
      </w:r>
    </w:p>
    <w:p>
      <w:pPr>
        <w:pStyle w:val="ListBullet"/>
      </w:pPr>
      <w:r>
        <w:t>En períodos de sequía, el biochar actúa como un reservorio de agua distribuido en todo el perfil donde fue incorporado.</w:t>
      </w:r>
    </w:p>
    <w:p>
      <w:r>
        <w:t>Resultado: +15% de agua disponible para la planta en suelos con biochar comparado con suelos sin biochar (Lehmann et al., 2011).</w:t>
      </w:r>
    </w:p>
    <w:p>
      <w:r>
        <w:t>Beneficio adicional: los microporos mantienen microambientes húmedos que permiten la supervivencia de microorganismos durante períodos secos.</w:t>
      </w:r>
    </w:p>
    <w:p>
      <w:pPr>
        <w:pStyle w:val="Heading2"/>
      </w:pPr>
      <w:r>
        <w:t>3.3 Activación microbiológica (20 min)</w:t>
      </w:r>
    </w:p>
    <w:p>
      <w:r>
        <w:t>El biochar mejora el hábitat para microorganismos beneficiosos:</w:t>
      </w:r>
    </w:p>
    <w:p>
      <w:pPr>
        <w:pStyle w:val="ListBullet"/>
      </w:pPr>
      <w:r>
        <w:t>Sus microporos son el tamaño ideal para bacterias y hifas fúngicas (incluyendo HMA).</w:t>
      </w:r>
    </w:p>
    <w:p>
      <w:pPr>
        <w:pStyle w:val="ListBullet"/>
      </w:pPr>
      <w:r>
        <w:t>En estudios de campo, la biomasa microbiana total aumenta con la incorporación de biochar (Lehmann et al., 2011).</w:t>
      </w:r>
    </w:p>
    <w:p>
      <w:pPr>
        <w:pStyle w:val="ListBullet"/>
      </w:pPr>
      <w:r>
        <w:t>La colonización de raíces por HMA puede aumentar 30–50% en suelos con biochar.</w:t>
      </w:r>
    </w:p>
    <w:p>
      <w:r>
        <w:t>Conexión con S4.3 (biología del suelo) y S5.1 (fertilidad): más HMA → mejor absorción de P → más productividad.</w:t>
      </w:r>
    </w:p>
    <w:p>
      <w:pPr>
        <w:pStyle w:val="Heading2"/>
      </w:pPr>
      <w:r>
        <w:t>3.4 Metales pesados y SOC (20 min)</w:t>
      </w:r>
    </w:p>
    <w:p>
      <w:r>
        <w:t>Dos beneficios adicionales con alta relevancia para el proyecto:</w:t>
      </w:r>
    </w:p>
    <w:p>
      <w:r>
        <w:t>-29% de absorción de metales pesados:</w:t>
      </w:r>
    </w:p>
    <w:p>
      <w:pPr>
        <w:pStyle w:val="ListBullet"/>
      </w:pPr>
      <w:r>
        <w:t>El biochar absorbe metales como cadmio (Cd) y plomo (Pb) en su superficie porosa, reduciendo su disponibilidad para la planta.</w:t>
      </w:r>
    </w:p>
    <w:p>
      <w:pPr>
        <w:pStyle w:val="ListBullet"/>
      </w:pPr>
      <w:r>
        <w:t>En zonas cafeteras con suelos de origen volcánico o con historial de minería, puede haber cadmio natural en el suelo. La calidad del grano exportable de café requiere niveles de Cd por debajo de umbrales internacionales.</w:t>
      </w:r>
    </w:p>
    <w:p>
      <w:r>
        <w:t>+39% de carbono orgánico del suelo (SOC):</w:t>
      </w:r>
    </w:p>
    <w:p>
      <w:pPr>
        <w:pStyle w:val="ListBullet"/>
      </w:pPr>
      <w:r>
        <w:t>El biochar, siendo carbono estable, aumenta directamente el SOC del suelo.</w:t>
      </w:r>
    </w:p>
    <w:p>
      <w:pPr>
        <w:pStyle w:val="ListBullet"/>
      </w:pPr>
      <w:r>
        <w:t>El SOC es el indicador más importante del proyecto para el crédito de carbono.</w:t>
      </w:r>
    </w:p>
    <w:p>
      <w:pPr>
        <w:pStyle w:val="ListBullet"/>
      </w:pPr>
      <w:r>
        <w:t>Más SOC también significa mejor estructura, más CIC y más actividad biológica — todos los beneficios se potencian mutuamente.</w:t>
      </w:r>
    </w:p>
    <w:p>
      <w:pPr>
        <w:pStyle w:val="Heading2"/>
      </w:pPr>
      <w:r>
        <w:t>3.5 Resiliencia climática (30 min)</w:t>
      </w:r>
    </w:p>
    <w:p>
      <w:r>
        <w:t>El biochar no resuelve el cambio climático — pero hace al cafetal más resiliente a sus efectos:</w:t>
      </w:r>
    </w:p>
    <w:p>
      <w:pPr>
        <w:pStyle w:val="ListBullet"/>
      </w:pPr>
      <w:r>
        <w:t>Mejor retención hídrica → menos estrés en períodos secos.</w:t>
      </w:r>
    </w:p>
    <w:p>
      <w:pPr>
        <w:pStyle w:val="ListBullet"/>
      </w:pPr>
      <w:r>
        <w:t>Mejor CEC → menos pérdida de nutrientes en eventos de lluvia intensa.</w:t>
      </w:r>
    </w:p>
    <w:p>
      <w:pPr>
        <w:pStyle w:val="ListBullet"/>
      </w:pPr>
      <w:r>
        <w:t>Mayor actividad microbiana → mayor capacidad de recuperación post-estrés.</w:t>
      </w:r>
    </w:p>
    <w:p>
      <w:pPr>
        <w:pStyle w:val="ListBullet"/>
      </w:pPr>
      <w:r>
        <w:t>Mayor SOC → suelo más esponjoso y resiliente a la erosión.</w:t>
      </w:r>
    </w:p>
    <w:p>
      <w:r>
        <w:t>Ejercicio final: el extensionista prepara un discurso de 3 minutos sobre 'los beneficios del biochar' dirigido a un productor escéptico. Debe mencionar al menos 3 beneficios con datos concretos y usar lenguaje accesible.</w:t>
      </w:r>
    </w:p>
    <w:p>
      <w:pPr>
        <w:pStyle w:val="Heading1"/>
      </w:pPr>
      <w:r>
        <w:t>4. GLOSARIO</w:t>
      </w:r>
    </w:p>
    <w:p>
      <w:r>
        <w:rPr>
          <w:b/>
        </w:rPr>
        <w:t xml:space="preserve">+15% retención de agua: </w:t>
      </w:r>
      <w:r>
        <w:t>Aumento promedio en el agua disponible para la planta en suelos con biochar, por la retención en microporos del biochar.</w:t>
      </w:r>
    </w:p>
    <w:p>
      <w:r>
        <w:rPr>
          <w:b/>
        </w:rPr>
        <w:t xml:space="preserve">Metales pesados: </w:t>
      </w:r>
      <w:r>
        <w:t>Elementos como cadmio (Cd) y plomo (Pb) que en altas concentraciones son tóxicos para la planta y pueden contaminar el grano de café.</w:t>
      </w:r>
    </w:p>
    <w:p>
      <w:r>
        <w:rPr>
          <w:b/>
        </w:rPr>
        <w:t xml:space="preserve">SOC (Carbono Orgánico del Suelo): </w:t>
      </w:r>
      <w:r>
        <w:t>Fracción de carbono en forma orgánica en el suelo. Indicador central del proyecto para el crédito de carbono.</w:t>
      </w:r>
    </w:p>
    <w:p>
      <w:r>
        <w:rPr>
          <w:b/>
        </w:rPr>
        <w:t xml:space="preserve">Resiliencia climática: </w:t>
      </w:r>
      <w:r>
        <w:t>Capacidad de un sistema agrícola de mantener su productividad ante eventos climáticos extremos (sequías, lluvias intensas).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