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DEL FACILITADOR — SESIÓN 5.3</w:t>
        <w:br/>
        <w:t>Aplicación correcta del biochar en campo</w:t>
      </w:r>
    </w:p>
    <w:p>
      <w:pPr>
        <w:jc w:val="center"/>
      </w:pPr>
      <w:r>
        <w:rPr>
          <w:b/>
        </w:rPr>
        <w:t>Módulo 5 — Beneficios Agronómicos del Biochar  |  2 horas  |  Virtual sincrónica</w:t>
      </w:r>
    </w:p>
    <w:p/>
    <w:p>
      <w:pPr>
        <w:pStyle w:val="Heading1"/>
      </w:pPr>
      <w:r>
        <w:t>1. OBJETIVOS</w:t>
      </w:r>
    </w:p>
    <w:p>
      <w:pPr>
        <w:pStyle w:val="ListBullet"/>
      </w:pPr>
      <w:r>
        <w:t>Describir la dosis recomendada de biochar por hectárea según el estándar del proyecto.</w:t>
      </w:r>
    </w:p>
    <w:p>
      <w:pPr>
        <w:pStyle w:val="ListBullet"/>
      </w:pPr>
      <w:r>
        <w:t>Explicar los métodos de incorporación y cuál es el más efectivo.</w:t>
      </w:r>
    </w:p>
    <w:p>
      <w:pPr>
        <w:pStyle w:val="ListBullet"/>
      </w:pPr>
      <w:r>
        <w:t>Identificar el momento óptimo de aplicación (etapa de zoca).</w:t>
      </w:r>
    </w:p>
    <w:p>
      <w:pPr>
        <w:pStyle w:val="ListBullet"/>
      </w:pPr>
      <w:r>
        <w:t>Reconocer los errores más comunes que reducen la efectividad de la aplicación.</w:t>
      </w:r>
    </w:p>
    <w:p>
      <w:pPr>
        <w:pStyle w:val="ListBullet"/>
      </w:pPr>
      <w:r>
        <w:t>Demostrar cómo documentar una aplicación para la trazabilidad del crédito.</w:t>
      </w:r>
    </w:p>
    <w:p>
      <w:pPr>
        <w:pStyle w:val="Heading1"/>
      </w:pPr>
      <w:r>
        <w:t>2.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Tiempo</w:t>
            </w:r>
          </w:p>
        </w:tc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Método</w:t>
            </w:r>
          </w:p>
        </w:tc>
      </w:tr>
      <w:tr>
        <w:tc>
          <w:tcPr>
            <w:tcW w:type="dxa" w:w="2880"/>
          </w:tcPr>
          <w:p>
            <w:r>
              <w:t>0:00 – 0:10</w:t>
            </w:r>
          </w:p>
        </w:tc>
        <w:tc>
          <w:tcPr>
            <w:tcW w:type="dxa" w:w="2880"/>
          </w:tcPr>
          <w:p>
            <w:r>
              <w:t>Activación — ¿Cómo aplicarías el biochar en tu finca?</w:t>
            </w:r>
          </w:p>
        </w:tc>
        <w:tc>
          <w:tcPr>
            <w:tcW w:type="dxa" w:w="2880"/>
          </w:tcPr>
          <w:p>
            <w:r>
              <w:t>Lluvia de ideas</w:t>
            </w:r>
          </w:p>
        </w:tc>
      </w:tr>
      <w:tr>
        <w:tc>
          <w:tcPr>
            <w:tcW w:type="dxa" w:w="2880"/>
          </w:tcPr>
          <w:p>
            <w:r>
              <w:t>0:10 – 0:30</w:t>
            </w:r>
          </w:p>
        </w:tc>
        <w:tc>
          <w:tcPr>
            <w:tcW w:type="dxa" w:w="2880"/>
          </w:tcPr>
          <w:p>
            <w:r>
              <w:t>Dosis y métodos de incorporación del biochar</w:t>
            </w:r>
          </w:p>
        </w:tc>
        <w:tc>
          <w:tcPr>
            <w:tcW w:type="dxa" w:w="2880"/>
          </w:tcPr>
          <w:p>
            <w:r>
              <w:t>Exposición</w:t>
            </w:r>
          </w:p>
        </w:tc>
      </w:tr>
      <w:tr>
        <w:tc>
          <w:tcPr>
            <w:tcW w:type="dxa" w:w="2880"/>
          </w:tcPr>
          <w:p>
            <w:r>
              <w:t>0:30 – 0:50</w:t>
            </w:r>
          </w:p>
        </w:tc>
        <w:tc>
          <w:tcPr>
            <w:tcW w:type="dxa" w:w="2880"/>
          </w:tcPr>
          <w:p>
            <w:r>
              <w:t>El momento óptimo: la zoca como ventana de aplicación</w:t>
            </w:r>
          </w:p>
        </w:tc>
        <w:tc>
          <w:tcPr>
            <w:tcW w:type="dxa" w:w="2880"/>
          </w:tcPr>
          <w:p>
            <w:r>
              <w:t>Caso real</w:t>
            </w:r>
          </w:p>
        </w:tc>
      </w:tr>
      <w:tr>
        <w:tc>
          <w:tcPr>
            <w:tcW w:type="dxa" w:w="2880"/>
          </w:tcPr>
          <w:p>
            <w:r>
              <w:t>0:50 – 1:15</w:t>
            </w:r>
          </w:p>
        </w:tc>
        <w:tc>
          <w:tcPr>
            <w:tcW w:type="dxa" w:w="2880"/>
          </w:tcPr>
          <w:p>
            <w:r>
              <w:t>Errores comunes que reducen la efectividad</w:t>
            </w:r>
          </w:p>
        </w:tc>
        <w:tc>
          <w:tcPr>
            <w:tcW w:type="dxa" w:w="2880"/>
          </w:tcPr>
          <w:p>
            <w:r>
              <w:t>Análisis de casos</w:t>
            </w:r>
          </w:p>
        </w:tc>
      </w:tr>
      <w:tr>
        <w:tc>
          <w:tcPr>
            <w:tcW w:type="dxa" w:w="2880"/>
          </w:tcPr>
          <w:p>
            <w:r>
              <w:t>1:15 – 1:45</w:t>
            </w:r>
          </w:p>
        </w:tc>
        <w:tc>
          <w:tcPr>
            <w:tcW w:type="dxa" w:w="2880"/>
          </w:tcPr>
          <w:p>
            <w:r>
              <w:t>Documentación para el crédito: registro fotográfico y datos</w:t>
            </w:r>
          </w:p>
        </w:tc>
        <w:tc>
          <w:tcPr>
            <w:tcW w:type="dxa" w:w="2880"/>
          </w:tcPr>
          <w:p>
            <w:r>
              <w:t>Práctica simulada</w:t>
            </w:r>
          </w:p>
        </w:tc>
      </w:tr>
      <w:tr>
        <w:tc>
          <w:tcPr>
            <w:tcW w:type="dxa" w:w="2880"/>
          </w:tcPr>
          <w:p>
            <w:r>
              <w:t>1:45 – 2:00</w:t>
            </w:r>
          </w:p>
        </w:tc>
        <w:tc>
          <w:tcPr>
            <w:tcW w:type="dxa" w:w="2880"/>
          </w:tcPr>
          <w:p>
            <w:r>
              <w:t>Cierre y repaso del módulo 5</w:t>
            </w:r>
          </w:p>
        </w:tc>
        <w:tc>
          <w:tcPr>
            <w:tcW w:type="dxa" w:w="2880"/>
          </w:tcPr>
          <w:p>
            <w:r>
              <w:t>Reflexión</w:t>
            </w:r>
          </w:p>
        </w:tc>
      </w:tr>
    </w:tbl>
    <w:p>
      <w:pPr>
        <w:pStyle w:val="Heading1"/>
      </w:pPr>
      <w:r>
        <w:t>3. DESARROLLO</w:t>
      </w:r>
    </w:p>
    <w:p>
      <w:pPr>
        <w:pStyle w:val="Heading2"/>
      </w:pPr>
      <w:r>
        <w:t>3.1 Activación (10 min)</w:t>
      </w:r>
    </w:p>
    <w:p>
      <w:r>
        <w:t>Pregunta: «Si tienes 100 kg de biochar y 1 hectárea de café, ¿cómo los aplicarías?»</w:t>
      </w:r>
    </w:p>
    <w:p>
      <w:r>
        <w:t>Escucha las respuestas. Luego explica: hay una manera correcta y formas incorrectas de aplicar el biochar. La diferencia determina si los beneficios que estudiamos en S5.1 y S5.2 realmente se manifiestan.</w:t>
      </w:r>
    </w:p>
    <w:p>
      <w:pPr>
        <w:pStyle w:val="Heading2"/>
      </w:pPr>
      <w:r>
        <w:t>3.2 Dosis y métodos (20 min)</w:t>
      </w:r>
    </w:p>
    <w:p>
      <w:r>
        <w:t>Dosis recomendada en el proyecto Coffee Biochar:</w:t>
      </w:r>
    </w:p>
    <w:p>
      <w:pPr>
        <w:pStyle w:val="ListBullet"/>
      </w:pPr>
      <w:r>
        <w:t>Dosis mínima efectiva: 1–2 t/ha de biochar seco. Por debajo de esta dosis, los efectos son marginales.</w:t>
      </w:r>
    </w:p>
    <w:p>
      <w:pPr>
        <w:pStyle w:val="ListBullet"/>
      </w:pPr>
      <w:r>
        <w:t>Dosis óptima: 5–10 t/ha. En el proyecto, se trabaja con las toneladas producidas en la propia finca — el objetivo es aplicar todo el biochar producido en el predio.</w:t>
      </w:r>
    </w:p>
    <w:p>
      <w:r>
        <w:t>Métodos de incorporación, de más a menos efectivo:</w:t>
      </w:r>
    </w:p>
    <w:p>
      <w:pPr>
        <w:pStyle w:val="ListBullet"/>
      </w:pPr>
      <w:r>
        <w:t>1. Mezclado con compost o materia orgánica fresca: el biochar 'pre-cargado' con nutrientes de la materia orgánica tiene mayor efecto. Mezclar antes de aplicar.</w:t>
      </w:r>
    </w:p>
    <w:p>
      <w:pPr>
        <w:pStyle w:val="ListBullet"/>
      </w:pPr>
      <w:r>
        <w:t>2. Incorporación en el hoyo de siembra (renovación o resiembra): directamente en contacto con las raíces jóvenes desde el inicio.</w:t>
      </w:r>
    </w:p>
    <w:p>
      <w:pPr>
        <w:pStyle w:val="ListBullet"/>
      </w:pPr>
      <w:r>
        <w:t>3. Aplicación superficial + incorporación mecánica leve (azadón, guadaña rotativa): distribuir homogéneamente y mezclar con los primeros 10–15 cm del suelo.</w:t>
      </w:r>
    </w:p>
    <w:p>
      <w:pPr>
        <w:pStyle w:val="ListBullet"/>
      </w:pPr>
      <w:r>
        <w:t>4. Aplicación superficial sin incorporación: la menos recomendada — el biochar puede ser arrastrado por el agua superficial en laderas.</w:t>
      </w:r>
    </w:p>
    <w:p>
      <w:pPr>
        <w:pStyle w:val="Heading2"/>
      </w:pPr>
      <w:r>
        <w:t>3.3 El momento óptimo: la zoca (20 min)</w:t>
      </w:r>
    </w:p>
    <w:p>
      <w:r>
        <w:t>La zoca es la práctica de corte drástico de la planta de café para rejuvenecerla. Es el momento ideal para aplicar biochar porque:</w:t>
      </w:r>
    </w:p>
    <w:p>
      <w:pPr>
        <w:pStyle w:val="ListBullet"/>
      </w:pPr>
      <w:r>
        <w:t>La perturbación del suelo durante la zoca facilita la incorporación profunda del biochar.</w:t>
      </w:r>
    </w:p>
    <w:p>
      <w:pPr>
        <w:pStyle w:val="ListBullet"/>
      </w:pPr>
      <w:r>
        <w:t>La planta joven que brota post-zoca se beneficia del biochar desde su primer ciclo de crecimiento activo.</w:t>
      </w:r>
    </w:p>
    <w:p>
      <w:pPr>
        <w:pStyle w:val="ListBullet"/>
      </w:pPr>
      <w:r>
        <w:t>La biomasa de la zoca (los residuos del corte) es la materia prima del biochar — se produce y se aplica en la misma finca en el mismo ciclo.</w:t>
      </w:r>
    </w:p>
    <w:p>
      <w:r>
        <w:t>Sincronía perfecta: zoca del café → residuos al horno Kon-Tiki → biochar → aplicación en el mismo lote post-zoca. Todo en el mismo ciclo, sin desperdiciar nada.</w:t>
      </w:r>
    </w:p>
    <w:p>
      <w:pPr>
        <w:pStyle w:val="Heading2"/>
      </w:pPr>
      <w:r>
        <w:t>3.4 Errores comunes (25 min)</w:t>
      </w:r>
    </w:p>
    <w:p>
      <w:r>
        <w:t>Los errores más frecuentes que reducen o anulan la efectividad de la aplicación:</w:t>
      </w:r>
    </w:p>
    <w:p>
      <w:pPr>
        <w:pStyle w:val="ListBullet"/>
      </w:pPr>
      <w:r>
        <w:t>Aplicación superficial sin incorporación: el biochar es muy liviano y puede ser arrastrado por el viento o la escorrentía superficial. Si no se entierra aunque sea 5–10 cm, no llega a la zona de raíces.</w:t>
      </w:r>
    </w:p>
    <w:p>
      <w:pPr>
        <w:pStyle w:val="ListBullet"/>
      </w:pPr>
      <w:r>
        <w:t>Aplicación en suelo completamente seco: el biochar seco aplicado en suelo seco tarda más en 'activarse'. La humedad facilita el contacto entre el biochar y los microorganismos del suelo.</w:t>
      </w:r>
    </w:p>
    <w:p>
      <w:pPr>
        <w:pStyle w:val="ListBullet"/>
      </w:pPr>
      <w:r>
        <w:t>Subdosificación: 50 kg/ha no va a producir los efectos esperados. Se necesita masa mínima de biochar para hacer diferencia detectable.</w:t>
      </w:r>
    </w:p>
    <w:p>
      <w:pPr>
        <w:pStyle w:val="ListBullet"/>
      </w:pPr>
      <w:r>
        <w:t>Sobredosis en suelos ya alcalinos: si el pH del suelo es &gt; 7.5 y el biochar tiene pH 9–10, una dosis muy alta puede elevar el pH por encima de 8, afectando la disponibilidad de micronutrientes.</w:t>
      </w:r>
    </w:p>
    <w:p>
      <w:pPr>
        <w:pStyle w:val="ListBullet"/>
      </w:pPr>
      <w:r>
        <w:t>No registrar la aplicación: si no hay fotos con GPS, fecha, cantidad y lote en la app, el biochar aplicado no existe para el crédito de carbono.</w:t>
      </w:r>
    </w:p>
    <w:p>
      <w:pPr>
        <w:pStyle w:val="Heading2"/>
      </w:pPr>
      <w:r>
        <w:t>3.5 Documentación para el crédito (30 min)</w:t>
      </w:r>
    </w:p>
    <w:p>
      <w:r>
        <w:t>Cada aplicación de biochar debe quedar registrada con:</w:t>
      </w:r>
    </w:p>
    <w:p>
      <w:pPr>
        <w:pStyle w:val="ListBullet"/>
      </w:pPr>
      <w:r>
        <w:t>Fecha de aplicación (día exacto, no aproximación).</w:t>
      </w:r>
    </w:p>
    <w:p>
      <w:pPr>
        <w:pStyle w:val="ListBullet"/>
      </w:pPr>
      <w:r>
        <w:t>Cantidad aplicada en kg o toneladas (pesado, no estimado).</w:t>
      </w:r>
    </w:p>
    <w:p>
      <w:pPr>
        <w:pStyle w:val="ListBullet"/>
      </w:pPr>
      <w:r>
        <w:t>Lote o parcela (GPS del punto central y área aproximada en hectáreas).</w:t>
      </w:r>
    </w:p>
    <w:p>
      <w:pPr>
        <w:pStyle w:val="ListBullet"/>
      </w:pPr>
      <w:r>
        <w:t>Método de incorporación (fotográfico: antes, durante y después de la aplicación).</w:t>
      </w:r>
    </w:p>
    <w:p>
      <w:pPr>
        <w:pStyle w:val="ListBullet"/>
      </w:pPr>
      <w:r>
        <w:t>Número del lote de biochar utilizado (para trazabilidad con la producción).</w:t>
      </w:r>
    </w:p>
    <w:p>
      <w:r>
        <w:t>Práctica simulada: el facilitador muestra cómo registrar una aplicación en la app Planboo paso a paso. Los extensionistas replican en sus propios dispositivos.</w:t>
      </w:r>
    </w:p>
    <w:p>
      <w:r>
        <w:t>Pregunta al grupo: «¿Qué pasaría si aplicamos biochar pero no lo registramos ese mismo día — lo registramos 2 semanas después?» (Respuesta: el timestamp del registro no coincide con la realidad; el auditor puede observarlo como inconsistencia.)</w:t>
      </w:r>
    </w:p>
    <w:p>
      <w:pPr>
        <w:pStyle w:val="Heading2"/>
      </w:pPr>
      <w:r>
        <w:t>3.6 Cierre y repaso del módulo (10 min)</w:t>
      </w:r>
    </w:p>
    <w:p>
      <w:r>
        <w:t>Repaso del módulo 5:</w:t>
      </w:r>
    </w:p>
    <w:p>
      <w:pPr>
        <w:pStyle w:val="ListBullet"/>
      </w:pPr>
      <w:r>
        <w:t>S5.1: +45% nutrientes, reducción lixiviación, +16%/+13% productividad. Biochar = potenciador.</w:t>
      </w:r>
    </w:p>
    <w:p>
      <w:pPr>
        <w:pStyle w:val="ListBullet"/>
      </w:pPr>
      <w:r>
        <w:t>S5.2: +15% agua, activación microbiológica, -29% metales, +39% SOC. Biochar = resiliencia.</w:t>
      </w:r>
    </w:p>
    <w:p>
      <w:pPr>
        <w:pStyle w:val="ListBullet"/>
      </w:pPr>
      <w:r>
        <w:t>S5.3: Dosis, métodos, momento óptimo (zoca), errores comunes, documentación.</w:t>
      </w:r>
    </w:p>
    <w:p>
      <w:r>
        <w:t>Aviso: evaluación del Módulo 5 la próxima sesión.</w:t>
      </w:r>
    </w:p>
    <w:p>
      <w:pPr>
        <w:pStyle w:val="Heading1"/>
      </w:pPr>
      <w:r>
        <w:t>4. GLOSARIO</w:t>
      </w:r>
    </w:p>
    <w:p>
      <w:r>
        <w:rPr>
          <w:b/>
        </w:rPr>
        <w:t xml:space="preserve">Dosis de biochar: </w:t>
      </w:r>
      <w:r>
        <w:t>Cantidad de biochar aplicada por unidad de superficie. Mínimo efectivo: 1–2 t/ha. Óptimo: 5–10 t/ha.</w:t>
      </w:r>
    </w:p>
    <w:p>
      <w:r>
        <w:rPr>
          <w:b/>
        </w:rPr>
        <w:t xml:space="preserve">Zoca: </w:t>
      </w:r>
      <w:r>
        <w:t>Práctica de renovación del café mediante corte drástico de la planta para estimular nuevo crecimiento. Ventana ideal para aplicar biochar.</w:t>
      </w:r>
    </w:p>
    <w:p>
      <w:r>
        <w:rPr>
          <w:b/>
        </w:rPr>
        <w:t xml:space="preserve">Trazabilidad: </w:t>
      </w:r>
      <w:r>
        <w:t>Capacidad de rastrear el origen y destino de cada lote de biochar, desde su producción hasta su aplicación en campo.</w:t>
      </w:r>
    </w:p>
    <w:p>
      <w:r>
        <w:rPr>
          <w:b/>
        </w:rPr>
        <w:t xml:space="preserve">Timestamp: </w:t>
      </w:r>
      <w:r>
        <w:t>Marca de tiempo automática que registra el momento exacto en que se carga información en la app Planboo.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