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LECTURA — SESIÓN 6.1</w:t>
        <w:br/>
        <w:t>Flujo completo y responsabilidad legal del dato</w:t>
      </w:r>
    </w:p>
    <w:p>
      <w:pPr>
        <w:jc w:val="center"/>
      </w:pPr>
      <w:r>
        <w:rPr>
          <w:b/>
        </w:rPr>
        <w:t>Módulo 6 — Disciplina Operativa y dMRV  |  Lectura previa  |  Autoestudio</w:t>
      </w:r>
    </w:p>
    <w:p/>
    <w:p>
      <w:pPr>
        <w:pStyle w:val="Heading1"/>
      </w:pPr>
      <w:r>
        <w:t>INTRODUCCIÓN</w:t>
      </w:r>
    </w:p>
    <w:p>
      <w:r>
        <w:t>Los módulos anteriores te han dado el conocimiento técnico: cómo funciona la pirólisis, qué hace el biochar en el suelo, cómo aplicarlo correctamente. Este módulo — el último del programa — cierra el ciclo con la dimensión más crítica para la sostenibilidad del proyecto: la disciplina de datos.</w:t>
      </w:r>
    </w:p>
    <w:p>
      <w:r>
        <w:t>El crédito de carbono que genera este proyecto no es solo una transacción financiera. Es una certificación de que una cantidad específica de CO₂ fue removida de la atmósfera y está almacenada de forma permanente en un suelo específico. Esa certificación solo es válida si los datos que la respaldan son íntegros, completos y verificables.</w:t>
      </w:r>
    </w:p>
    <w:p>
      <w:pPr>
        <w:pStyle w:val="Heading1"/>
      </w:pPr>
      <w:r>
        <w:t>1. EL FLUJO COMPLETO DEL PROYECTO</w:t>
      </w:r>
    </w:p>
    <w:p>
      <w:r>
        <w:t>El proyecto Coffee Biochar sigue 8 etapas desde la biomasa hasta el crédito. El extensionista es responsable directo de 5 de esas etapas:</w:t>
      </w:r>
    </w:p>
    <w:p>
      <w:pPr>
        <w:pStyle w:val="ListBullet"/>
      </w:pPr>
      <w:r>
        <w:t>Etapa 1 — Enrolamiento: registrar los datos básicos de cada finca que ingresa al proyecto (área, GPS, historial de manejo).</w:t>
      </w:r>
    </w:p>
    <w:p>
      <w:pPr>
        <w:pStyle w:val="ListBullet"/>
      </w:pPr>
      <w:r>
        <w:t>Etapa 2 — Recolección de biomasa: verificar y registrar el peso y la humedad de la biomasa recolectada.</w:t>
      </w:r>
    </w:p>
    <w:p>
      <w:pPr>
        <w:pStyle w:val="ListBullet"/>
      </w:pPr>
      <w:r>
        <w:t>Etapa 3 — Producción de biochar: registrar cada quema con fecha, peso, GPS y fotos.</w:t>
      </w:r>
    </w:p>
    <w:p>
      <w:pPr>
        <w:pStyle w:val="ListBullet"/>
      </w:pPr>
      <w:r>
        <w:t>Etapa 5 — Aplicación al suelo: registrar cada aplicación con cantidad, método, GPS y fotos.</w:t>
      </w:r>
    </w:p>
    <w:p>
      <w:pPr>
        <w:pStyle w:val="ListBullet"/>
      </w:pPr>
      <w:r>
        <w:t>Etapa 6 — Monitoreo de campo: tomar muestras de suelo periódicas y registrar observaciones de campo.</w:t>
      </w:r>
    </w:p>
    <w:p>
      <w:pPr>
        <w:pStyle w:val="Heading1"/>
      </w:pPr>
      <w:r>
        <w:t>2. LA APP PLANBOO</w:t>
      </w:r>
    </w:p>
    <w:p>
      <w:r>
        <w:t>Planboo es el sistema dMRV (digital Monitoring, Reporting and Verification) del proyecto. Es la interfaz entre el trabajo del extensionista en campo y el sistema de certificación del CSI.</w:t>
      </w:r>
    </w:p>
    <w:p>
      <w:r>
        <w:t>Principios fundamentales de uso de la app:</w:t>
      </w:r>
    </w:p>
    <w:p>
      <w:pPr>
        <w:pStyle w:val="ListBullet"/>
      </w:pPr>
      <w:r>
        <w:t>Registrar siempre el mismo día: el timestamp automático de la app es una evidencia de que el dato es contemporáneo al evento.</w:t>
      </w:r>
    </w:p>
    <w:p>
      <w:pPr>
        <w:pStyle w:val="ListBullet"/>
      </w:pPr>
      <w:r>
        <w:t>Pesar siempre, nunca estimar: el único peso válido es el medido con balanza calibrada.</w:t>
      </w:r>
    </w:p>
    <w:p>
      <w:pPr>
        <w:pStyle w:val="ListBullet"/>
      </w:pPr>
      <w:r>
        <w:t>Fotos in situ con GPS activo: el GPS de la foto debe coincidir con el GPS del lote declarado.</w:t>
      </w:r>
    </w:p>
    <w:p>
      <w:pPr>
        <w:pStyle w:val="ListBullet"/>
      </w:pPr>
      <w:r>
        <w:t>Completar todos los campos: un formulario incompleto puede invalidar el registro.</w:t>
      </w:r>
    </w:p>
    <w:p>
      <w:pPr>
        <w:pStyle w:val="Heading1"/>
      </w:pPr>
      <w:r>
        <w:t>3. RESPONSABILIDAD LEGAL DEL DATO</w:t>
      </w:r>
    </w:p>
    <w:p>
      <w:r>
        <w:t>Cuando un extensionista registra una quema en Planboo, ese dato tiene implicaciones legales:</w:t>
      </w:r>
    </w:p>
    <w:p>
      <w:pPr>
        <w:pStyle w:val="ListBullet"/>
      </w:pPr>
      <w:r>
        <w:t>Ante el CSI (Carbon Standards International): el dato es la base para calcular los créditos de carbono.</w:t>
      </w:r>
    </w:p>
    <w:p>
      <w:pPr>
        <w:pStyle w:val="ListBullet"/>
      </w:pPr>
      <w:r>
        <w:t>Ante Incofin Investment Management: los datos del proyecto determinan si se cumplen los KPIs del financiamiento vinculado a impacto.</w:t>
      </w:r>
    </w:p>
    <w:p>
      <w:pPr>
        <w:pStyle w:val="ListBullet"/>
      </w:pPr>
      <w:r>
        <w:t>Ante el productor: el crédito que se le paga al productor se basa en los datos que registra el extensionista.</w:t>
      </w:r>
    </w:p>
    <w:p>
      <w:r>
        <w:t>Un dato alterado — aunque sea una pequeña corrección manual sin documentar — puede resultar en la descertificación del lote afectado o, en casos graves, del clúster entero.</w:t>
      </w:r>
    </w:p>
    <w:p>
      <w:pPr>
        <w:pStyle w:val="Heading1"/>
      </w:pPr>
      <w:r>
        <w:t>4. TIPOS DE AUDITORÍA</w:t>
      </w:r>
    </w:p>
    <w:p>
      <w:r>
        <w:t>El proyecto está sujeto a múltiples mecanismos de verificación:</w:t>
      </w:r>
    </w:p>
    <w:p>
      <w:pPr>
        <w:pStyle w:val="ListBullet"/>
      </w:pPr>
      <w:r>
        <w:t>Auditorías anunciadas del CSI: revisión documental completa cada período de certificación. Se cruzan todos los datos de la app con las hojas de campo físicas.</w:t>
      </w:r>
    </w:p>
    <w:p>
      <w:pPr>
        <w:pStyle w:val="ListBullet"/>
      </w:pPr>
      <w:r>
        <w:t>Spot checks (visitas sorpresa): un inspector del CSI se presenta en una finca seleccionada aleatoriamente sin previo aviso. Verifica que la realidad física coincida con los registros.</w:t>
      </w:r>
    </w:p>
    <w:p>
      <w:pPr>
        <w:pStyle w:val="ListBullet"/>
      </w:pPr>
      <w:r>
        <w:t>dMRV data reviews: el sistema analiza automáticamente patrones estadísticos anómalos — por ejemplo, producción de biochar muy alta para el área declarada o fechas inconsistentes.</w:t>
      </w:r>
    </w:p>
    <w:p>
      <w:pPr>
        <w:pStyle w:val="ListBullet"/>
      </w:pPr>
      <w:r>
        <w:t>Feedback comunitario: canal abierto para que cualquier persona reporte irregularidades directamente al CSI.</w:t>
      </w:r>
    </w:p>
    <w:p>
      <w:pPr>
        <w:pStyle w:val="Heading1"/>
      </w:pPr>
      <w:r>
        <w:t>5. PREGUNTAS DE REFLEXIÓN</w:t>
      </w:r>
    </w:p>
    <w:p>
      <w:r>
        <w:t>1. ¿Por qué el timestamp automático de la app es una evidencia más confiable que la fecha que el extensionista escribe manualmente en una hoja de campo?</w:t>
      </w:r>
    </w:p>
    <w:p>
      <w:r>
        <w:t>2. Un productor insiste en que su quema produjo más de lo que marcó la balanza y pide al extensionista que 'ajuste' el número en la app. ¿Qué haría usted? ¿Qué consecuencias tendría 'ajustar' el número?</w:t>
      </w:r>
    </w:p>
    <w:p>
      <w:r>
        <w:t>3. ¿Qué procedimiento seguiría si detecta un error en un registro que ya fue enviado al sistema? ¿Puede borrarlo?</w:t>
      </w:r>
    </w:p>
    <w:p>
      <w:pPr>
        <w:pStyle w:val="Heading1"/>
      </w:pPr>
      <w:r>
        <w:t>6. GLOSARIO</w:t>
      </w:r>
    </w:p>
    <w:p>
      <w:r>
        <w:rPr>
          <w:b/>
        </w:rPr>
        <w:t xml:space="preserve">dMRV: </w:t>
      </w:r>
      <w:r>
        <w:t>Digital Monitoring, Reporting and Verification — sistema de datos del proyecto.</w:t>
      </w:r>
    </w:p>
    <w:p>
      <w:r>
        <w:rPr>
          <w:b/>
        </w:rPr>
        <w:t xml:space="preserve">CSI: </w:t>
      </w:r>
      <w:r>
        <w:t>Carbon Standards International — certifica que los créditos del proyecto cumplen el estándar Global Artisan C-Sink.</w:t>
      </w:r>
    </w:p>
    <w:p>
      <w:r>
        <w:rPr>
          <w:b/>
        </w:rPr>
        <w:t xml:space="preserve">Spot check: </w:t>
      </w:r>
      <w:r>
        <w:t>Visita sorpresiva de auditoría para verificar que los datos registrados coinciden con la realidad en campo.</w:t>
      </w:r>
    </w:p>
    <w:p>
      <w:r>
        <w:rPr>
          <w:b/>
        </w:rPr>
        <w:t xml:space="preserve">ICSM: </w:t>
      </w:r>
      <w:r>
        <w:t>International Carbon Standard Methodology — exige conservar todos los datos por mínimo 10 años.</w:t>
      </w:r>
    </w:p>
    <w:p>
      <w:r>
        <w:rPr>
          <w:b/>
        </w:rPr>
        <w:t xml:space="preserve">Timestamp: </w:t>
      </w:r>
      <w:r>
        <w:t>Marca de tiempo automática del sistema al momento de registrar un dato. Difícil de falsificar.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