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80"/>
        <w:gridCol w:w="240"/>
        <w:gridCol w:w="5280"/>
      </w:tblGrid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Hierro y manganeso disuelto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Fitoplancton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Clorofila A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Color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Fisicoquímicos y nutrientes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p>
            <w: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80"/>
        <w:gridCol w:w="240"/>
        <w:gridCol w:w="5280"/>
      </w:tblGrid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Hierro y manganeso disuelto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Fitoplancton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Clorofila A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Color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Fisicoquímicos y nutrientes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p>
            <w: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80"/>
        <w:gridCol w:w="240"/>
        <w:gridCol w:w="5280"/>
      </w:tblGrid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Hierro y manganeso disuelto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Fitoplancton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Clorofila A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Color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Fisicoquímicos y nutrientes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p>
            <w: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80"/>
        <w:gridCol w:w="240"/>
        <w:gridCol w:w="5280"/>
      </w:tblGrid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Hierro y manganeso disuelto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Fitoplancton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Clorofila A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Color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Fisicoquímicos y nutrientes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p>
            <w: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80"/>
        <w:gridCol w:w="240"/>
        <w:gridCol w:w="5280"/>
      </w:tblGrid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Hierro y manganeso disuelto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Fitoplancton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Clorofila A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Color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Fisicoquímicos y nutrientes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p>
            <w: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80"/>
        <w:gridCol w:w="240"/>
        <w:gridCol w:w="5280"/>
      </w:tblGrid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Hierro y manganeso disuelto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Fitoplancton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Clorofila A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Color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Fisicoquímicos y nutrientes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p>
            <w: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80"/>
        <w:gridCol w:w="240"/>
        <w:gridCol w:w="5280"/>
      </w:tblGrid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Hierro y manganeso disuelto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Fitoplancton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Clorofila A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Color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Fisicoquímicos y nutrientes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p>
            <w: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80"/>
        <w:gridCol w:w="240"/>
        <w:gridCol w:w="5280"/>
      </w:tblGrid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Hierro y manganeso disuelto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Fitoplancton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Clorofila A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Color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Fisicoquímicos y nutrientes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p>
            <w: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80"/>
        <w:gridCol w:w="240"/>
        <w:gridCol w:w="5280"/>
      </w:tblGrid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Hierro y manganeso disuelto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Fitoplancton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Clorofila A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Color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Fisicoquímicos y nutrientes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p>
            <w: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80"/>
        <w:gridCol w:w="240"/>
        <w:gridCol w:w="5280"/>
      </w:tblGrid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Hierro y manganeso disuelto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Fitoplancton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Clorofila A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Color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tbl>
            <w:tblPr>
              <w:tblW w:type="dxa" w:w="5280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none" w:color="FFFFFF" w:sz="0"/>
                <w:insideV w:val="none" w:color="FFFFFF" w:sz="0"/>
              </w:tblBorders>
            </w:tblPr>
            <w:tblGrid>
              <w:gridCol w:w="5280"/>
            </w:tblGrid>
            <w:tr>
              <w:tc>
                <w:tcPr>
                  <w:tcW w:type="dxa" w:w="528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8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0"/>
                    <w:gridCol w:w="130"/>
                    <w:gridCol w:w="2400"/>
                    <w:gridCol w:w="1750"/>
                  </w:tblGrid>
                  <w:t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3352800" cy="6572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0" cy="6572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ESTACIÓN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750"/>
                        <w:vMerge w:val="restart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20"/>
                          <w:right w:type="dxa" w:w="30"/>
                        </w:tcMar>
                        <w:vAlign w:val="top"/>
                      </w:tcPr>
                      <w:p>
                        <w:pPr>
                          <w:spacing w:after="6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PRESERVANTE:</w:t>
                        </w:r>
                      </w:p>
                      <w:tbl>
                        <w:tblPr>
                          <w:tblW w:type="dxa" w:w="158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200"/>
                          <w:gridCol w:w="900"/>
                          <w:gridCol w:w="480"/>
                        </w:tblGrid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LUGOL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HNO3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H2SO4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FORMOL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HCl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   )</w:t>
                              </w:r>
                            </w:p>
                          </w:tc>
                        </w:tr>
                        <w:tr>
                          <w:trPr>
                            <w:trHeight w:val="200" w:hRule="atLeast"/>
                          </w:trPr>
                          <w:tc>
                            <w:tcPr>
                              <w:tcW w:type="dxa" w:w="2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2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▲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S/P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( X )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CÓDIGO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FECHA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50"/>
                          <w:gridCol w:w="620"/>
                          <w:gridCol w:w="80"/>
                          <w:gridCol w:w="75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HORA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75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MATRIZ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2400"/>
                          <w:tblBorders>
                            <w:top w:val="none" w:color="FFFFFF" w:sz="0"/>
                            <w:left w:val="none" w:color="FFFFFF" w:sz="0"/>
                            <w:bottom w:val="none" w:color="FFFFFF" w:sz="0"/>
                            <w:right w:val="none" w:color="FFFFFF" w:sz="0"/>
                            <w:insideH w:val="none" w:color="FFFFFF" w:sz="0"/>
                            <w:insideV w:val="none" w:color="FFFFFF" w:sz="0"/>
                          </w:tblBorders>
                        </w:tblPr>
                        <w:tblGrid>
                          <w:gridCol w:w="900"/>
                          <w:gridCol w:w="600"/>
                          <w:gridCol w:w="80"/>
                          <w:gridCol w:w="820"/>
                        </w:tblGrid>
                        <w:tr>
                          <w:trPr>
                            <w:trHeight w:val="240" w:hRule="atLeast"/>
                          </w:trPr>
                          <w:tc>
                            <w:tcPr>
                              <w:tcW w:type="dxa" w:w="90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60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10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PROF.</w:t>
                              </w:r>
                            </w:p>
                          </w:tc>
                          <w:tc>
                            <w:tcPr>
                              <w:tcW w:type="dxa" w:w="8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0"/>
                                <w:bottom w:type="dxa" w:w="20"/>
                                <w:right w:type="dxa" w:w="0"/>
                              </w:tcMar>
                              <w:vAlign w:val="center"/>
                            </w:tcPr>
                            <w:p>
                              <w:pPr>
                                <w:spacing w:after="0" w:before="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:</w:t>
                              </w:r>
                            </w:p>
                          </w:tc>
                          <w:tc>
                            <w:tcPr>
                              <w:tcW w:type="dxa" w:w="820"/>
                              <w:tcBorders>
                                <w:top w:val="none" w:color="FFFFFF" w:sz="0"/>
                                <w:left w:val="none" w:color="FFFFFF" w:sz="0"/>
                                <w:bottom w:val="single" w:color="000000" w:sz="6"/>
                                <w:right w:val="none" w:color="FFFFFF" w:sz="0"/>
                              </w:tcBorders>
                              <w:tcMar>
                                <w:top w:type="dxa" w:w="20"/>
                                <w:left w:type="dxa" w:w="30"/>
                                <w:bottom w:type="dxa" w:w="20"/>
                                <w:right w:type="dxa" w:w="30"/>
                              </w:tcMar>
                              <w:vAlign w:val="bottom"/>
                            </w:tcPr>
                            <w:p>
                              <w:pPr>
                                <w:spacing w:after="20" w:before="20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6"/>
                                  <w:szCs w:val="16"/>
                                </w:rPr>
                                <w:t xml:space="preserve">0.3 m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10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2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ENSAYO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20"/>
                          <w:left w:type="dxa" w:w="0"/>
                          <w:bottom w:type="dxa" w:w="2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: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Fisicoquímicos y nutrientes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/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40"/>
                          <w:left w:type="dxa" w:w="40"/>
                          <w:bottom w:type="dxa" w:w="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6"/>
                            <w:szCs w:val="16"/>
                          </w:rPr>
                          <w:t xml:space="preserve">MUESTREADO POR: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type="dxa" w:w="528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single" w:color="000000" w:sz="6"/>
                          <w:right w:val="none" w:color="FFFFFF" w:sz="0"/>
                        </w:tcBorders>
                        <w:tcMar>
                          <w:top w:type="dxa" w:w="20"/>
                          <w:left w:type="dxa" w:w="40"/>
                          <w:bottom w:type="dxa" w:w="20"/>
                          <w:right w:type="dxa" w:w="40"/>
                        </w:tcMar>
                        <w:vAlign w:val="bottom"/>
                      </w:tcPr>
                      <w:p>
                        <w:pPr>
                          <w:spacing w:after="20" w:before="20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6"/>
                            <w:szCs w:val="16"/>
                          </w:rPr>
                          <w:t xml:space="preserve">A. Llacho, A. Vilcapaza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p>
            <w:r>
              <w:t xml:space="preserve"/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96d8abf574421bfe566f4a8cb8c7fa838580914.png"/><Relationship Id="rId8" Type="http://schemas.openxmlformats.org/officeDocument/2006/relationships/image" Target="media/c46004793fc909940553d6da6d0e4143593ad6c6.png"/><Relationship Id="rId9" Type="http://schemas.openxmlformats.org/officeDocument/2006/relationships/image" Target="media/a385eeec66468828cc931a6818b9b054dac2246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Etiquetas muestreo Represa Condoroma - Mayo 2026</dc:title>
  <dc:creator>LVCA</dc:creator>
  <cp:lastModifiedBy>Un-named</cp:lastModifiedBy>
  <cp:revision>1</cp:revision>
  <dcterms:created xsi:type="dcterms:W3CDTF">2026-05-28T11:14:37.623Z</dcterms:created>
  <dcterms:modified xsi:type="dcterms:W3CDTF">2026-05-28T11:14:37.635Z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