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5040"/>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Course Title: </w:t>
      </w:r>
      <w:r w:rsidDel="00000000" w:rsidR="00000000" w:rsidRPr="00000000">
        <w:rPr>
          <w:rFonts w:ascii="Calibri" w:cs="Calibri" w:eastAsia="Calibri" w:hAnsi="Calibri"/>
          <w:b w:val="1"/>
          <w:rtl w:val="0"/>
        </w:rPr>
        <w:t xml:space="preserve">General English I</w:t>
      </w:r>
      <w:r w:rsidDel="00000000" w:rsidR="00000000" w:rsidRPr="00000000">
        <w:rPr>
          <w:rtl w:val="0"/>
        </w:rPr>
      </w:r>
    </w:p>
    <w:p w:rsidR="00000000" w:rsidDel="00000000" w:rsidP="00000000" w:rsidRDefault="00000000" w:rsidRPr="00000000">
      <w:pPr>
        <w:pBdr/>
        <w:tabs>
          <w:tab w:val="left" w:pos="5040"/>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Course No. : Eng. Ed ………</w:t>
        <w:tab/>
        <w:t xml:space="preserve">Nature of the course: Theoretical</w:t>
      </w:r>
    </w:p>
    <w:p w:rsidR="00000000" w:rsidDel="00000000" w:rsidP="00000000" w:rsidRDefault="00000000" w:rsidRPr="00000000">
      <w:pPr>
        <w:pBdr/>
        <w:tabs>
          <w:tab w:val="left" w:pos="5040"/>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Level: B. Ed </w:t>
        <w:tab/>
        <w:t xml:space="preserve">Credit hours: 3</w:t>
      </w:r>
    </w:p>
    <w:p w:rsidR="00000000" w:rsidDel="00000000" w:rsidP="00000000" w:rsidRDefault="00000000" w:rsidRPr="00000000">
      <w:pPr>
        <w:pBdr/>
        <w:tabs>
          <w:tab w:val="left" w:pos="5040"/>
        </w:tabs>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Semester: First</w:t>
        <w:tab/>
        <w:t xml:space="preserve">Teaching hours: 48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pPr>
        <w:pBdr/>
        <w:ind w:firstLine="720"/>
        <w:contextualSpacing w:val="0"/>
        <w:jc w:val="both"/>
        <w:rPr>
          <w:rFonts w:ascii="Calibri" w:cs="Calibri" w:eastAsia="Calibri" w:hAnsi="Calibri"/>
        </w:rPr>
      </w:pPr>
      <w:r w:rsidDel="00000000" w:rsidR="00000000" w:rsidRPr="00000000">
        <w:rPr>
          <w:rtl w:val="0"/>
        </w:rPr>
      </w:r>
      <w:r w:rsidDel="00000000" w:rsidR="00000000" w:rsidRPr="00000000">
        <w:pict>
          <v:shape id="_x0000_s1026" style="position:absolute;left:0;text-align:left;margin-left:-19.799921259842517pt;margin-top:5.85pt;width:475.8pt;height:.05pt;z-index:251660288" strokecolor="#323232" strokeweight="2.25pt" o:connectortype="straight" type="#_x0000_t32"/>
        </w:pict>
      </w:r>
    </w:p>
    <w:p w:rsidR="00000000" w:rsidDel="00000000" w:rsidP="00000000" w:rsidRDefault="00000000" w:rsidRPr="00000000">
      <w:pPr>
        <w:numPr>
          <w:ilvl w:val="0"/>
          <w:numId w:val="1"/>
        </w:numPr>
        <w:pBdr/>
        <w:ind w:left="450" w:hanging="450"/>
        <w:jc w:val="both"/>
        <w:rPr>
          <w:rFonts w:ascii="Calibri" w:cs="Calibri" w:eastAsia="Calibri" w:hAnsi="Calibri"/>
        </w:rPr>
      </w:pPr>
      <w:r w:rsidDel="00000000" w:rsidR="00000000" w:rsidRPr="00000000">
        <w:rPr>
          <w:rFonts w:ascii="Calibri" w:cs="Calibri" w:eastAsia="Calibri" w:hAnsi="Calibri"/>
          <w:b w:val="1"/>
          <w:rtl w:val="0"/>
        </w:rPr>
        <w:t xml:space="preserve">Course Description</w:t>
      </w:r>
    </w:p>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This is a general English course designed to develop students’ proficiency in grammar, academic vocabulary, reading and writing. The grammar component includes elements ranging from tenses to transformation. Vocabulary component covers words from different academic fields. The reading component deals with a wide variety of carefully selected materials that include informative passages on contemporary and critical issues. The writing component includes materials required for effective communication on matters of general and academic interests.</w:t>
      </w:r>
    </w:p>
    <w:p w:rsidR="00000000" w:rsidDel="00000000" w:rsidP="00000000" w:rsidRDefault="00000000" w:rsidRPr="00000000">
      <w:pPr>
        <w:pBd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pBdr/>
        <w:ind w:left="450" w:hanging="450"/>
        <w:jc w:val="both"/>
        <w:rPr>
          <w:rFonts w:ascii="Calibri" w:cs="Calibri" w:eastAsia="Calibri" w:hAnsi="Calibri"/>
        </w:rPr>
      </w:pPr>
      <w:r w:rsidDel="00000000" w:rsidR="00000000" w:rsidRPr="00000000">
        <w:rPr>
          <w:rFonts w:ascii="Calibri" w:cs="Calibri" w:eastAsia="Calibri" w:hAnsi="Calibri"/>
          <w:b w:val="1"/>
          <w:rtl w:val="0"/>
        </w:rPr>
        <w:t xml:space="preserve">General Objectives</w:t>
      </w: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The general objectives of this course are as follows: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To help students use grammatically correct English.</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To expand students’ repertoire of general and academic vocabulary.</w:t>
      </w:r>
    </w:p>
    <w:p w:rsidR="00000000" w:rsidDel="00000000" w:rsidP="00000000" w:rsidRDefault="00000000" w:rsidRPr="00000000">
      <w:pPr>
        <w:numPr>
          <w:ilvl w:val="0"/>
          <w:numId w:val="5"/>
        </w:numPr>
        <w:pBdr/>
        <w:ind w:left="720" w:hanging="360"/>
        <w:jc w:val="both"/>
        <w:rPr/>
      </w:pPr>
      <w:r w:rsidDel="00000000" w:rsidR="00000000" w:rsidRPr="00000000">
        <w:rPr>
          <w:rFonts w:ascii="Calibri" w:cs="Calibri" w:eastAsia="Calibri" w:hAnsi="Calibri"/>
          <w:rtl w:val="0"/>
        </w:rPr>
        <w:t xml:space="preserve">To develop students’ ability to comprehend and interpret different kinds of written texts.</w:t>
      </w:r>
    </w:p>
    <w:p w:rsidR="00000000" w:rsidDel="00000000" w:rsidP="00000000" w:rsidRDefault="00000000" w:rsidRPr="00000000">
      <w:pPr>
        <w:numPr>
          <w:ilvl w:val="0"/>
          <w:numId w:val="5"/>
        </w:numPr>
        <w:pBdr/>
        <w:ind w:left="720" w:hanging="360"/>
        <w:jc w:val="both"/>
        <w:rPr/>
      </w:pPr>
      <w:r w:rsidDel="00000000" w:rsidR="00000000" w:rsidRPr="00000000">
        <w:rPr>
          <w:rFonts w:ascii="Calibri" w:cs="Calibri" w:eastAsia="Calibri" w:hAnsi="Calibri"/>
          <w:rtl w:val="0"/>
        </w:rPr>
        <w:t xml:space="preserve">To enable them to compose different kinds of writings for effective communication on matters of general and academic interests. </w:t>
      </w:r>
    </w:p>
    <w:p w:rsidR="00000000" w:rsidDel="00000000" w:rsidP="00000000" w:rsidRDefault="00000000" w:rsidRPr="00000000">
      <w:pPr>
        <w:pBd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numPr>
          <w:ilvl w:val="0"/>
          <w:numId w:val="1"/>
        </w:numPr>
        <w:pBdr/>
        <w:ind w:left="450" w:hanging="450"/>
        <w:jc w:val="both"/>
        <w:rPr>
          <w:rFonts w:ascii="Calibri" w:cs="Calibri" w:eastAsia="Calibri" w:hAnsi="Calibri"/>
        </w:rPr>
      </w:pPr>
      <w:r w:rsidDel="00000000" w:rsidR="00000000" w:rsidRPr="00000000">
        <w:rPr>
          <w:rFonts w:ascii="Calibri" w:cs="Calibri" w:eastAsia="Calibri" w:hAnsi="Calibri"/>
          <w:b w:val="1"/>
          <w:rtl w:val="0"/>
        </w:rPr>
        <w:t xml:space="preserve">Specific Objectives and Contents</w:t>
      </w:r>
    </w:p>
    <w:p w:rsidR="00000000" w:rsidDel="00000000" w:rsidP="00000000" w:rsidRDefault="00000000" w:rsidRPr="00000000">
      <w:pPr>
        <w:pBdr/>
        <w:contextualSpacing w:val="0"/>
        <w:jc w:val="both"/>
        <w:rPr>
          <w:rFonts w:ascii="Calibri" w:cs="Calibri" w:eastAsia="Calibri" w:hAnsi="Calibri"/>
          <w:b w:val="1"/>
        </w:rPr>
      </w:pPr>
      <w:r w:rsidDel="00000000" w:rsidR="00000000" w:rsidRPr="00000000">
        <w:rPr>
          <w:rtl w:val="0"/>
        </w:rPr>
      </w:r>
    </w:p>
    <w:tbl>
      <w:tblPr>
        <w:tblStyle w:val="Table1"/>
        <w:bidiVisual w:val="0"/>
        <w:tblW w:w="88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49"/>
        <w:gridCol w:w="5005"/>
        <w:tblGridChange w:id="0">
          <w:tblGrid>
            <w:gridCol w:w="3849"/>
            <w:gridCol w:w="5005"/>
          </w:tblGrid>
        </w:tblGridChange>
      </w:tblGrid>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Specific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Contents                                                          </w:t>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numPr>
                <w:ilvl w:val="0"/>
                <w:numId w:val="8"/>
              </w:numPr>
              <w:pBdr/>
              <w:spacing w:after="0" w:before="0" w:line="240" w:lineRule="auto"/>
              <w:ind w:left="180" w:right="0" w:hanging="18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Make sentences using appropriate tenses</w:t>
            </w:r>
          </w:p>
          <w:p w:rsidR="00000000" w:rsidDel="00000000" w:rsidP="00000000" w:rsidRDefault="00000000" w:rsidRPr="00000000">
            <w:pPr>
              <w:keepNext w:val="0"/>
              <w:keepLines w:val="0"/>
              <w:widowControl w:val="0"/>
              <w:numPr>
                <w:ilvl w:val="0"/>
                <w:numId w:val="8"/>
              </w:numPr>
              <w:pBdr/>
              <w:spacing w:after="0" w:before="0" w:line="240" w:lineRule="auto"/>
              <w:ind w:left="180" w:right="0" w:hanging="18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Use modals and verbs correctly</w:t>
            </w:r>
          </w:p>
          <w:p w:rsidR="00000000" w:rsidDel="00000000" w:rsidP="00000000" w:rsidRDefault="00000000" w:rsidRPr="00000000">
            <w:pPr>
              <w:keepNext w:val="0"/>
              <w:keepLines w:val="0"/>
              <w:widowControl w:val="0"/>
              <w:numPr>
                <w:ilvl w:val="0"/>
                <w:numId w:val="8"/>
              </w:numPr>
              <w:pBdr/>
              <w:spacing w:after="0" w:before="0" w:line="240" w:lineRule="auto"/>
              <w:ind w:left="180" w:right="0" w:hanging="18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Supply correct prepositions, adjectives and adverbs</w:t>
            </w:r>
          </w:p>
          <w:p w:rsidR="00000000" w:rsidDel="00000000" w:rsidP="00000000" w:rsidRDefault="00000000" w:rsidRPr="00000000">
            <w:pPr>
              <w:keepNext w:val="0"/>
              <w:keepLines w:val="0"/>
              <w:widowControl w:val="0"/>
              <w:numPr>
                <w:ilvl w:val="0"/>
                <w:numId w:val="8"/>
              </w:numPr>
              <w:pBdr/>
              <w:spacing w:after="0" w:before="0" w:line="240" w:lineRule="auto"/>
              <w:ind w:left="180" w:right="0" w:hanging="18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Apply conditionals in the given contexts</w:t>
            </w:r>
          </w:p>
          <w:p w:rsidR="00000000" w:rsidDel="00000000" w:rsidP="00000000" w:rsidRDefault="00000000" w:rsidRPr="00000000">
            <w:pPr>
              <w:keepNext w:val="0"/>
              <w:keepLines w:val="0"/>
              <w:widowControl w:val="0"/>
              <w:numPr>
                <w:ilvl w:val="0"/>
                <w:numId w:val="8"/>
              </w:numPr>
              <w:pBdr/>
              <w:spacing w:after="0" w:before="0" w:line="240" w:lineRule="auto"/>
              <w:ind w:left="180" w:right="0" w:hanging="18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Form words and sentences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Unit I. Grammar                ( 10)</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Tenses</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Modals</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Questions, multi-words, verbs and verb structures</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Determiners and prepositions</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Adjectives, adverbs, </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Passive and conditionals</w:t>
            </w:r>
          </w:p>
          <w:p w:rsidR="00000000" w:rsidDel="00000000" w:rsidP="00000000" w:rsidRDefault="00000000" w:rsidRPr="00000000">
            <w:pPr>
              <w:keepNext w:val="0"/>
              <w:keepLines w:val="0"/>
              <w:widowControl w:val="0"/>
              <w:numPr>
                <w:ilvl w:val="1"/>
                <w:numId w:val="9"/>
              </w:numPr>
              <w:pBdr/>
              <w:tabs>
                <w:tab w:val="left" w:pos="473"/>
              </w:tabs>
              <w:spacing w:after="0" w:before="0" w:line="240" w:lineRule="auto"/>
              <w:ind w:left="473" w:right="0" w:hanging="473"/>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Word formation and sentences</w:t>
            </w:r>
          </w:p>
          <w:p w:rsidR="00000000" w:rsidDel="00000000" w:rsidP="00000000" w:rsidRDefault="00000000" w:rsidRPr="00000000">
            <w:pPr>
              <w:keepNext w:val="0"/>
              <w:keepLines w:val="0"/>
              <w:widowControl w:val="0"/>
              <w:pBdr/>
              <w:tabs>
                <w:tab w:val="left" w:pos="473"/>
              </w:tabs>
              <w:spacing w:after="0" w:before="0" w:line="240" w:lineRule="auto"/>
              <w:ind w:left="473"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r>
      <w:tr>
        <w:trPr>
          <w:trHeight w:val="2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Identify and use academic vocabulary in a given discourse.</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Apply appropriate ways to enrich their academic vocabulary.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II: Vocabulary                  (8)</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2.1 Working with academic vocabulary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2.2  Word combinations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2.3  Vocabulary at academic institutions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2.4  Ways of talking about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2.5  Opinions and ideas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2.6  Functions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2.7  Reading and vocabulary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2.8  Reference </w:t>
            </w:r>
            <w:r w:rsidDel="00000000" w:rsidR="00000000" w:rsidRPr="00000000">
              <w:rPr>
                <w:rtl w:val="0"/>
              </w:rPr>
            </w:r>
          </w:p>
        </w:tc>
      </w:tr>
      <w:tr>
        <w:trPr>
          <w:trHeight w:val="26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Extract general idea from texts.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Find specific information in the text.</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Answer questions for the details in the given text. </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Read and make notes of the important points.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Draw inferences from varieties of reading texts.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Give opinions and express attitudes.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Interpret different types of texts.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Solve problems and puzzles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III: Reading              (15)</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3.1  Determining co-references </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3.2  Matching things </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3.3  Understanding instructions </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3.4  Unscrambling texts and anagrams</w:t>
            </w:r>
          </w:p>
          <w:p w:rsidR="00000000" w:rsidDel="00000000" w:rsidP="00000000" w:rsidRDefault="00000000" w:rsidRPr="00000000">
            <w:pPr>
              <w:pBdr/>
              <w:ind w:left="421" w:hanging="439"/>
              <w:contextualSpacing w:val="0"/>
              <w:rPr>
                <w:rFonts w:ascii="Calibri" w:cs="Calibri" w:eastAsia="Calibri" w:hAnsi="Calibri"/>
              </w:rPr>
            </w:pPr>
            <w:r w:rsidDel="00000000" w:rsidR="00000000" w:rsidRPr="00000000">
              <w:rPr>
                <w:rFonts w:ascii="Calibri" w:cs="Calibri" w:eastAsia="Calibri" w:hAnsi="Calibri"/>
                <w:rtl w:val="0"/>
              </w:rPr>
              <w:t xml:space="preserve">3.5   Scanning: locating and extracting information </w:t>
            </w:r>
          </w:p>
          <w:p w:rsidR="00000000" w:rsidDel="00000000" w:rsidP="00000000" w:rsidRDefault="00000000" w:rsidRPr="00000000">
            <w:pPr>
              <w:pBdr/>
              <w:ind w:left="421" w:hanging="439"/>
              <w:contextualSpacing w:val="0"/>
              <w:rPr>
                <w:rFonts w:ascii="Calibri" w:cs="Calibri" w:eastAsia="Calibri" w:hAnsi="Calibri"/>
              </w:rPr>
            </w:pPr>
            <w:r w:rsidDel="00000000" w:rsidR="00000000" w:rsidRPr="00000000">
              <w:rPr>
                <w:rFonts w:ascii="Calibri" w:cs="Calibri" w:eastAsia="Calibri" w:hAnsi="Calibri"/>
                <w:rtl w:val="0"/>
              </w:rPr>
              <w:t xml:space="preserve">3.6  Skimming: finding out main point and the central idea </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3.7  Drawing inferences and implications </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3.8  Assessing opinions and attitudes </w:t>
            </w:r>
          </w:p>
          <w:p w:rsidR="00000000" w:rsidDel="00000000" w:rsidP="00000000" w:rsidRDefault="00000000" w:rsidRPr="00000000">
            <w:pPr>
              <w:pBdr/>
              <w:ind w:left="770" w:hanging="788"/>
              <w:contextualSpacing w:val="0"/>
              <w:jc w:val="both"/>
              <w:rPr>
                <w:rFonts w:ascii="Calibri" w:cs="Calibri" w:eastAsia="Calibri" w:hAnsi="Calibri"/>
              </w:rPr>
            </w:pPr>
            <w:r w:rsidDel="00000000" w:rsidR="00000000" w:rsidRPr="00000000">
              <w:rPr>
                <w:rFonts w:ascii="Calibri" w:cs="Calibri" w:eastAsia="Calibri" w:hAnsi="Calibri"/>
                <w:rtl w:val="0"/>
              </w:rPr>
              <w:t xml:space="preserve">3.9  Solving problems and puzzles</w:t>
            </w:r>
          </w:p>
        </w:tc>
      </w:tr>
      <w:tr>
        <w:trPr>
          <w:trHeight w:val="39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Rewrite given texts in different forms.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Compose short and long texts in the given topics.</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Maintain coherence and cohesion in writing.</w:t>
            </w:r>
          </w:p>
          <w:p w:rsidR="00000000" w:rsidDel="00000000" w:rsidP="00000000" w:rsidRDefault="00000000" w:rsidRPr="00000000">
            <w:pPr>
              <w:numPr>
                <w:ilvl w:val="0"/>
                <w:numId w:val="4"/>
              </w:numPr>
              <w:pBdr/>
              <w:ind w:left="314" w:hanging="314"/>
              <w:jc w:val="both"/>
              <w:rPr/>
            </w:pPr>
            <w:r w:rsidDel="00000000" w:rsidR="00000000" w:rsidRPr="00000000">
              <w:rPr>
                <w:rFonts w:ascii="Calibri" w:cs="Calibri" w:eastAsia="Calibri" w:hAnsi="Calibri"/>
                <w:rtl w:val="0"/>
              </w:rPr>
              <w:t xml:space="preserve">Write letters, resumes, summaries, reports, news and  essays.  </w:t>
            </w:r>
          </w:p>
          <w:p w:rsidR="00000000" w:rsidDel="00000000" w:rsidP="00000000" w:rsidRDefault="00000000" w:rsidRPr="00000000">
            <w:pPr>
              <w:pBdr/>
              <w:contextualSpacing w:val="0"/>
              <w:jc w:val="both"/>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IV: Writing                   (15)</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4.1 Rewriting: rephrasing, paraphrasing</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4.2 Parallel writing</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4.3 Completing a text</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4.4 Organizing a text: sequencing instructions, ordering information, connecting ideas</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4.5 Writing summaries</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4.6 Writing letters: personal, official, business, job application</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4.7 Writing curriculum vitae (resume)</w:t>
            </w:r>
          </w:p>
          <w:p w:rsidR="00000000" w:rsidDel="00000000" w:rsidP="00000000" w:rsidRDefault="00000000" w:rsidRPr="00000000">
            <w:pPr>
              <w:pBdr/>
              <w:ind w:left="421" w:hanging="421"/>
              <w:contextualSpacing w:val="0"/>
              <w:jc w:val="both"/>
              <w:rPr>
                <w:rFonts w:ascii="Calibri" w:cs="Calibri" w:eastAsia="Calibri" w:hAnsi="Calibri"/>
              </w:rPr>
            </w:pPr>
            <w:r w:rsidDel="00000000" w:rsidR="00000000" w:rsidRPr="00000000">
              <w:rPr>
                <w:rFonts w:ascii="Calibri" w:cs="Calibri" w:eastAsia="Calibri" w:hAnsi="Calibri"/>
                <w:rtl w:val="0"/>
              </w:rPr>
              <w:t xml:space="preserve">4.8 Writing reports: events and news</w:t>
            </w:r>
          </w:p>
          <w:p w:rsidR="00000000" w:rsidDel="00000000" w:rsidP="00000000" w:rsidRDefault="00000000" w:rsidRPr="00000000">
            <w:pPr>
              <w:pBdr/>
              <w:ind w:left="421" w:hanging="421"/>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4.9 Writing essays: descriptive, expository, narrative, argumentative</w:t>
            </w:r>
            <w:r w:rsidDel="00000000" w:rsidR="00000000" w:rsidRPr="00000000">
              <w:rPr>
                <w:rtl w:val="0"/>
              </w:rPr>
            </w:r>
          </w:p>
        </w:tc>
      </w:tr>
    </w:tbl>
    <w:p w:rsidR="00000000" w:rsidDel="00000000" w:rsidP="00000000" w:rsidRDefault="00000000" w:rsidRPr="00000000">
      <w:pPr>
        <w:pBdr/>
        <w:spacing w:line="288"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Note: The figures in the parentheses indicate the approximate teaching hours.</w:t>
      </w:r>
    </w:p>
    <w:p w:rsidR="00000000" w:rsidDel="00000000" w:rsidP="00000000" w:rsidRDefault="00000000" w:rsidRPr="00000000">
      <w:pPr>
        <w:numPr>
          <w:ilvl w:val="0"/>
          <w:numId w:val="1"/>
        </w:numPr>
        <w:pBdr/>
        <w:ind w:left="360" w:hanging="360"/>
        <w:jc w:val="both"/>
        <w:rPr>
          <w:rFonts w:ascii="Calibri" w:cs="Calibri" w:eastAsia="Calibri" w:hAnsi="Calibri"/>
        </w:rPr>
      </w:pPr>
      <w:r w:rsidDel="00000000" w:rsidR="00000000" w:rsidRPr="00000000">
        <w:rPr>
          <w:rFonts w:ascii="Calibri" w:cs="Calibri" w:eastAsia="Calibri" w:hAnsi="Calibri"/>
          <w:b w:val="1"/>
          <w:rtl w:val="0"/>
        </w:rPr>
        <w:t xml:space="preserve">Instructional Techniques</w:t>
      </w:r>
    </w:p>
    <w:p w:rsidR="00000000" w:rsidDel="00000000" w:rsidP="00000000" w:rsidRDefault="00000000" w:rsidRPr="00000000">
      <w:pPr>
        <w:numPr>
          <w:ilvl w:val="5"/>
          <w:numId w:val="1"/>
        </w:numPr>
        <w:pBdr/>
        <w:spacing w:line="264" w:lineRule="auto"/>
        <w:ind w:left="4320" w:hanging="360"/>
        <w:contextualSpacing w:val="1"/>
        <w:jc w:val="center"/>
        <w:rPr>
          <w:rFonts w:ascii="Calibri" w:cs="Calibri" w:eastAsia="Calibri" w:hAnsi="Calibri"/>
          <w:u w:val="none"/>
        </w:rPr>
      </w:pPr>
      <w:r w:rsidDel="00000000" w:rsidR="00000000" w:rsidRPr="00000000">
        <w:rPr>
          <w:rFonts w:ascii="Calibri" w:cs="Calibri" w:eastAsia="Calibri" w:hAnsi="Calibri"/>
          <w:rtl w:val="0"/>
        </w:rPr>
        <w:t xml:space="preserve">The instructional techniques for this course are divided into two groups.  First group consists of general instructional techniques applicable to most of the units. The second group </w:t>
      </w:r>
      <w:r w:rsidDel="00000000" w:rsidR="00000000" w:rsidRPr="00000000">
        <w:rPr>
          <w:rFonts w:ascii="Calibri" w:cs="Calibri" w:eastAsia="Calibri" w:hAnsi="Calibri"/>
          <w:b w:val="1"/>
          <w:u w:val="single"/>
          <w:rtl w:val="0"/>
        </w:rPr>
        <w:t xml:space="preserve">consists of specific instructional techniques applicable to</w:t>
      </w:r>
      <w:r w:rsidDel="00000000" w:rsidR="00000000" w:rsidRPr="00000000">
        <w:rPr>
          <w:rFonts w:ascii="Calibri" w:cs="Calibri" w:eastAsia="Calibri" w:hAnsi="Calibri"/>
          <w:rtl w:val="0"/>
        </w:rPr>
        <w:t xml:space="preserve"> specific units.</w:t>
      </w:r>
    </w:p>
    <w:p w:rsidR="00000000" w:rsidDel="00000000" w:rsidP="00000000" w:rsidRDefault="00000000" w:rsidRPr="00000000">
      <w:pPr>
        <w:keepNext w:val="0"/>
        <w:keepLines w:val="0"/>
        <w:widowControl w:val="0"/>
        <w:pBdr/>
        <w:tabs>
          <w:tab w:val="right" w:pos="8730"/>
        </w:tabs>
        <w:spacing w:after="0" w:before="0" w:line="240" w:lineRule="auto"/>
        <w:ind w:left="27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1"/>
          <w:numId w:val="2"/>
        </w:numPr>
        <w:pBdr/>
        <w:tabs>
          <w:tab w:val="left" w:pos="540"/>
        </w:tabs>
        <w:spacing w:line="264" w:lineRule="auto"/>
        <w:ind w:left="72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General Instructional Techniques</w:t>
      </w:r>
    </w:p>
    <w:p w:rsidR="00000000" w:rsidDel="00000000" w:rsidP="00000000" w:rsidRDefault="00000000" w:rsidRPr="00000000">
      <w:pPr>
        <w:pBdr/>
        <w:tabs>
          <w:tab w:val="left" w:pos="540"/>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Following general techniques are suggested for the overall delivery of the course.</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Lecture</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Discussion</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Explanation</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Illustration</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Demonstration</w:t>
      </w:r>
    </w:p>
    <w:p w:rsidR="00000000" w:rsidDel="00000000" w:rsidP="00000000" w:rsidRDefault="00000000" w:rsidRPr="00000000">
      <w:pPr>
        <w:keepNext w:val="0"/>
        <w:keepLines w:val="0"/>
        <w:widowControl w:val="0"/>
        <w:numPr>
          <w:ilvl w:val="0"/>
          <w:numId w:val="3"/>
        </w:numPr>
        <w:pBdr/>
        <w:tabs>
          <w:tab w:val="left" w:pos="540"/>
        </w:tabs>
        <w:spacing w:after="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Quizzes</w:t>
      </w:r>
    </w:p>
    <w:p w:rsidR="00000000" w:rsidDel="00000000" w:rsidP="00000000" w:rsidRDefault="00000000" w:rsidRPr="00000000">
      <w:pPr>
        <w:keepNext w:val="0"/>
        <w:keepLines w:val="0"/>
        <w:widowControl w:val="0"/>
        <w:numPr>
          <w:ilvl w:val="0"/>
          <w:numId w:val="3"/>
        </w:numPr>
        <w:pBdr/>
        <w:tabs>
          <w:tab w:val="left" w:pos="540"/>
        </w:tabs>
        <w:spacing w:after="200" w:before="0" w:line="276"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Presentation </w:t>
      </w:r>
    </w:p>
    <w:p w:rsidR="00000000" w:rsidDel="00000000" w:rsidP="00000000" w:rsidRDefault="00000000" w:rsidRPr="00000000">
      <w:pPr>
        <w:pBdr/>
        <w:tabs>
          <w:tab w:val="left" w:pos="540"/>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It is expected that students are fully engaged in the lesson and sessions are interactive while presenting the lesson. </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1"/>
          <w:numId w:val="2"/>
        </w:numPr>
        <w:pBdr/>
        <w:tabs>
          <w:tab w:val="left" w:pos="540"/>
        </w:tabs>
        <w:spacing w:before="120" w:lineRule="auto"/>
        <w:ind w:left="720" w:hanging="720"/>
        <w:jc w:val="both"/>
        <w:rPr>
          <w:rFonts w:ascii="Calibri" w:cs="Calibri" w:eastAsia="Calibri" w:hAnsi="Calibri"/>
          <w:b w:val="1"/>
        </w:rPr>
      </w:pPr>
      <w:r w:rsidDel="00000000" w:rsidR="00000000" w:rsidRPr="00000000">
        <w:rPr>
          <w:rFonts w:ascii="Calibri" w:cs="Calibri" w:eastAsia="Calibri" w:hAnsi="Calibri"/>
          <w:b w:val="1"/>
          <w:rtl w:val="0"/>
        </w:rPr>
        <w:t xml:space="preserve">Specific Instructional Techniques</w:t>
      </w:r>
    </w:p>
    <w:p w:rsidR="00000000" w:rsidDel="00000000" w:rsidP="00000000" w:rsidRDefault="00000000" w:rsidRPr="00000000">
      <w:pPr>
        <w:pBdr/>
        <w:tabs>
          <w:tab w:val="left" w:pos="540"/>
        </w:tabs>
        <w:spacing w:after="120" w:before="12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Some specific techniques are suggested to ensure the active engagement of the students. </w:t>
      </w:r>
    </w:p>
    <w:tbl>
      <w:tblPr>
        <w:tblStyle w:val="Table2"/>
        <w:bidiVisual w:val="0"/>
        <w:tblW w:w="8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7650"/>
        <w:tblGridChange w:id="0">
          <w:tblGrid>
            <w:gridCol w:w="1075"/>
            <w:gridCol w:w="7650"/>
          </w:tblGrid>
        </w:tblGridChange>
      </w:tblGrid>
      <w:tr>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Unit I</w:t>
            </w:r>
          </w:p>
        </w:tc>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Small group discussion for the various grammar elements, pair work to find out the rules of language, mini-projects to research the various grammar elements in the texts.</w:t>
            </w:r>
          </w:p>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Groups will present their work followed by teacher’s feedback.</w:t>
            </w:r>
          </w:p>
        </w:tc>
      </w:tr>
      <w:tr>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Unit II</w:t>
            </w:r>
          </w:p>
        </w:tc>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Individual practice, small group discussion and pair work. </w:t>
            </w:r>
          </w:p>
        </w:tc>
      </w:tr>
      <w:tr>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Unit III</w:t>
            </w:r>
          </w:p>
        </w:tc>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Individual study, pair work for reading tasks and presentation.</w:t>
            </w:r>
          </w:p>
        </w:tc>
      </w:tr>
      <w:tr>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Unit IV</w:t>
            </w:r>
          </w:p>
        </w:tc>
        <w:tc>
          <w:tcPr/>
          <w:p w:rsidR="00000000" w:rsidDel="00000000" w:rsidP="00000000" w:rsidRDefault="00000000" w:rsidRPr="00000000">
            <w:pPr>
              <w:pBdr/>
              <w:contextualSpacing w:val="0"/>
              <w:jc w:val="both"/>
              <w:rPr>
                <w:rFonts w:ascii="Calibri" w:cs="Calibri" w:eastAsia="Calibri" w:hAnsi="Calibri"/>
              </w:rPr>
            </w:pPr>
            <w:r w:rsidDel="00000000" w:rsidR="00000000" w:rsidRPr="00000000">
              <w:rPr>
                <w:rFonts w:ascii="Calibri" w:cs="Calibri" w:eastAsia="Calibri" w:hAnsi="Calibri"/>
                <w:rtl w:val="0"/>
              </w:rPr>
              <w:t xml:space="preserve">Individual assignment on various writing tasks, small group discussion and presentation. </w:t>
            </w:r>
          </w:p>
        </w:tc>
      </w:tr>
    </w:tbl>
    <w:p w:rsidR="00000000" w:rsidDel="00000000" w:rsidP="00000000" w:rsidRDefault="00000000" w:rsidRPr="00000000">
      <w:pPr>
        <w:pBdr/>
        <w:spacing w:after="120" w:befor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In addition to the techniques mentioned above, observation of an English language class where children with different abilities are studying followed by presentation is also encouraged in all the units.</w:t>
      </w:r>
      <w:r w:rsidDel="00000000" w:rsidR="00000000" w:rsidRPr="00000000">
        <w:rPr>
          <w:rtl w:val="0"/>
        </w:rPr>
      </w:r>
    </w:p>
    <w:p w:rsidR="00000000" w:rsidDel="00000000" w:rsidP="00000000" w:rsidRDefault="00000000" w:rsidRPr="00000000">
      <w:pPr>
        <w:numPr>
          <w:ilvl w:val="0"/>
          <w:numId w:val="1"/>
        </w:numPr>
        <w:pBdr/>
        <w:ind w:left="450" w:hanging="450"/>
        <w:jc w:val="both"/>
        <w:rPr>
          <w:rFonts w:ascii="Calibri" w:cs="Calibri" w:eastAsia="Calibri" w:hAnsi="Calibri"/>
          <w:color w:val="000000"/>
        </w:rPr>
      </w:pPr>
      <w:r w:rsidDel="00000000" w:rsidR="00000000" w:rsidRPr="00000000">
        <w:rPr>
          <w:rFonts w:ascii="Calibri" w:cs="Calibri" w:eastAsia="Calibri" w:hAnsi="Calibri"/>
          <w:b w:val="1"/>
          <w:rtl w:val="0"/>
        </w:rPr>
        <w:t xml:space="preserve">Evaluation</w:t>
      </w: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5.1 Internal Evaluation 40%</w:t>
      </w:r>
    </w:p>
    <w:p w:rsidR="00000000" w:rsidDel="00000000" w:rsidP="00000000" w:rsidRDefault="00000000" w:rsidRPr="00000000">
      <w:pPr>
        <w:pBdr/>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Internal evaluation will be conducted by course teacher based on following activities: </w:t>
      </w:r>
    </w:p>
    <w:p w:rsidR="00000000" w:rsidDel="00000000" w:rsidP="00000000" w:rsidRDefault="00000000" w:rsidRPr="00000000">
      <w:pPr>
        <w:keepNext w:val="0"/>
        <w:keepLines w:val="0"/>
        <w:widowControl w:val="0"/>
        <w:numPr>
          <w:ilvl w:val="0"/>
          <w:numId w:val="6"/>
        </w:numPr>
        <w:pBdr/>
        <w:tabs>
          <w:tab w:val="left" w:pos="5130"/>
        </w:tabs>
        <w:spacing w:after="0" w:before="0" w:line="240"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Attendance</w:t>
        <w:tab/>
        <w:t xml:space="preserve">4 Points </w:t>
      </w:r>
    </w:p>
    <w:p w:rsidR="00000000" w:rsidDel="00000000" w:rsidP="00000000" w:rsidRDefault="00000000" w:rsidRPr="00000000">
      <w:pPr>
        <w:keepNext w:val="0"/>
        <w:keepLines w:val="0"/>
        <w:widowControl w:val="0"/>
        <w:numPr>
          <w:ilvl w:val="0"/>
          <w:numId w:val="6"/>
        </w:numPr>
        <w:pBdr/>
        <w:tabs>
          <w:tab w:val="left" w:pos="5130"/>
        </w:tabs>
        <w:spacing w:after="0" w:before="0" w:line="240"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Participation in learning activities</w:t>
        <w:tab/>
        <w:t xml:space="preserve">6 points</w:t>
      </w:r>
    </w:p>
    <w:p w:rsidR="00000000" w:rsidDel="00000000" w:rsidP="00000000" w:rsidRDefault="00000000" w:rsidRPr="00000000">
      <w:pPr>
        <w:keepNext w:val="0"/>
        <w:keepLines w:val="0"/>
        <w:widowControl w:val="0"/>
        <w:numPr>
          <w:ilvl w:val="0"/>
          <w:numId w:val="6"/>
        </w:numPr>
        <w:pBdr/>
        <w:tabs>
          <w:tab w:val="left" w:pos="5130"/>
        </w:tabs>
        <w:spacing w:after="0" w:before="0" w:line="240"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First assignment/midterm exam</w:t>
        <w:tab/>
        <w:t xml:space="preserve">10 points</w:t>
      </w:r>
    </w:p>
    <w:p w:rsidR="00000000" w:rsidDel="00000000" w:rsidP="00000000" w:rsidRDefault="00000000" w:rsidRPr="00000000">
      <w:pPr>
        <w:keepNext w:val="0"/>
        <w:keepLines w:val="0"/>
        <w:widowControl w:val="0"/>
        <w:numPr>
          <w:ilvl w:val="0"/>
          <w:numId w:val="6"/>
        </w:numPr>
        <w:pBdr/>
        <w:tabs>
          <w:tab w:val="left" w:pos="5130"/>
        </w:tabs>
        <w:spacing w:after="0" w:before="0" w:line="240"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Second assignment/assessment (1 or 2)</w:t>
        <w:tab/>
        <w:t xml:space="preserve">10 points</w:t>
      </w:r>
    </w:p>
    <w:p w:rsidR="00000000" w:rsidDel="00000000" w:rsidP="00000000" w:rsidRDefault="00000000" w:rsidRPr="00000000">
      <w:pPr>
        <w:keepNext w:val="0"/>
        <w:keepLines w:val="0"/>
        <w:widowControl w:val="0"/>
        <w:numPr>
          <w:ilvl w:val="0"/>
          <w:numId w:val="6"/>
        </w:numPr>
        <w:pBdr/>
        <w:tabs>
          <w:tab w:val="left" w:pos="5130"/>
        </w:tabs>
        <w:spacing w:after="0" w:before="0" w:line="240" w:lineRule="auto"/>
        <w:ind w:left="720" w:right="0" w:hanging="360"/>
        <w:contextualSpacing w:val="1"/>
        <w:jc w:val="both"/>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Third assignment/assessment</w:t>
        <w:tab/>
        <w:t xml:space="preserve">10 points</w:t>
      </w:r>
    </w:p>
    <w:p w:rsidR="00000000" w:rsidDel="00000000" w:rsidP="00000000" w:rsidRDefault="00000000" w:rsidRPr="00000000">
      <w:pPr>
        <w:keepNext w:val="0"/>
        <w:keepLines w:val="0"/>
        <w:widowControl w:val="0"/>
        <w:pBdr/>
        <w:tabs>
          <w:tab w:val="left" w:pos="5130"/>
        </w:tabs>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abs>
          <w:tab w:val="left" w:pos="5130"/>
        </w:tabs>
        <w:ind w:left="720" w:firstLine="720"/>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tab/>
        <w:t xml:space="preserve">40 points </w:t>
      </w:r>
    </w:p>
    <w:p w:rsidR="00000000" w:rsidDel="00000000" w:rsidP="00000000" w:rsidRDefault="00000000" w:rsidRPr="00000000">
      <w:pPr>
        <w:pBdr/>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5.2 External Evaluation (Final Examination) 60%</w:t>
      </w:r>
    </w:p>
    <w:p w:rsidR="00000000" w:rsidDel="00000000" w:rsidP="00000000" w:rsidRDefault="00000000" w:rsidRPr="00000000">
      <w:pPr>
        <w:pBdr/>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Examination Division, Office of the Dean, Faculty of Education will conduct final examination at the end of the semester. Type of questions and the marks allocated for them are as follows: </w:t>
      </w:r>
    </w:p>
    <w:p w:rsidR="00000000" w:rsidDel="00000000" w:rsidP="00000000" w:rsidRDefault="00000000" w:rsidRPr="00000000">
      <w:pPr>
        <w:pBdr/>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Objective type question (Multiple choice 10 × 1 =        10 points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Short answer questions (6 questions × 5 points )  =      30 points </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Long answer questions (2 questions × 10) =                   20 points </w:t>
      </w:r>
    </w:p>
    <w:p w:rsidR="00000000" w:rsidDel="00000000" w:rsidP="00000000" w:rsidRDefault="00000000" w:rsidRPr="00000000">
      <w:pPr>
        <w:keepNext w:val="0"/>
        <w:keepLines w:val="0"/>
        <w:widowControl w:val="0"/>
        <w:pBdr/>
        <w:spacing w:after="20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Total                                                                               60 points</w:t>
      </w: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numPr>
          <w:ilvl w:val="0"/>
          <w:numId w:val="1"/>
        </w:numPr>
        <w:pBdr/>
        <w:ind w:left="450" w:hanging="450"/>
        <w:jc w:val="both"/>
        <w:rPr>
          <w:rFonts w:ascii="Calibri" w:cs="Calibri" w:eastAsia="Calibri" w:hAnsi="Calibri"/>
        </w:rPr>
      </w:pPr>
      <w:r w:rsidDel="00000000" w:rsidR="00000000" w:rsidRPr="00000000">
        <w:rPr>
          <w:rFonts w:ascii="Calibri" w:cs="Calibri" w:eastAsia="Calibri" w:hAnsi="Calibri"/>
          <w:b w:val="1"/>
          <w:rtl w:val="0"/>
        </w:rPr>
        <w:t xml:space="preserve">Recommended Books and Reference Materials</w:t>
      </w:r>
    </w:p>
    <w:p w:rsidR="00000000" w:rsidDel="00000000" w:rsidP="00000000" w:rsidRDefault="00000000" w:rsidRPr="00000000">
      <w:pPr>
        <w:pBdr/>
        <w:ind w:left="360" w:hanging="360"/>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ind w:left="720" w:hanging="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Recommended Books</w:t>
      </w:r>
    </w:p>
    <w:p w:rsidR="00000000" w:rsidDel="00000000" w:rsidP="00000000" w:rsidRDefault="00000000" w:rsidRPr="00000000">
      <w:pPr>
        <w:pBdr/>
        <w:ind w:left="720" w:hanging="720"/>
        <w:contextualSpacing w:val="0"/>
        <w:jc w:val="both"/>
        <w:rPr>
          <w:rFonts w:ascii="Calibri" w:cs="Calibri" w:eastAsia="Calibri" w:hAnsi="Calibri"/>
          <w:b w:val="1"/>
          <w:i w:val="1"/>
        </w:rPr>
      </w:pPr>
      <w:r w:rsidDel="00000000" w:rsidR="00000000" w:rsidRPr="00000000">
        <w:rPr>
          <w:rFonts w:ascii="Calibri" w:cs="Calibri" w:eastAsia="Calibri" w:hAnsi="Calibri"/>
          <w:rtl w:val="0"/>
        </w:rPr>
        <w:t xml:space="preserve">Awasthi, J. R. ,Bhattarai, G. R. &amp; Khaniya, T. R. (eds.) (2008). </w:t>
      </w:r>
      <w:r w:rsidDel="00000000" w:rsidR="00000000" w:rsidRPr="00000000">
        <w:rPr>
          <w:rFonts w:ascii="Calibri" w:cs="Calibri" w:eastAsia="Calibri" w:hAnsi="Calibri"/>
          <w:i w:val="1"/>
          <w:rtl w:val="0"/>
        </w:rPr>
        <w:t xml:space="preserve">New Generation English.</w:t>
      </w:r>
      <w:r w:rsidDel="00000000" w:rsidR="00000000" w:rsidRPr="00000000">
        <w:rPr>
          <w:rFonts w:ascii="Calibri" w:cs="Calibri" w:eastAsia="Calibri" w:hAnsi="Calibri"/>
          <w:rtl w:val="0"/>
        </w:rPr>
        <w:t xml:space="preserve"> Kathmandu: Vidyarthi Publication. </w:t>
      </w:r>
      <w:r w:rsidDel="00000000" w:rsidR="00000000" w:rsidRPr="00000000">
        <w:rPr>
          <w:rFonts w:ascii="Calibri" w:cs="Calibri" w:eastAsia="Calibri" w:hAnsi="Calibri"/>
          <w:b w:val="1"/>
          <w:rtl w:val="0"/>
        </w:rPr>
        <w:t xml:space="preserve">(For units III to IV)   (Lessons from 1 – 26: page 1 - 138)</w:t>
      </w:r>
      <w:r w:rsidDel="00000000" w:rsidR="00000000" w:rsidRPr="00000000">
        <w:rPr>
          <w:rtl w:val="0"/>
        </w:rPr>
      </w:r>
    </w:p>
    <w:p w:rsidR="00000000" w:rsidDel="00000000" w:rsidP="00000000" w:rsidRDefault="00000000" w:rsidRPr="00000000">
      <w:pPr>
        <w:pBdr/>
        <w:tabs>
          <w:tab w:val="left" w:pos="720"/>
        </w:tabs>
        <w:ind w:left="720" w:hanging="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McCarthy, M. &amp; O’Dell, F. (2009). </w:t>
      </w:r>
      <w:r w:rsidDel="00000000" w:rsidR="00000000" w:rsidRPr="00000000">
        <w:rPr>
          <w:rFonts w:ascii="Calibri" w:cs="Calibri" w:eastAsia="Calibri" w:hAnsi="Calibri"/>
          <w:i w:val="1"/>
          <w:rtl w:val="0"/>
        </w:rPr>
        <w:t xml:space="preserve">Academic Vocabulary in Use</w:t>
      </w:r>
      <w:r w:rsidDel="00000000" w:rsidR="00000000" w:rsidRPr="00000000">
        <w:rPr>
          <w:rFonts w:ascii="Calibri" w:cs="Calibri" w:eastAsia="Calibri" w:hAnsi="Calibri"/>
          <w:rtl w:val="0"/>
        </w:rPr>
        <w:t xml:space="preserve">. Delhi: Cambridge University Press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rtl w:val="0"/>
        </w:rPr>
        <w:t xml:space="preserve">(For unit II)</w:t>
      </w:r>
    </w:p>
    <w:p w:rsidR="00000000" w:rsidDel="00000000" w:rsidP="00000000" w:rsidRDefault="00000000" w:rsidRPr="00000000">
      <w:pPr>
        <w:pBdr/>
        <w:tabs>
          <w:tab w:val="left" w:pos="720"/>
        </w:tabs>
        <w:ind w:left="720" w:hanging="720"/>
        <w:contextualSpacing w:val="0"/>
        <w:jc w:val="both"/>
        <w:rPr>
          <w:rFonts w:ascii="Calibri" w:cs="Calibri" w:eastAsia="Calibri" w:hAnsi="Calibri"/>
          <w:i w:val="1"/>
        </w:rPr>
      </w:pPr>
      <w:r w:rsidDel="00000000" w:rsidR="00000000" w:rsidRPr="00000000">
        <w:rPr>
          <w:rFonts w:ascii="Calibri" w:cs="Calibri" w:eastAsia="Calibri" w:hAnsi="Calibri"/>
          <w:rtl w:val="0"/>
        </w:rPr>
        <w:t xml:space="preserve">Lloyd, M. and Day, J. (2011). </w:t>
      </w:r>
      <w:r w:rsidDel="00000000" w:rsidR="00000000" w:rsidRPr="00000000">
        <w:rPr>
          <w:rFonts w:ascii="Calibri" w:cs="Calibri" w:eastAsia="Calibri" w:hAnsi="Calibri"/>
          <w:i w:val="1"/>
          <w:rtl w:val="0"/>
        </w:rPr>
        <w:t xml:space="preserve">Active Grammar, Level 2.</w:t>
      </w:r>
      <w:r w:rsidDel="00000000" w:rsidR="00000000" w:rsidRPr="00000000">
        <w:rPr>
          <w:rFonts w:ascii="Calibri" w:cs="Calibri" w:eastAsia="Calibri" w:hAnsi="Calibri"/>
          <w:rtl w:val="0"/>
        </w:rPr>
        <w:t xml:space="preserve"> Cambridge. Cambridge University Press. </w:t>
      </w:r>
      <w:r w:rsidDel="00000000" w:rsidR="00000000" w:rsidRPr="00000000">
        <w:rPr>
          <w:rFonts w:ascii="Calibri" w:cs="Calibri" w:eastAsia="Calibri" w:hAnsi="Calibri"/>
          <w:b w:val="1"/>
          <w:i w:val="1"/>
          <w:rtl w:val="0"/>
        </w:rPr>
        <w:t xml:space="preserve">(Unit I)</w:t>
      </w:r>
      <w:r w:rsidDel="00000000" w:rsidR="00000000" w:rsidRPr="00000000">
        <w:rPr>
          <w:rtl w:val="0"/>
        </w:rPr>
      </w:r>
    </w:p>
    <w:p w:rsidR="00000000" w:rsidDel="00000000" w:rsidP="00000000" w:rsidRDefault="00000000" w:rsidRPr="00000000">
      <w:pPr>
        <w:pBdr/>
        <w:tabs>
          <w:tab w:val="left" w:pos="720"/>
        </w:tabs>
        <w:ind w:left="720" w:hanging="720"/>
        <w:contextualSpacing w:val="0"/>
        <w:jc w:val="both"/>
        <w:rPr>
          <w:rFonts w:ascii="Calibri" w:cs="Calibri" w:eastAsia="Calibri" w:hAnsi="Calibri"/>
          <w:i w:val="1"/>
        </w:rPr>
      </w:pPr>
      <w:r w:rsidDel="00000000" w:rsidR="00000000" w:rsidRPr="00000000">
        <w:rPr>
          <w:rtl w:val="0"/>
        </w:rPr>
      </w:r>
    </w:p>
    <w:p w:rsidR="00000000" w:rsidDel="00000000" w:rsidP="00000000" w:rsidRDefault="00000000" w:rsidRPr="00000000">
      <w:pPr>
        <w:pBdr/>
        <w:ind w:left="720" w:hanging="72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Reference Materials</w:t>
      </w:r>
      <w:r w:rsidDel="00000000" w:rsidR="00000000" w:rsidRPr="00000000">
        <w:rPr>
          <w:rtl w:val="0"/>
        </w:rPr>
      </w:r>
    </w:p>
    <w:p w:rsidR="00000000" w:rsidDel="00000000" w:rsidP="00000000" w:rsidRDefault="00000000" w:rsidRPr="00000000">
      <w:pPr>
        <w:keepNext w:val="0"/>
        <w:keepLines w:val="0"/>
        <w:widowControl w:val="0"/>
        <w:pBdr/>
        <w:tabs>
          <w:tab w:val="left" w:pos="630"/>
        </w:tabs>
        <w:spacing w:after="0" w:before="0" w:line="276" w:lineRule="auto"/>
        <w:ind w:left="63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Hornby. A.S. (2010). Oxford Advanced Learner’s Dictionary (8</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Edition). Oxford: Oxford University Press.</w:t>
      </w:r>
    </w:p>
    <w:sectPr>
      <w:footerReference r:id="rId6" w:type="default"/>
      <w:pgSz w:h="16838" w:w="11906"/>
      <w:pgMar w:bottom="1440" w:top="1440" w:left="1728"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06"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b w:val="1"/>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bullet"/>
      <w:lvlText w:val="○"/>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4"/>
      <w:numFmt w:val="decimal"/>
      <w:lvlText w:val="%1"/>
      <w:lvlJc w:val="left"/>
      <w:pPr>
        <w:ind w:left="360" w:firstLine="0"/>
      </w:pPr>
      <w:rPr>
        <w:b w:val="1"/>
      </w:rPr>
    </w:lvl>
    <w:lvl w:ilvl="1">
      <w:start w:val="1"/>
      <w:numFmt w:val="decimal"/>
      <w:lvlText w:val="%1.%2"/>
      <w:lvlJc w:val="left"/>
      <w:pPr>
        <w:ind w:left="720" w:firstLine="360"/>
      </w:pPr>
      <w:rPr/>
    </w:lvl>
    <w:lvl w:ilvl="2">
      <w:start w:val="1"/>
      <w:numFmt w:val="bullet"/>
      <w:lvlText w:val="●"/>
      <w:lvlJc w:val="left"/>
      <w:pPr>
        <w:ind w:left="1440" w:firstLine="720"/>
      </w:pPr>
      <w:rPr>
        <w:rFonts w:ascii="Arial" w:cs="Arial" w:eastAsia="Arial" w:hAnsi="Arial"/>
      </w:rPr>
    </w:lvl>
    <w:lvl w:ilvl="3">
      <w:start w:val="1"/>
      <w:numFmt w:val="decimal"/>
      <w:lvlText w:val="%1.%2.●.%4"/>
      <w:lvlJc w:val="left"/>
      <w:pPr>
        <w:ind w:left="1800" w:firstLine="1080"/>
      </w:pPr>
      <w:rPr/>
    </w:lvl>
    <w:lvl w:ilvl="4">
      <w:start w:val="1"/>
      <w:numFmt w:val="decimal"/>
      <w:lvlText w:val="%1.%2.●.%4.%5"/>
      <w:lvlJc w:val="left"/>
      <w:pPr>
        <w:ind w:left="2520" w:firstLine="1440"/>
      </w:pPr>
      <w:rPr/>
    </w:lvl>
    <w:lvl w:ilvl="5">
      <w:start w:val="1"/>
      <w:numFmt w:val="decimal"/>
      <w:lvlText w:val="%1.%2.●.%4.%5.%6"/>
      <w:lvlJc w:val="left"/>
      <w:pPr>
        <w:ind w:left="2880" w:firstLine="1800"/>
      </w:pPr>
      <w:rPr/>
    </w:lvl>
    <w:lvl w:ilvl="6">
      <w:start w:val="1"/>
      <w:numFmt w:val="decimal"/>
      <w:lvlText w:val="%1.%2.●.%4.%5.%6.%7"/>
      <w:lvlJc w:val="left"/>
      <w:pPr>
        <w:ind w:left="3600" w:firstLine="2160"/>
      </w:pPr>
      <w:rPr/>
    </w:lvl>
    <w:lvl w:ilvl="7">
      <w:start w:val="1"/>
      <w:numFmt w:val="decimal"/>
      <w:lvlText w:val="%1.%2.●.%4.%5.%6.%7.%8"/>
      <w:lvlJc w:val="left"/>
      <w:pPr>
        <w:ind w:left="3960" w:firstLine="2520"/>
      </w:pPr>
      <w:rPr/>
    </w:lvl>
    <w:lvl w:ilvl="8">
      <w:start w:val="1"/>
      <w:numFmt w:val="decimal"/>
      <w:lvlText w:val="%1.%2.●.%4.%5.%6.%7.%8.%9"/>
      <w:lvlJc w:val="left"/>
      <w:pPr>
        <w:ind w:left="4680" w:firstLine="288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decimal"/>
      <w:lvlText w:val="%1."/>
      <w:lvlJc w:val="left"/>
      <w:pPr>
        <w:ind w:left="720" w:firstLine="360"/>
      </w:pPr>
      <w:rPr>
        <w:b w:val="1"/>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bullet"/>
      <w:lvlText w:val="●"/>
      <w:lvlJc w:val="left"/>
      <w:pPr>
        <w:ind w:left="720" w:firstLine="36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decimal"/>
      <w:lvlText w:val="%1."/>
      <w:lvlJc w:val="left"/>
      <w:pPr>
        <w:ind w:left="360" w:firstLine="0"/>
      </w:pPr>
      <w:rPr/>
    </w:lvl>
    <w:lvl w:ilvl="1">
      <w:start w:val="1"/>
      <w:numFmt w:val="decimal"/>
      <w:lvlText w:val="%1.%2."/>
      <w:lvlJc w:val="left"/>
      <w:pPr>
        <w:ind w:left="900" w:firstLine="540"/>
      </w:pPr>
      <w:rPr/>
    </w:lvl>
    <w:lvl w:ilvl="2">
      <w:start w:val="1"/>
      <w:numFmt w:val="decimal"/>
      <w:lvlText w:val="%1.%2.%3."/>
      <w:lvlJc w:val="left"/>
      <w:pPr>
        <w:ind w:left="1800" w:firstLine="1080"/>
      </w:pPr>
      <w:rPr/>
    </w:lvl>
    <w:lvl w:ilvl="3">
      <w:start w:val="1"/>
      <w:numFmt w:val="decimal"/>
      <w:lvlText w:val="%1.%2.%3.%4."/>
      <w:lvlJc w:val="left"/>
      <w:pPr>
        <w:ind w:left="2340" w:firstLine="1620"/>
      </w:pPr>
      <w:rPr/>
    </w:lvl>
    <w:lvl w:ilvl="4">
      <w:start w:val="1"/>
      <w:numFmt w:val="decimal"/>
      <w:lvlText w:val="%1.%2.%3.%4.%5."/>
      <w:lvlJc w:val="left"/>
      <w:pPr>
        <w:ind w:left="3240" w:firstLine="2160"/>
      </w:pPr>
      <w:rPr/>
    </w:lvl>
    <w:lvl w:ilvl="5">
      <w:start w:val="1"/>
      <w:numFmt w:val="decimal"/>
      <w:lvlText w:val="%1.%2.%3.%4.%5.%6."/>
      <w:lvlJc w:val="left"/>
      <w:pPr>
        <w:ind w:left="3780" w:firstLine="2700"/>
      </w:pPr>
      <w:rPr/>
    </w:lvl>
    <w:lvl w:ilvl="6">
      <w:start w:val="1"/>
      <w:numFmt w:val="decimal"/>
      <w:lvlText w:val="%1.%2.%3.%4.%5.%6.%7."/>
      <w:lvlJc w:val="left"/>
      <w:pPr>
        <w:ind w:left="4680" w:firstLine="3240"/>
      </w:pPr>
      <w:rPr/>
    </w:lvl>
    <w:lvl w:ilvl="7">
      <w:start w:val="1"/>
      <w:numFmt w:val="decimal"/>
      <w:lvlText w:val="%1.%2.%3.%4.%5.%6.%7.%8."/>
      <w:lvlJc w:val="left"/>
      <w:pPr>
        <w:ind w:left="5220" w:firstLine="3780"/>
      </w:pPr>
      <w:rPr/>
    </w:lvl>
    <w:lvl w:ilvl="8">
      <w:start w:val="1"/>
      <w:numFmt w:val="decimal"/>
      <w:lvlText w:val="%1.%2.%3.%4.%5.%6.%7.%8.%9."/>
      <w:lvlJc w:val="left"/>
      <w:pPr>
        <w:ind w:left="6120" w:firstLine="43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rsid w:val="00A36B98"/>
    <w:pPr>
      <w:spacing w:after="0" w:line="240" w:lineRule="auto"/>
    </w:pPr>
    <w:rPr>
      <w:rFonts w:ascii="Times New Roman" w:cs="Times New Roman" w:eastAsia="Times New Roman" w:hAnsi="Times New Roman"/>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6B98"/>
    <w:pPr>
      <w:spacing w:after="200" w:line="276" w:lineRule="auto"/>
      <w:ind w:left="720"/>
      <w:contextualSpacing w:val="1"/>
    </w:pPr>
    <w:rPr>
      <w:rFonts w:ascii="Calibri" w:cs="Mangal" w:eastAsia="Calibri" w:hAnsi="Calibri"/>
      <w:sz w:val="22"/>
      <w:szCs w:val="20"/>
      <w:lang w:bidi="ne-NP"/>
    </w:rPr>
  </w:style>
  <w:style w:type="table" w:styleId="TableGrid">
    <w:name w:val="Table Grid"/>
    <w:basedOn w:val="TableNormal"/>
    <w:rsid w:val="00A36B98"/>
    <w:pPr>
      <w:spacing w:after="0" w:line="240" w:lineRule="auto"/>
    </w:pPr>
    <w:rPr>
      <w:rFonts w:ascii="Times New Roman" w:cs="Times New Roman" w:eastAsia="Times New Roman" w:hAnsi="Times New Roman"/>
      <w:sz w:val="20"/>
      <w:szCs w:val="20"/>
      <w:lang w:bidi="ne-N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8A004A"/>
    <w:pPr>
      <w:tabs>
        <w:tab w:val="center" w:pos="4680"/>
        <w:tab w:val="right" w:pos="9360"/>
      </w:tabs>
    </w:pPr>
    <w:rPr>
      <w:rFonts w:asciiTheme="minorHAnsi" w:cstheme="minorBidi" w:eastAsiaTheme="minorEastAsia" w:hAnsiTheme="minorHAnsi"/>
      <w:sz w:val="22"/>
      <w:szCs w:val="22"/>
    </w:rPr>
  </w:style>
  <w:style w:type="character" w:styleId="HeaderChar" w:customStyle="1">
    <w:name w:val="Header Char"/>
    <w:basedOn w:val="DefaultParagraphFont"/>
    <w:link w:val="Header"/>
    <w:uiPriority w:val="99"/>
    <w:semiHidden w:val="1"/>
    <w:rsid w:val="008A004A"/>
    <w:rPr>
      <w:rFonts w:eastAsiaTheme="minorEastAsia"/>
      <w:lang w:val="en-US"/>
    </w:rPr>
  </w:style>
  <w:style w:type="paragraph" w:styleId="Footer">
    <w:name w:val="footer"/>
    <w:basedOn w:val="Normal"/>
    <w:link w:val="FooterChar"/>
    <w:uiPriority w:val="99"/>
    <w:unhideWhenUsed w:val="1"/>
    <w:rsid w:val="004C4BD8"/>
    <w:pPr>
      <w:tabs>
        <w:tab w:val="center" w:pos="4680"/>
        <w:tab w:val="right" w:pos="9360"/>
      </w:tabs>
    </w:pPr>
  </w:style>
  <w:style w:type="character" w:styleId="FooterChar" w:customStyle="1">
    <w:name w:val="Footer Char"/>
    <w:basedOn w:val="DefaultParagraphFont"/>
    <w:link w:val="Footer"/>
    <w:uiPriority w:val="99"/>
    <w:rsid w:val="004C4BD8"/>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