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D462E" w:rsidRDefault="00E23B36">
      <w:pPr>
        <w:spacing w:line="360" w:lineRule="auto"/>
        <w:jc w:val="center"/>
        <w:rPr>
          <w:bCs/>
          <w:sz w:val="28"/>
          <w:szCs w:val="28"/>
          <w:u w:val="single"/>
          <w:lang w:val="az-Latn-AZ"/>
        </w:rPr>
      </w:pPr>
      <w:r>
        <w:rPr>
          <w:bCs/>
          <w:spacing w:val="6"/>
          <w:sz w:val="28"/>
          <w:szCs w:val="28"/>
          <w:lang w:val="az-Latn-AZ"/>
        </w:rPr>
      </w:r>
      <w:r>
        <w:rPr>
          <w:bCs/>
          <w:spacing w:val="6"/>
          <w:sz w:val="28"/>
          <w:szCs w:val="28"/>
          <w:lang w:val="az-Latn-AZ"/>
        </w:rPr>
      </w:r>
      <w:r>
        <w:rPr>
          <w:bCs/>
          <w:spacing w:val="6"/>
          <w:sz w:val="28"/>
          <w:szCs w:val="28"/>
          <w:lang w:val="az-Latn-AZ"/>
        </w:rPr>
      </w:r>
      <w:r>
        <w:rPr>
          <w:bCs/>
          <w:spacing w:val="6"/>
          <w:sz w:val="28"/>
          <w:szCs w:val="28"/>
          <w:lang w:val="az-Latn-AZ"/>
        </w:rPr>
      </w:r>
      <w:r>
        <w:rPr>
          <w:b/>
          <w:bCs/>
          <w:spacing w:val="6"/>
          <w:sz w:val="28"/>
          <w:szCs w:val="28"/>
          <w:lang w:val="az-Latn-AZ"/>
        </w:rPr>
      </w:r>
      <w:r>
        <w:rPr>
          <w:spacing w:val="6"/>
          <w:sz w:val="28"/>
          <w:szCs w:val="28"/>
          <w:lang w:val="az-Latn-AZ"/>
        </w:rPr>
      </w:r>
      <w:r>
        <w:rPr>
          <w:b/>
          <w:bCs/>
          <w:spacing w:val="6"/>
          <w:sz w:val="28"/>
          <w:szCs w:val="28"/>
          <w:lang w:val="az-Latn-AZ"/>
        </w:rPr>
      </w:r>
      <w:r w:rsidR="0027533F">
        <w:rPr>
          <w:b/>
          <w:bCs/>
          <w:spacing w:val="6"/>
          <w:sz w:val="28"/>
          <w:szCs w:val="28"/>
          <w:lang w:val="en-US"/>
        </w:rPr>
      </w:r>
      <w:r w:rsidR="0027533F">
        <w:rPr>
          <w:b/>
          <w:bCs/>
          <w:spacing w:val="6"/>
          <w:sz w:val="28"/>
          <w:szCs w:val="28"/>
          <w:lang w:val="az-Latn-AZ"/>
        </w:rPr>
      </w:r>
      <w:r w:rsidR="0027533F">
        <w:rPr>
          <w:b/>
          <w:sz w:val="28"/>
          <w:szCs w:val="28"/>
          <w:lang w:val="az-Latn-AZ"/>
        </w:rPr>
      </w:r>
      <w:r>
        <w:rPr>
          <w:rFonts w:ascii="Times New Roman" w:hAnsi="Times New Roman"/>
          <w:sz w:val="28"/>
        </w:rPr>
        <w:t>641.22 qrupunun tələbəsi Hüseynov Kənan Asif oğlunun</w:t>
      </w:r>
    </w:p>
    <w:p w:rsidR="003D462E" w:rsidRDefault="00E23B36">
      <w:pPr>
        <w:pStyle w:val="a"/>
        <w:autoSpaceDE w:val="0"/>
        <w:autoSpaceDN w:val="0"/>
        <w:spacing w:after="0" w:line="360" w:lineRule="auto"/>
        <w:ind w:left="0"/>
        <w:jc w:val="center"/>
        <w:rPr>
          <w:sz w:val="28"/>
          <w:szCs w:val="28"/>
          <w:lang w:val="az-Latn-AZ"/>
        </w:rPr>
      </w:pPr>
      <w:r>
        <w:rPr>
          <w:sz w:val="28"/>
          <w:szCs w:val="28"/>
          <w:lang w:val="az-Latn-AZ"/>
        </w:rPr>
      </w:r>
      <w:r w:rsidR="0027533F" w:rsidRPr="0027533F">
        <w:rPr>
          <w:rStyle w:val="fontstyle01"/>
          <w:b w:val="0"/>
          <w:lang w:val="az-Latn-AZ"/>
        </w:rPr>
      </w:r>
      <w:r w:rsidR="0027533F">
        <w:rPr>
          <w:rStyle w:val="fontstyle01"/>
          <w:b w:val="0"/>
          <w:lang w:val="az-Latn-AZ"/>
        </w:rPr>
      </w:r>
      <w:r>
        <w:rPr>
          <w:sz w:val="28"/>
          <w:szCs w:val="28"/>
          <w:lang w:val="az-Latn-AZ"/>
        </w:rPr>
      </w:r>
      <w:r>
        <w:rPr>
          <w:rFonts w:ascii="Times New Roman" w:hAnsi="Times New Roman"/>
          <w:sz w:val="28"/>
        </w:rPr>
        <w:t>“Anbar həcminin SCADA/PLC-də simulyasiyası”</w:t>
      </w:r>
    </w:p>
    <w:p w:rsidR="003D462E" w:rsidRPr="0027533F" w:rsidRDefault="00E23B36">
      <w:pPr>
        <w:pStyle w:val="a"/>
        <w:autoSpaceDE w:val="0"/>
        <w:autoSpaceDN w:val="0"/>
        <w:spacing w:after="0" w:line="360" w:lineRule="auto"/>
        <w:ind w:left="0"/>
        <w:jc w:val="center"/>
        <w:rPr>
          <w:rFonts w:ascii="Times New Roman" w:hAnsi="Times New Roman"/>
          <w:sz w:val="28"/>
          <w:szCs w:val="28"/>
          <w:lang w:val="az-Latn-AZ"/>
        </w:rPr>
      </w:pPr>
      <w:r>
        <w:rPr>
          <w:sz w:val="28"/>
          <w:szCs w:val="28"/>
          <w:lang w:val="az-Latn-AZ"/>
        </w:rPr>
      </w:r>
      <w:r>
        <w:rPr>
          <w:spacing w:val="6"/>
          <w:sz w:val="28"/>
          <w:szCs w:val="28"/>
          <w:lang w:val="az-Latn-AZ"/>
        </w:rPr>
      </w:r>
      <w:r>
        <w:rPr>
          <w:spacing w:val="6"/>
          <w:sz w:val="28"/>
          <w:szCs w:val="28"/>
          <w:lang w:val="az-Latn-AZ"/>
        </w:rPr>
      </w:r>
      <w:r>
        <w:rPr>
          <w:rFonts w:ascii="Times New Roman" w:hAnsi="Times New Roman"/>
          <w:sz w:val="28"/>
        </w:rPr>
        <w:t>mövzusunda buraxılış işinə</w:t>
      </w:r>
    </w:p>
    <w:p w:rsidR="003D462E" w:rsidRDefault="003D462E">
      <w:pPr>
        <w:spacing w:line="360" w:lineRule="auto"/>
        <w:jc w:val="center"/>
        <w:rPr>
          <w:spacing w:val="6"/>
          <w:sz w:val="12"/>
          <w:szCs w:val="28"/>
          <w:lang w:val="az-Latn-AZ"/>
        </w:rPr>
      </w:pPr>
      <w:r>
        <w:rPr>
          <w:rFonts w:ascii="Times New Roman" w:hAnsi="Times New Roman"/>
          <w:sz w:val="28"/>
        </w:rPr>
      </w:r>
    </w:p>
    <w:p w:rsidR="003D462E" w:rsidRDefault="00E23B36">
      <w:pPr>
        <w:spacing w:line="360" w:lineRule="auto"/>
        <w:jc w:val="center"/>
        <w:rPr>
          <w:b/>
          <w:spacing w:val="6"/>
          <w:sz w:val="36"/>
          <w:szCs w:val="36"/>
          <w:lang w:val="az-Latn-AZ"/>
        </w:rPr>
      </w:pPr>
      <w:r>
        <w:rPr>
          <w:b/>
          <w:spacing w:val="6"/>
          <w:sz w:val="36"/>
          <w:szCs w:val="36"/>
          <w:lang w:val="az-Latn-AZ"/>
        </w:rPr>
      </w:r>
      <w:r>
        <w:rPr>
          <w:rFonts w:ascii="Times New Roman" w:hAnsi="Times New Roman"/>
          <w:b/>
          <w:sz w:val="36"/>
        </w:rPr>
        <w:t>RƏY</w:t>
      </w:r>
    </w:p>
    <w:p w:rsidR="009F658F" w:rsidRDefault="00E23B36" w:rsidP="009F658F">
      <w:pPr>
        <w:pStyle w:val="BodyText2"/>
        <w:spacing w:after="0" w:line="360" w:lineRule="auto"/>
        <w:ind w:firstLineChars="150" w:firstLine="420"/>
        <w:jc w:val="both"/>
        <w:rPr>
          <w:rStyle w:val="fontstyle01"/>
          <w:rFonts w:eastAsia="SimSun"/>
          <w:b w:val="0"/>
        </w:rPr>
      </w:pPr>
      <w:r>
        <w:rPr>
          <w:sz w:val="28"/>
          <w:szCs w:val="28"/>
          <w:lang w:val="az-Latn-AZ"/>
        </w:rPr>
      </w:r>
      <w:r>
        <w:rPr>
          <w:sz w:val="28"/>
          <w:szCs w:val="28"/>
          <w:lang w:val="az-Latn-AZ"/>
        </w:rPr>
      </w:r>
      <w:r w:rsidR="0027533F">
        <w:rPr>
          <w:color w:val="000000"/>
          <w:sz w:val="28"/>
          <w:szCs w:val="28"/>
          <w:lang w:val="az-Latn-AZ" w:eastAsia="ru-RU"/>
        </w:rPr>
      </w:r>
      <w:r w:rsidR="0027533F" w:rsidRPr="0027533F">
        <w:rPr>
          <w:color w:val="000000"/>
          <w:sz w:val="28"/>
          <w:szCs w:val="28"/>
          <w:lang w:val="az-Latn-AZ" w:eastAsia="ru-RU"/>
        </w:rPr>
      </w:r>
      <w:r w:rsidR="009F658F">
        <w:rPr>
          <w:color w:val="000000"/>
          <w:sz w:val="28"/>
          <w:szCs w:val="28"/>
          <w:lang w:val="az-Latn-AZ" w:eastAsia="ru-RU"/>
        </w:rPr>
      </w:r>
      <w:r w:rsidR="0027533F" w:rsidRPr="0027533F">
        <w:rPr>
          <w:color w:val="000000"/>
          <w:sz w:val="28"/>
          <w:szCs w:val="28"/>
          <w:lang w:val="az-Latn-AZ" w:eastAsia="ru-RU"/>
        </w:rPr>
      </w:r>
      <w:r w:rsidR="009F658F">
        <w:rPr>
          <w:color w:val="000000"/>
          <w:sz w:val="28"/>
          <w:szCs w:val="28"/>
          <w:lang w:val="az-Latn-AZ" w:eastAsia="ru-RU"/>
        </w:rPr>
      </w:r>
      <w:r w:rsidR="0027533F">
        <w:rPr>
          <w:color w:val="000000"/>
          <w:sz w:val="28"/>
          <w:szCs w:val="28"/>
          <w:lang w:val="az-Latn-AZ" w:eastAsia="ru-RU"/>
        </w:rPr>
      </w:r>
      <w:r w:rsidR="009F658F">
        <w:rPr>
          <w:color w:val="000000"/>
          <w:sz w:val="28"/>
          <w:szCs w:val="28"/>
          <w:lang w:val="az-Latn-AZ" w:eastAsia="ru-RU"/>
        </w:rPr>
      </w:r>
      <w:r w:rsidR="0027533F" w:rsidRPr="0027533F">
        <w:rPr>
          <w:color w:val="000000"/>
          <w:sz w:val="28"/>
          <w:szCs w:val="28"/>
          <w:lang w:val="az-Latn-AZ" w:eastAsia="ru-RU"/>
        </w:rPr>
      </w:r>
      <w:r w:rsidR="009F658F">
        <w:rPr>
          <w:color w:val="000000"/>
          <w:sz w:val="28"/>
          <w:szCs w:val="28"/>
          <w:lang w:val="az-Latn-AZ" w:eastAsia="ru-RU"/>
        </w:rPr>
      </w:r>
      <w:r w:rsidR="0027533F" w:rsidRPr="0027533F">
        <w:rPr>
          <w:color w:val="000000"/>
          <w:sz w:val="28"/>
          <w:szCs w:val="28"/>
          <w:lang w:val="az-Latn-AZ" w:eastAsia="ru-RU"/>
        </w:rPr>
      </w:r>
      <w:r w:rsidR="009F658F">
        <w:rPr>
          <w:color w:val="000000"/>
          <w:sz w:val="28"/>
          <w:szCs w:val="28"/>
          <w:lang w:val="az-Latn-AZ" w:eastAsia="ru-RU"/>
        </w:rPr>
      </w:r>
      <w:r w:rsidR="0027533F" w:rsidRPr="0027533F">
        <w:rPr>
          <w:color w:val="000000"/>
          <w:sz w:val="28"/>
          <w:szCs w:val="28"/>
          <w:lang w:val="az-Latn-AZ" w:eastAsia="ru-RU"/>
        </w:rPr>
      </w:r>
      <w:r w:rsidR="009F658F">
        <w:rPr>
          <w:color w:val="000000"/>
          <w:sz w:val="28"/>
          <w:szCs w:val="28"/>
          <w:lang w:val="az-Latn-AZ" w:eastAsia="ru-RU"/>
        </w:rPr>
      </w:r>
      <w:r w:rsidR="0027533F" w:rsidRPr="0027533F">
        <w:rPr>
          <w:color w:val="000000"/>
          <w:sz w:val="28"/>
          <w:szCs w:val="28"/>
          <w:lang w:val="az-Latn-AZ" w:eastAsia="ru-RU"/>
        </w:rPr>
      </w:r>
      <w:r w:rsidR="0027533F" w:rsidRPr="009F658F">
        <w:rPr>
          <w:b/>
          <w:color w:val="000000"/>
          <w:sz w:val="28"/>
          <w:szCs w:val="28"/>
          <w:lang w:val="az-Latn-AZ" w:eastAsia="ru-RU"/>
        </w:rPr>
      </w:r>
      <w:r w:rsidR="0027533F" w:rsidRPr="009F658F">
        <w:rPr>
          <w:b/>
          <w:lang w:val="az-Latn-AZ" w:eastAsia="ru-RU"/>
        </w:rPr>
      </w:r>
      <w:r w:rsidR="009F658F" w:rsidRPr="009F658F">
        <w:rPr>
          <w:lang w:val="az-Latn-AZ" w:eastAsia="ru-RU"/>
        </w:rPr>
      </w:r>
      <w:r w:rsidR="009F658F" w:rsidRPr="009F658F">
        <w:rPr>
          <w:rStyle w:val="fontstyle01"/>
          <w:b w:val="0"/>
        </w:rPr>
      </w:r>
      <w:r w:rsidR="009F658F">
        <w:rPr>
          <w:rStyle w:val="fontstyle01"/>
          <w:b w:val="0"/>
          <w:lang w:val="az-Latn-AZ"/>
        </w:rPr>
      </w:r>
      <w:r w:rsidR="009F658F" w:rsidRPr="009F658F">
        <w:rPr>
          <w:rStyle w:val="fontstyle01"/>
          <w:b w:val="0"/>
        </w:rPr>
      </w:r>
      <w:r w:rsidR="009F658F">
        <w:rPr>
          <w:rStyle w:val="fontstyle01"/>
          <w:b w:val="0"/>
          <w:lang w:val="az-Latn-AZ"/>
        </w:rPr>
      </w:r>
      <w:r w:rsidR="009F658F" w:rsidRPr="009F658F">
        <w:rPr>
          <w:rStyle w:val="fontstyle01"/>
          <w:b w:val="0"/>
        </w:rPr>
      </w:r>
      <w:r>
        <w:rPr>
          <w:rFonts w:ascii="Times New Roman" w:hAnsi="Times New Roman"/>
          <w:sz w:val="28"/>
        </w:rPr>
        <w:tab/>
        <w:t>Anbar həcminin SCADA/PLC-də simulyasiyası mövzusu müasir sənaye avtomatlaşdırması, su ehtiyatlarının idarə olunması və real vaxt nəzarət sistemləri baxımından aktual əhəmiyyət kəsb edir. Buraxılış işində su çəni kimi dinamik obyektin səviyyə, təzyiq və axın göstəricilərinin PLC vasitəsilə emalı, SCADA mühitində vizuallaşdırılması və operator nəzarəti üçün funksional strukturun qurulması məsələləri araşdırılmışdır.</w:t>
      </w:r>
    </w:p>
    <w:p w:rsidR="000162E6" w:rsidRPr="000162E6" w:rsidRDefault="000162E6" w:rsidP="000162E6">
      <w:pPr>
        <w:pStyle w:val="BodyText2"/>
        <w:spacing w:after="0" w:line="360" w:lineRule="auto"/>
        <w:ind w:firstLineChars="150" w:firstLine="420"/>
        <w:jc w:val="both"/>
        <w:rPr>
          <w:rFonts w:eastAsia="SimSun" w:hint="eastAsia"/>
          <w:b/>
          <w:lang w:val="az-Latn-AZ"/>
        </w:rPr>
      </w:pPr>
      <w:r w:rsidRPr="000162E6">
        <w:rPr>
          <w:rStyle w:val="fontstyle01"/>
          <w:b w:val="0"/>
        </w:rPr>
      </w:r>
      <w:r>
        <w:rPr>
          <w:b/>
          <w:color w:val="000000"/>
          <w:sz w:val="28"/>
          <w:szCs w:val="28"/>
        </w:rPr>
      </w:r>
      <w:r w:rsidRPr="000162E6">
        <w:rPr>
          <w:rStyle w:val="fontstyle01"/>
          <w:b w:val="0"/>
        </w:rPr>
      </w:r>
      <w:r w:rsidRPr="000162E6">
        <w:rPr>
          <w:b/>
          <w:color w:val="000000"/>
          <w:sz w:val="28"/>
          <w:szCs w:val="28"/>
        </w:rPr>
      </w:r>
      <w:r w:rsidRPr="000162E6">
        <w:rPr>
          <w:rStyle w:val="fontstyle01"/>
          <w:b w:val="0"/>
        </w:rPr>
      </w:r>
      <w:r>
        <w:rPr>
          <w:rStyle w:val="fontstyle01"/>
          <w:b w:val="0"/>
          <w:lang w:val="az-Latn-AZ"/>
        </w:rPr>
      </w:r>
      <w:r w:rsidRPr="000162E6">
        <w:rPr>
          <w:rStyle w:val="fontstyle01"/>
          <w:b w:val="0"/>
        </w:rPr>
      </w:r>
      <w:r>
        <w:rPr>
          <w:b/>
          <w:color w:val="000000"/>
          <w:sz w:val="28"/>
          <w:szCs w:val="28"/>
        </w:rPr>
      </w:r>
      <w:r w:rsidRPr="000162E6">
        <w:rPr>
          <w:rStyle w:val="fontstyle01"/>
          <w:b w:val="0"/>
        </w:rPr>
      </w:r>
      <w:r>
        <w:rPr>
          <w:b/>
          <w:color w:val="000000"/>
          <w:sz w:val="28"/>
          <w:szCs w:val="28"/>
        </w:rPr>
      </w:r>
      <w:r w:rsidRPr="000162E6">
        <w:rPr>
          <w:rStyle w:val="fontstyle01"/>
          <w:b w:val="0"/>
        </w:rPr>
      </w:r>
      <w:r>
        <w:rPr>
          <w:rStyle w:val="fontstyle01"/>
          <w:b w:val="0"/>
        </w:rPr>
      </w:r>
      <w:r>
        <w:rPr>
          <w:rStyle w:val="fontstyle01"/>
          <w:b w:val="0"/>
          <w:lang w:val="az-Latn-AZ"/>
        </w:rPr>
      </w:r>
      <w:r w:rsidRPr="000162E6">
        <w:rPr>
          <w:rStyle w:val="fontstyle01"/>
          <w:b w:val="0"/>
        </w:rPr>
      </w:r>
      <w:r>
        <w:rPr>
          <w:rFonts w:ascii="Times New Roman" w:hAnsi="Times New Roman"/>
          <w:sz w:val="28"/>
        </w:rPr>
        <w:t>İşdə PLC və SCADA texnologiyalarının qarşılıqlı əlaqəsi, kommunikasiya protokolları, sensor və icraedici mexanizmlərin seçilməsi, siqnal marşrutlarının təşkili, alarm və monitorinq prinsipləri nəzərdən keçirilmişdir. Su çəninin fiziki modeli, idarəetmə alqoritmi, ladder məntiqi, HMI/SCADA ekranlarının quruluşu və simulyasiya ssenariləri praktik baxımdan əsaslandırılmışdır.</w:t>
      </w:r>
    </w:p>
    <w:p w:rsidR="003D462E" w:rsidRDefault="00E23B36">
      <w:pPr>
        <w:spacing w:line="360" w:lineRule="auto"/>
        <w:ind w:firstLine="708"/>
        <w:jc w:val="both"/>
        <w:rPr>
          <w:bCs/>
          <w:sz w:val="28"/>
          <w:szCs w:val="23"/>
          <w:shd w:val="clear" w:color="auto" w:fill="FFFFFF"/>
          <w:lang w:val="az-Latn-AZ"/>
        </w:rPr>
      </w:pPr>
      <w:r>
        <w:rPr>
          <w:bCs/>
          <w:sz w:val="28"/>
          <w:szCs w:val="23"/>
          <w:shd w:val="clear" w:color="auto" w:fill="FFFFFF"/>
          <w:lang w:val="az-Latn-AZ"/>
        </w:rPr>
      </w:r>
      <w:r w:rsidR="00F2597A">
        <w:rPr>
          <w:bCs/>
          <w:sz w:val="28"/>
          <w:szCs w:val="23"/>
          <w:shd w:val="clear" w:color="auto" w:fill="FFFFFF"/>
          <w:lang w:val="az-Latn-AZ"/>
        </w:rPr>
      </w:r>
      <w:r w:rsidR="000162E6" w:rsidRPr="000162E6">
        <w:rPr>
          <w:color w:val="000000"/>
          <w:sz w:val="28"/>
          <w:szCs w:val="28"/>
          <w:lang w:val="az-Latn-AZ"/>
        </w:rPr>
      </w:r>
      <w:r w:rsidR="000162E6">
        <w:rPr>
          <w:color w:val="000000"/>
          <w:sz w:val="28"/>
          <w:szCs w:val="28"/>
          <w:lang w:val="az-Latn-AZ"/>
        </w:rPr>
      </w:r>
      <w:r>
        <w:rPr>
          <w:bCs/>
          <w:sz w:val="28"/>
          <w:szCs w:val="23"/>
          <w:shd w:val="clear" w:color="auto" w:fill="FFFFFF"/>
          <w:lang w:val="az-Latn-AZ"/>
        </w:rPr>
      </w:r>
      <w:r>
        <w:rPr>
          <w:bCs/>
          <w:sz w:val="28"/>
          <w:szCs w:val="23"/>
          <w:shd w:val="clear" w:color="auto" w:fill="FFFFFF"/>
          <w:lang w:val="az-Latn-AZ"/>
        </w:rPr>
      </w:r>
      <w:r>
        <w:rPr>
          <w:rFonts w:ascii="Times New Roman" w:hAnsi="Times New Roman"/>
          <w:sz w:val="28"/>
        </w:rPr>
        <w:t>Birinci fəsildə PLC və sənaye idarəetmə sistemlərinin nəzəri əsasları, sənaye avtomatlaşdırmasının strukturu, SCADA/HMI mühitləri, kommunikasiya protokolları və su təsərrüfatı obyektlərində tətbiq üstünlükləri araşdırılmışdır.</w:t>
      </w:r>
    </w:p>
    <w:p w:rsidR="003D462E" w:rsidRDefault="00F2597A" w:rsidP="00F2597A">
      <w:pPr>
        <w:spacing w:line="360" w:lineRule="auto"/>
        <w:ind w:firstLine="708"/>
        <w:jc w:val="both"/>
        <w:rPr>
          <w:bCs/>
          <w:sz w:val="28"/>
          <w:szCs w:val="23"/>
          <w:shd w:val="clear" w:color="auto" w:fill="FFFFFF"/>
          <w:lang w:val="az-Latn-AZ"/>
        </w:rPr>
      </w:pPr>
      <w:r>
        <w:rPr>
          <w:bCs/>
          <w:sz w:val="28"/>
          <w:szCs w:val="23"/>
          <w:shd w:val="clear" w:color="auto" w:fill="FFFFFF"/>
          <w:lang w:val="az-Latn-AZ"/>
        </w:rPr>
      </w:r>
      <w:r w:rsidR="00E23B36">
        <w:rPr>
          <w:bCs/>
          <w:sz w:val="28"/>
          <w:szCs w:val="23"/>
          <w:shd w:val="clear" w:color="auto" w:fill="FFFFFF"/>
          <w:lang w:val="az-Latn-AZ"/>
        </w:rPr>
      </w:r>
      <w:r>
        <w:rPr>
          <w:bCs/>
          <w:sz w:val="28"/>
          <w:szCs w:val="23"/>
          <w:shd w:val="clear" w:color="auto" w:fill="FFFFFF"/>
          <w:lang w:val="az-Latn-AZ"/>
        </w:rPr>
      </w:r>
      <w:r w:rsidRPr="00F2597A">
        <w:rPr>
          <w:rStyle w:val="fontstyle01"/>
          <w:b w:val="0"/>
          <w:lang w:val="az-Latn-AZ"/>
        </w:rPr>
      </w:r>
      <w:r w:rsidRPr="00F2597A">
        <w:rPr>
          <w:b/>
          <w:color w:val="000000"/>
          <w:sz w:val="28"/>
          <w:szCs w:val="28"/>
          <w:lang w:val="az-Latn-AZ"/>
        </w:rPr>
      </w:r>
      <w:r w:rsidRPr="00F2597A">
        <w:rPr>
          <w:rStyle w:val="fontstyle01"/>
          <w:b w:val="0"/>
          <w:lang w:val="az-Latn-AZ"/>
        </w:rPr>
      </w:r>
      <w:r>
        <w:rPr>
          <w:rStyle w:val="fontstyle01"/>
          <w:b w:val="0"/>
          <w:lang w:val="az-Latn-AZ"/>
        </w:rPr>
      </w:r>
      <w:r w:rsidR="00E23B36">
        <w:rPr>
          <w:bCs/>
          <w:sz w:val="28"/>
          <w:szCs w:val="23"/>
          <w:shd w:val="clear" w:color="auto" w:fill="FFFFFF"/>
          <w:lang w:val="az-Latn-AZ"/>
        </w:rPr>
      </w:r>
      <w:r w:rsidR="00E23B36">
        <w:rPr>
          <w:bCs/>
          <w:sz w:val="28"/>
          <w:szCs w:val="23"/>
          <w:shd w:val="clear" w:color="auto" w:fill="FFFFFF"/>
          <w:lang w:val="az-Latn-AZ"/>
        </w:rPr>
      </w:r>
      <w:r>
        <w:rPr>
          <w:bCs/>
          <w:sz w:val="28"/>
          <w:szCs w:val="23"/>
          <w:shd w:val="clear" w:color="auto" w:fill="FFFFFF"/>
          <w:lang w:val="az-Latn-AZ"/>
        </w:rPr>
      </w:r>
      <w:r w:rsidR="00E23B36">
        <w:rPr>
          <w:bCs/>
          <w:sz w:val="28"/>
          <w:szCs w:val="23"/>
          <w:shd w:val="clear" w:color="auto" w:fill="FFFFFF"/>
          <w:lang w:val="az-Latn-AZ"/>
        </w:rPr>
      </w:r>
      <w:r>
        <w:rPr>
          <w:rFonts w:ascii="Times New Roman" w:hAnsi="Times New Roman"/>
          <w:sz w:val="28"/>
        </w:rPr>
        <w:t>İkinci fəsildə su çəninin fiziki modeli, iş prinsipi, su balansı, sensor və icraedici mexanizmlər, PLC/SCADA avadanlığı, siqnal əlaqələri, idarəetmə alqoritmi və riyazi model təqdim olunmuşdur.</w:t>
      </w:r>
    </w:p>
    <w:p w:rsidR="00F2597A" w:rsidRDefault="00F2597A" w:rsidP="00F2597A">
      <w:pPr>
        <w:spacing w:line="360" w:lineRule="auto"/>
        <w:ind w:firstLine="708"/>
        <w:jc w:val="both"/>
        <w:rPr>
          <w:bCs/>
          <w:sz w:val="28"/>
          <w:szCs w:val="23"/>
          <w:shd w:val="clear" w:color="auto" w:fill="FFFFFF"/>
          <w:lang w:val="az-Latn-AZ"/>
        </w:rPr>
      </w:pPr>
      <w:bookmarkStart w:id="0" w:name="_GoBack"/>
      <w:bookmarkEnd w:id="0"/>
      <w:r>
        <w:rPr>
          <w:rFonts w:ascii="Times New Roman" w:hAnsi="Times New Roman"/>
          <w:sz w:val="28"/>
        </w:rPr>
        <w:t>Üçüncü fəsildə sistemin struktur sxemi, P&amp;ID diaqramı, I/O siyahısı, PLC proqramının ladder məntiqi, HMI/SCADA ekranları, simulyasiya ssenariləri və alınmış nəticələrin təhlili verilmişdir.</w:t>
      </w:r>
    </w:p>
    <w:p w:rsidR="003D462E" w:rsidRDefault="00E23B36">
      <w:pPr>
        <w:pStyle w:val="BodyText2"/>
        <w:spacing w:after="0" w:line="360" w:lineRule="auto"/>
        <w:jc w:val="both"/>
        <w:rPr>
          <w:sz w:val="28"/>
          <w:szCs w:val="28"/>
          <w:lang w:val="az-Latn-AZ" w:eastAsia="ru-RU"/>
        </w:rPr>
      </w:pPr>
      <w:r>
        <w:rPr>
          <w:sz w:val="28"/>
          <w:szCs w:val="28"/>
          <w:lang w:val="az-Latn-AZ" w:eastAsia="ru-RU"/>
        </w:rPr>
      </w:r>
      <w:r>
        <w:rPr>
          <w:sz w:val="28"/>
          <w:szCs w:val="28"/>
          <w:lang w:val="az-Latn-AZ" w:eastAsia="ru-RU"/>
        </w:rPr>
      </w:r>
      <w:r>
        <w:rPr>
          <w:sz w:val="28"/>
          <w:szCs w:val="28"/>
          <w:lang w:val="az-Latn-AZ" w:eastAsia="ru-RU"/>
        </w:rPr>
      </w:r>
      <w:r>
        <w:rPr>
          <w:sz w:val="28"/>
          <w:szCs w:val="28"/>
          <w:lang w:val="az-Latn-AZ" w:eastAsia="ru-RU"/>
        </w:rPr>
      </w:r>
      <w:r w:rsidR="000162E6">
        <w:rPr>
          <w:b/>
          <w:bCs/>
          <w:sz w:val="28"/>
          <w:szCs w:val="28"/>
          <w:lang w:val="az-Latn-AZ" w:eastAsia="ru-RU"/>
        </w:rPr>
      </w:r>
      <w:r w:rsidR="000162E6">
        <w:rPr>
          <w:sz w:val="28"/>
          <w:szCs w:val="28"/>
          <w:lang w:val="az-Latn-AZ" w:eastAsia="ru-RU"/>
        </w:rPr>
      </w:r>
      <w:r>
        <w:rPr>
          <w:sz w:val="28"/>
          <w:szCs w:val="28"/>
          <w:lang w:val="az-Latn-AZ" w:eastAsia="ru-RU"/>
        </w:rPr>
      </w:r>
      <w:r>
        <w:rPr>
          <w:sz w:val="28"/>
          <w:szCs w:val="28"/>
          <w:lang w:val="az-Latn-AZ" w:eastAsia="ru-RU"/>
        </w:rPr>
      </w:r>
      <w:r>
        <w:rPr>
          <w:rFonts w:ascii="Times New Roman" w:hAnsi="Times New Roman"/>
          <w:sz w:val="28"/>
        </w:rPr>
        <w:tab/>
        <w:t>Buraxılış işi müasir elmi - texniki səviyyədə tərtib olunub, bütün qoyulan tələblərə uyğundur, (5 bal) qiymətlə qiymətləndirilə bilər və iddiaçı Hüseynov Kənan Asif oğlu bakalavr adına layiq görülə bilər.</w:t>
      </w:r>
    </w:p>
    <w:p w:rsidR="003D462E" w:rsidRDefault="003D462E">
      <w:pPr>
        <w:spacing w:line="360" w:lineRule="auto"/>
        <w:jc w:val="both"/>
        <w:rPr>
          <w:spacing w:val="6"/>
          <w:sz w:val="28"/>
          <w:szCs w:val="28"/>
          <w:lang w:val="az-Latn-AZ"/>
        </w:rPr>
      </w:pPr>
      <w:r>
        <w:rPr>
          <w:rFonts w:ascii="Times New Roman" w:hAnsi="Times New Roman"/>
          <w:sz w:val="28"/>
        </w:rPr>
      </w:r>
    </w:p>
    <w:p w:rsidR="003D462E" w:rsidRDefault="00E23B36">
      <w:pPr>
        <w:spacing w:line="360" w:lineRule="auto"/>
        <w:jc w:val="both"/>
        <w:rPr>
          <w:spacing w:val="6"/>
          <w:sz w:val="28"/>
          <w:szCs w:val="28"/>
          <w:lang w:val="az-Latn-AZ"/>
        </w:rPr>
      </w:pPr>
      <w:r>
        <w:rPr>
          <w:spacing w:val="6"/>
          <w:sz w:val="28"/>
          <w:szCs w:val="28"/>
          <w:lang w:val="az-Latn-AZ"/>
        </w:rPr>
      </w:r>
      <w:r>
        <w:rPr>
          <w:spacing w:val="6"/>
          <w:sz w:val="28"/>
          <w:szCs w:val="28"/>
          <w:lang w:val="az-Latn-AZ"/>
        </w:rPr>
      </w:r>
      <w:r>
        <w:rPr>
          <w:spacing w:val="6"/>
          <w:sz w:val="28"/>
          <w:szCs w:val="28"/>
          <w:lang w:val="az-Latn-AZ"/>
        </w:rPr>
      </w:r>
      <w:r>
        <w:rPr>
          <w:spacing w:val="6"/>
          <w:sz w:val="28"/>
          <w:szCs w:val="28"/>
          <w:lang w:val="az-Latn-AZ"/>
        </w:rPr>
      </w:r>
      <w:r>
        <w:rPr>
          <w:spacing w:val="6"/>
          <w:sz w:val="28"/>
          <w:szCs w:val="28"/>
          <w:lang w:val="az-Latn-AZ"/>
        </w:rPr>
      </w:r>
      <w:r>
        <w:rPr>
          <w:spacing w:val="6"/>
          <w:sz w:val="28"/>
          <w:szCs w:val="28"/>
          <w:lang w:val="az-Latn-AZ"/>
        </w:rPr>
      </w:r>
      <w:r w:rsidR="00F2597A">
        <w:rPr>
          <w:spacing w:val="6"/>
          <w:sz w:val="28"/>
          <w:szCs w:val="28"/>
          <w:lang w:val="az-Latn-AZ"/>
        </w:rPr>
      </w:r>
      <w:r>
        <w:rPr>
          <w:rFonts w:ascii="Times New Roman" w:hAnsi="Times New Roman"/>
          <w:sz w:val="28"/>
        </w:rPr>
        <w:t>Buraxılış işinin rəhbəri :                                            dos. Zülfüqarova R.X.</w:t>
      </w:r>
    </w:p>
    <w:sectPr w:rsidR="003D462E">
      <w:pgSz w:w="11906" w:h="16838"/>
      <w:pgMar w:top="1134" w:right="567"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23B36" w:rsidRDefault="00E23B36">
      <w:r>
        <w:separator/>
      </w:r>
    </w:p>
  </w:endnote>
  <w:endnote w:type="continuationSeparator" w:id="0">
    <w:p w:rsidR="00E23B36" w:rsidRDefault="00E23B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DengXian Light">
    <w:altName w:val="等线 Light"/>
    <w:panose1 w:val="00000000000000000000"/>
    <w:charset w:val="86"/>
    <w:family w:val="roman"/>
    <w:notTrueType/>
    <w:pitch w:val="default"/>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default"/>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23B36" w:rsidRDefault="00E23B36">
      <w:r>
        <w:separator/>
      </w:r>
    </w:p>
  </w:footnote>
  <w:footnote w:type="continuationSeparator" w:id="0">
    <w:p w:rsidR="00E23B36" w:rsidRDefault="00E23B3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975FA"/>
    <w:rsid w:val="000162E6"/>
    <w:rsid w:val="0027533F"/>
    <w:rsid w:val="003D462E"/>
    <w:rsid w:val="009F658F"/>
    <w:rsid w:val="00C975FA"/>
    <w:rsid w:val="00E23B36"/>
    <w:rsid w:val="00F2597A"/>
    <w:rsid w:val="00FE6DB4"/>
    <w:rsid w:val="170A5188"/>
    <w:rsid w:val="36AF7394"/>
    <w:rsid w:val="76F45BEC"/>
  </w:rsids>
  <m:mathPr>
    <m:mathFont m:val="Cambria Math"/>
    <m:brkBin m:val="before"/>
    <m:brkBinSub m:val="--"/>
    <m:smallFrac m:val="0"/>
    <m:dispDef/>
    <m:lMargin m:val="0"/>
    <m:rMargin m:val="0"/>
    <m:defJc m:val="centerGroup"/>
    <m:wrapIndent m:val="1440"/>
    <m:intLim m:val="subSup"/>
    <m:naryLim m:val="undOvr"/>
  </m:mathPr>
  <w:themeFontLang w:val="az-Latn-AZ"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7DD249"/>
  <w15:docId w15:val="{69AB55B5-5086-48B7-A672-C43246DD8A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qFormat="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eastAsia="Times New Roman"/>
      <w:sz w:val="24"/>
      <w:szCs w:val="24"/>
      <w:lang w:val="ru-RU" w:eastAsia="ru-R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2">
    <w:name w:val="Body Text 2"/>
    <w:basedOn w:val="Normal"/>
    <w:link w:val="BodyText2Char"/>
    <w:qFormat/>
    <w:pPr>
      <w:spacing w:after="120" w:line="480" w:lineRule="auto"/>
    </w:pPr>
    <w:rPr>
      <w:lang w:val="zh-CN" w:eastAsia="zh-CN"/>
    </w:rPr>
  </w:style>
  <w:style w:type="character" w:customStyle="1" w:styleId="BodyText2Char">
    <w:name w:val="Body Text 2 Char"/>
    <w:basedOn w:val="DefaultParagraphFont"/>
    <w:link w:val="BodyText2"/>
    <w:qFormat/>
    <w:rPr>
      <w:rFonts w:ascii="Times New Roman" w:eastAsia="Times New Roman" w:hAnsi="Times New Roman" w:cs="Times New Roman"/>
      <w:sz w:val="24"/>
      <w:szCs w:val="24"/>
      <w:lang w:val="zh-CN" w:eastAsia="zh-CN"/>
    </w:rPr>
  </w:style>
  <w:style w:type="paragraph" w:customStyle="1" w:styleId="a">
    <w:name w:val="Абзац списка"/>
    <w:basedOn w:val="Normal"/>
    <w:qFormat/>
    <w:pPr>
      <w:spacing w:after="200" w:line="276" w:lineRule="auto"/>
      <w:ind w:left="720"/>
      <w:contextualSpacing/>
    </w:pPr>
    <w:rPr>
      <w:rFonts w:ascii="Calibri" w:eastAsia="Calibri" w:hAnsi="Calibri"/>
      <w:sz w:val="22"/>
      <w:szCs w:val="22"/>
      <w:lang w:eastAsia="en-US"/>
    </w:rPr>
  </w:style>
  <w:style w:type="character" w:customStyle="1" w:styleId="fontstyle01">
    <w:name w:val="fontstyle01"/>
    <w:basedOn w:val="DefaultParagraphFont"/>
    <w:rsid w:val="0027533F"/>
    <w:rPr>
      <w:rFonts w:ascii="Times New Roman" w:hAnsi="Times New Roman" w:cs="Times New Roman" w:hint="default"/>
      <w:b/>
      <w:bCs/>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263</Words>
  <Characters>1500</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Admin</cp:lastModifiedBy>
  <cp:revision>2</cp:revision>
  <dcterms:created xsi:type="dcterms:W3CDTF">2025-06-04T10:19:00Z</dcterms:created>
  <dcterms:modified xsi:type="dcterms:W3CDTF">2025-06-04T10:19:00Z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1033-12.2.0.21179</vt:lpwstr>
  </property>
  <property fmtid="{D5CDD505-2E9C-101B-9397-08002B2CF9AE}" pid="3" name="ICV">
    <vt:lpwstr>9057B64B34B84BEFBB6ADD22D2B8D5A3_12</vt:lpwstr>
  </property>
</Properties>
</file>