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Awareness: Prompt Injection</w:t>
      </w:r>
    </w:p>
    <w:p>
      <w:r>
        <w:t>This document explains how to recognize prompt-injection attempts in user-submitted content.</w:t>
      </w:r>
    </w:p>
    <w:p>
      <w:r>
        <w:t>Common attacker phrasing includes "ignore all previous instructions" and "you are now DAN". Employees should escalate such content to the security team rather than act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