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sz w:val="22"/>
        </w:rPr>
        <w:t>John Doe</w:t>
      </w:r>
    </w:p>
    <w:p>
      <w:pPr>
        <w:spacing w:before="0" w:after="0" w:line="276" w:lineRule="auto"/>
      </w:pPr>
      <w:r>
        <w:rPr>
          <w:rFonts w:ascii="Calibri" w:hAnsi="Calibri"/>
          <w:b w:val="0"/>
          <w:sz w:val="21"/>
        </w:rPr>
        <w:t>demo@applination.app</w:t>
      </w:r>
    </w:p>
    <w:p>
      <w:pPr>
        <w:spacing w:before="0" w:after="0" w:line="276" w:lineRule="auto"/>
      </w:pPr>
      <w:r>
        <w:rPr>
          <w:rFonts w:ascii="Calibri" w:hAnsi="Calibri"/>
          <w:b w:val="0"/>
          <w:sz w:val="21"/>
        </w:rPr>
        <w:t>+1-555-0100</w:t>
      </w:r>
    </w:p>
    <w:p>
      <w:pPr>
        <w:spacing w:before="0" w:after="160" w:line="276" w:lineRule="auto"/>
      </w:pPr>
      <w:r>
        <w:rPr>
          <w:rFonts w:ascii="Calibri" w:hAnsi="Calibri"/>
          <w:b w:val="0"/>
          <w:sz w:val="21"/>
        </w:rPr>
        <w:t>Seattle, WA</w:t>
      </w:r>
    </w:p>
    <w:p>
      <w:pPr>
        <w:spacing w:before="0" w:after="160" w:line="276" w:lineRule="auto"/>
      </w:pPr>
      <w:r>
        <w:rPr>
          <w:rFonts w:ascii="Calibri" w:hAnsi="Calibri"/>
          <w:b w:val="0"/>
          <w:sz w:val="22"/>
        </w:rPr>
        <w:t>August 21, 2026</w:t>
      </w:r>
    </w:p>
    <w:p>
      <w:pPr>
        <w:spacing w:before="0" w:after="0" w:line="276" w:lineRule="auto"/>
      </w:pPr>
      <w:r>
        <w:rPr>
          <w:rFonts w:ascii="Calibri" w:hAnsi="Calibri"/>
          <w:b w:val="0"/>
          <w:sz w:val="22"/>
        </w:rPr>
        <w:t>Hiring Team</w:t>
      </w:r>
    </w:p>
    <w:p>
      <w:pPr>
        <w:spacing w:before="0" w:after="0" w:line="276" w:lineRule="auto"/>
      </w:pPr>
      <w:r>
        <w:rPr>
          <w:rFonts w:ascii="Calibri" w:hAnsi="Calibri"/>
          <w:b/>
          <w:sz w:val="22"/>
        </w:rPr>
        <w:t>Cloudflare</w:t>
      </w:r>
    </w:p>
    <w:p>
      <w:pPr>
        <w:spacing w:before="0" w:after="200" w:line="276" w:lineRule="auto"/>
      </w:pPr>
      <w:r>
        <w:rPr>
          <w:rFonts w:ascii="Calibri" w:hAnsi="Calibri"/>
          <w:b w:val="0"/>
          <w:sz w:val="21"/>
        </w:rPr>
        <w:t>Remote</w:t>
      </w:r>
    </w:p>
    <w:p>
      <w:pPr>
        <w:spacing w:before="0" w:after="160" w:line="276" w:lineRule="auto"/>
      </w:pPr>
      <w:r>
        <w:rPr>
          <w:rFonts w:ascii="Calibri" w:hAnsi="Calibri"/>
          <w:b w:val="0"/>
          <w:sz w:val="22"/>
        </w:rPr>
        <w:t>Dear Hiring Team,</w:t>
      </w:r>
    </w:p>
    <w:p>
      <w:pPr>
        <w:spacing w:before="0" w:after="160" w:line="276" w:lineRule="auto"/>
      </w:pPr>
      <w:r>
        <w:rPr>
          <w:rFonts w:ascii="Calibri" w:hAnsi="Calibri"/>
          <w:b w:val="0"/>
          <w:sz w:val="22"/>
        </w:rPr>
        <w:t>I read the posting twice, mostly because of the line about owning a service end to end rather than shipping a feature and moving on. That is the part of the job I have been chasing, and it is rarer in a posting than it should be. At Northwind Analytics I inherited a batch pipeline that quietly dropped about 4% of its events, and the fix was not clever code; it was two weeks of reading the retry logic until the failure mode was obvious. A retry was re-enqueued onto the partition that had already failed it, so a consumer that fell behind became one that lost data. Throughput went up 30% once it stopped retrying itself into a corner.</w:t>
      </w:r>
    </w:p>
    <w:p>
      <w:pPr>
        <w:spacing w:before="0" w:after="160" w:line="276" w:lineRule="auto"/>
      </w:pPr>
      <w:r>
        <w:rPr>
          <w:rFonts w:ascii="Calibri" w:hAnsi="Calibri"/>
          <w:b w:val="0"/>
          <w:sz w:val="22"/>
        </w:rPr>
        <w:t>Most of what I would bring is that habit rather than a stack. I built an internal dashboard at Trellis Labs that cut on-call triage time roughly in half, and the reason it worked was not the charts. It was sitting with the two engineers who got paged most and finding out that they always checked the same three things in the same order, then refusing to add a fourth. I am comfortable being the person who asks the boring questions early, so that the interesting work is not built on a guess, and comfortable being wrong in front of people when the answer comes back.</w:t>
      </w:r>
    </w:p>
    <w:p>
      <w:pPr>
        <w:spacing w:before="0" w:after="160" w:line="276" w:lineRule="auto"/>
      </w:pPr>
      <w:r>
        <w:rPr>
          <w:rFonts w:ascii="Calibri" w:hAnsi="Calibri"/>
          <w:b w:val="0"/>
          <w:sz w:val="22"/>
        </w:rPr>
        <w:t>I am finishing my degree this spring and looking for a team that treats production as part of the craft rather than as somebody else's problem. The work described here reads like that, and I would like to talk about it.</w:t>
      </w:r>
    </w:p>
    <w:p>
      <w:pPr>
        <w:spacing w:before="0" w:after="0" w:line="276" w:lineRule="auto"/>
      </w:pPr>
      <w:r>
        <w:rPr>
          <w:rFonts w:ascii="Calibri" w:hAnsi="Calibri"/>
          <w:b w:val="0"/>
          <w:sz w:val="22"/>
        </w:rPr>
        <w:t>Best,</w:t>
      </w:r>
    </w:p>
    <w:p>
      <w:pPr>
        <w:spacing w:before="0" w:after="0" w:line="276" w:lineRule="auto"/>
      </w:pPr>
      <w:r>
        <w:rPr>
          <w:rFonts w:ascii="Calibri" w:hAnsi="Calibri"/>
          <w:b/>
          <w:sz w:val="22"/>
        </w:rPr>
        <w:t>John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