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hd w:fill="2D6A4F" w:val="clear"/>
        <w:spacing w:after="100" w:before="0"/>
        <w:jc w:val="center"/>
      </w:pPr>
      <w:r>
        <w:rPr>
          <w:rFonts w:ascii="Arial" w:cs="Arial" w:eastAsia="Arial" w:hAnsi="Arial"/>
          <w:b/>
          <w:bCs/>
          <w:color w:val="FFFFFF"/>
          <w:sz w:val="80"/>
          <w:szCs w:val="80"/>
        </w:rPr>
        <w:t xml:space="preserve">  HEMPBUTI  </w:t>
      </w:r>
    </w:p>
    <w:p>
      <w:pPr>
        <w:spacing w:after="80" w:before="100"/>
        <w:jc w:val="center"/>
      </w:pPr>
      <w:r>
        <w:rPr>
          <w:rFonts w:ascii="Arial" w:cs="Arial" w:eastAsia="Arial" w:hAnsi="Arial"/>
          <w:b/>
          <w:bCs/>
          <w:color w:val="2D6A4F"/>
          <w:sz w:val="42"/>
          <w:szCs w:val="42"/>
        </w:rPr>
        <w:t xml:space="preserve">12-Month Agency Execution &amp; Budget Plan</w:t>
      </w:r>
    </w:p>
    <w:p>
      <w:pPr>
        <w:spacing w:after="60" w:before="60"/>
        <w:jc w:val="center"/>
      </w:pPr>
      <w:r>
        <w:rPr>
          <w:rFonts w:ascii="Arial" w:cs="Arial" w:eastAsia="Arial" w:hAnsi="Arial"/>
          <w:i/>
          <w:iCs/>
          <w:color w:val="444444"/>
          <w:sz w:val="24"/>
          <w:szCs w:val="24"/>
        </w:rPr>
        <w:t xml:space="preserve">Month 1: ₹90,000 Setup  ·  Month 2: Validation  ·  Months 3–7: ₹50K/month  ·  Months 8–12: Scale</w:t>
      </w:r>
    </w:p>
    <w:p>
      <w:pPr>
        <w:spacing w:after="60" w:before="60"/>
      </w:pPr>
    </w:p>
    <w:p>
      <w:pPr>
        <w:spacing w:after="60" w:before="60"/>
      </w:pPr>
    </w:p>
    <w:p>
      <w:pPr>
        <w:spacing w:after="40" w:before="40"/>
        <w:jc w:val="center"/>
      </w:pPr>
      <w:r>
        <w:rPr>
          <w:rFonts w:ascii="Arial" w:cs="Arial" w:eastAsia="Arial" w:hAnsi="Arial"/>
          <w:color w:val="1A1A1A"/>
          <w:sz w:val="22"/>
          <w:szCs w:val="22"/>
        </w:rPr>
        <w:t xml:space="preserve">Model: Hybrid Retainer + Performance Bonus</w:t>
      </w:r>
    </w:p>
    <w:p>
      <w:pPr>
        <w:spacing w:after="20" w:before="20"/>
        <w:jc w:val="center"/>
      </w:pPr>
      <w:r>
        <w:rPr>
          <w:rFonts w:ascii="Arial" w:cs="Arial" w:eastAsia="Arial" w:hAnsi="Arial"/>
          <w:color w:val="1A1A1A"/>
          <w:sz w:val="22"/>
          <w:szCs w:val="22"/>
        </w:rPr>
        <w:t xml:space="preserve">Services: SEO  ·  Paid Advertising  ·  Social Media  ·  Email Marketing  ·  WhatsApp Marketing  ·  Content</w:t>
      </w:r>
    </w:p>
    <w:p>
      <w:pPr>
        <w:spacing w:after="40" w:before="40"/>
        <w:jc w:val="center"/>
      </w:pPr>
      <w:r>
        <w:rPr>
          <w:rFonts w:ascii="Arial" w:cs="Arial" w:eastAsia="Arial" w:hAnsi="Arial"/>
          <w:b/>
          <w:bCs/>
          <w:color w:val="B85000"/>
          <w:sz w:val="22"/>
          <w:szCs w:val="22"/>
        </w:rPr>
        <w:t xml:space="preserve">Current Revenue: &lt; ₹10,000/month</w:t>
      </w:r>
    </w:p>
    <w:p>
      <w:pPr>
        <w:spacing w:after="60" w:before="60"/>
      </w:pPr>
    </w:p>
    <w:p>
      <w:pPr>
        <w:shd w:fill="FFF8E1" w:val="clear"/>
        <w:spacing w:after="100" w:before="100"/>
      </w:pPr>
      <w:r>
        <w:rPr>
          <w:rFonts w:ascii="Arial" w:cs="Arial" w:eastAsia="Arial" w:hAnsi="Arial"/>
          <w:b/>
          <w:bCs/>
          <w:color w:val="B85000"/>
          <w:sz w:val="21"/>
          <w:szCs w:val="21"/>
        </w:rPr>
        <w:t xml:space="preserve">  ⚠  DISCLAIMER: </w:t>
      </w:r>
      <w:r>
        <w:rPr>
          <w:rFonts w:ascii="Arial" w:cs="Arial" w:eastAsia="Arial" w:hAnsi="Arial"/>
          <w:i/>
          <w:iCs/>
          <w:color w:val="1A1A1A"/>
          <w:sz w:val="21"/>
          <w:szCs w:val="21"/>
        </w:rPr>
        <w:t xml:space="preserve">All revenue figures in this document are indicative projections based on industry benchmarks and best-case assumptions. Actual results will vary depending on market conditions, product-market fit, ad platform performance, seasonality, and execution quality. These numbers are not guaranteed and should not be treated as financial commitments. This plan will be reviewed and adjusted monthly based on real data.</w:t>
      </w:r>
    </w:p>
    <w:p>
      <w:pPr>
        <w:spacing w:after="60" w:before="60"/>
      </w:pPr>
    </w:p>
    <w:p>
      <w:pPr>
        <w:spacing w:after="60" w:before="60"/>
        <w:jc w:val="center"/>
      </w:pPr>
      <w:r>
        <w:rPr>
          <w:rFonts w:ascii="Arial" w:cs="Arial" w:eastAsia="Arial" w:hAnsi="Arial"/>
          <w:color w:val="444444"/>
          <w:sz w:val="22"/>
          <w:szCs w:val="22"/>
        </w:rPr>
        <w:t xml:space="preserve">June 2026</w:t>
      </w:r>
    </w:p>
    <w:p>
      <w:r>
        <w:br w:type="page"/>
      </w:r>
    </w:p>
    <w:p>
      <w:pPr>
        <w:shd w:fill="2D6A4F" w:val="clear"/>
        <w:spacing w:after="140" w:before="300"/>
      </w:pPr>
      <w:r>
        <w:rPr>
          <w:rFonts w:ascii="Arial" w:cs="Arial" w:eastAsia="Arial" w:hAnsi="Arial"/>
          <w:b/>
          <w:bCs/>
          <w:color w:val="FFFFFF"/>
          <w:sz w:val="34"/>
          <w:szCs w:val="34"/>
        </w:rPr>
        <w:t xml:space="preserve">  IMPORTANT — PLEASE READ BEFORE REVIEWING PROJECTIONS</w:t>
      </w:r>
    </w:p>
    <w:p>
      <w:pPr>
        <w:spacing w:after="60" w:before="60"/>
      </w:pPr>
    </w:p>
    <w:p>
      <w:pPr>
        <w:shd w:fill="FFF8E1" w:val="clear"/>
        <w:spacing w:after="80" w:before="80"/>
      </w:pPr>
      <w:r>
        <w:rPr>
          <w:rFonts w:ascii="Arial" w:cs="Arial" w:eastAsia="Arial" w:hAnsi="Arial"/>
          <w:b/>
          <w:bCs/>
          <w:color w:val="B85000"/>
          <w:sz w:val="24"/>
          <w:szCs w:val="24"/>
        </w:rPr>
        <w:t xml:space="preserve">  Revenue projections in this document are optimistic best-case estimates. They are not guarantees.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What This Plan Assumes</w:t>
            </w:r>
          </w:p>
        </w:tc>
        <w:tc>
          <w:tcPr>
            <w:tcW w:type="dxa" w:w="51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Reality Check</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Consistent budget maintained every month without gaps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Pausing mid-month resets algorithm learning — results will be lower if budget is interrupted</w:t>
            </w:r>
          </w:p>
        </w:tc>
      </w:tr>
      <w:tr>
        <w:tc>
          <w:tcPr>
            <w:tcW w:type="dxa" w:w="4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Products are well received by target audience</w:t>
            </w:r>
          </w:p>
        </w:tc>
        <w:tc>
          <w:tcPr>
            <w:tcW w:type="dxa" w:w="5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If conversion rate is low, we adjust strategy — not increase budget</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 platforms approve all creatives without restriction</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Hemp/CBD category faces ad restrictions — some creatives may need revision</w:t>
            </w:r>
          </w:p>
        </w:tc>
      </w:tr>
      <w:tr>
        <w:tc>
          <w:tcPr>
            <w:tcW w:type="dxa" w:w="4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All automation flows work as intended from Month 2</w:t>
            </w:r>
          </w:p>
        </w:tc>
        <w:tc>
          <w:tcPr>
            <w:tcW w:type="dxa" w:w="5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Technical issues can delay timelines — Month 2 exists specifically to catch these</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Hempbuti provides access, assets and approvals on time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Delays in access or creative approvals will push timelines back proportionally</w:t>
            </w:r>
          </w:p>
        </w:tc>
      </w:tr>
      <w:tr>
        <w:tc>
          <w:tcPr>
            <w:tcW w:type="dxa" w:w="4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Market conditions remain stable</w:t>
            </w:r>
          </w:p>
        </w:tc>
        <w:tc>
          <w:tcPr>
            <w:tcW w:type="dxa" w:w="5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Competitor activity, platform algorithm changes, or seasonality can affect ROAS</w:t>
            </w:r>
          </w:p>
        </w:tc>
      </w:tr>
    </w:tbl>
    <w:p>
      <w:pPr>
        <w:spacing w:after="60" w:before="60"/>
      </w:pPr>
    </w:p>
    <w:p>
      <w:pPr>
        <w:spacing w:after="60" w:before="80"/>
        <w:jc w:val="left"/>
      </w:pPr>
      <w:r>
        <w:rPr>
          <w:rFonts w:ascii="Arial" w:cs="Arial" w:eastAsia="Arial" w:hAnsi="Arial"/>
          <w:b/>
          <w:bCs/>
          <w:i w:val="false"/>
          <w:iCs w:val="false"/>
          <w:color w:val="2D6A4F"/>
          <w:sz w:val="22"/>
          <w:szCs w:val="22"/>
        </w:rPr>
        <w:t xml:space="preserve">How to read the revenue projections in this plan:</w:t>
      </w:r>
    </w:p>
    <w:p>
      <w:pPr>
        <w:spacing w:after="40" w:before="40"/>
        <w:jc w:val="left"/>
      </w:pPr>
      <w:r>
        <w:rPr>
          <w:rFonts w:ascii="Arial" w:cs="Arial" w:eastAsia="Arial" w:hAnsi="Arial"/>
          <w:b w:val="false"/>
          <w:bCs w:val="false"/>
          <w:i w:val="false"/>
          <w:iCs w:val="false"/>
          <w:color w:val="1A1A1A"/>
          <w:sz w:val="22"/>
          <w:szCs w:val="22"/>
        </w:rPr>
        <w:t xml:space="preserve">• Think of them as directional targets, not commitments</w:t>
      </w:r>
    </w:p>
    <w:p>
      <w:pPr>
        <w:spacing w:after="40" w:before="40"/>
        <w:jc w:val="left"/>
      </w:pPr>
      <w:r>
        <w:rPr>
          <w:rFonts w:ascii="Arial" w:cs="Arial" w:eastAsia="Arial" w:hAnsi="Arial"/>
          <w:b w:val="false"/>
          <w:bCs w:val="false"/>
          <w:i w:val="false"/>
          <w:iCs w:val="false"/>
          <w:color w:val="1A1A1A"/>
          <w:sz w:val="22"/>
          <w:szCs w:val="22"/>
        </w:rPr>
        <w:t xml:space="preserve">• Lower-end of each range is more likely in early months</w:t>
      </w:r>
    </w:p>
    <w:p>
      <w:pPr>
        <w:spacing w:after="40" w:before="40"/>
        <w:jc w:val="left"/>
      </w:pPr>
      <w:r>
        <w:rPr>
          <w:rFonts w:ascii="Arial" w:cs="Arial" w:eastAsia="Arial" w:hAnsi="Arial"/>
          <w:b w:val="false"/>
          <w:bCs w:val="false"/>
          <w:i w:val="false"/>
          <w:iCs w:val="false"/>
          <w:color w:val="1A1A1A"/>
          <w:sz w:val="22"/>
          <w:szCs w:val="22"/>
        </w:rPr>
        <w:t xml:space="preserve">• Every month we review actual vs projected — strategy adjusts accordingly</w:t>
      </w:r>
    </w:p>
    <w:p>
      <w:pPr>
        <w:spacing w:after="40" w:before="40"/>
        <w:jc w:val="left"/>
      </w:pPr>
      <w:r>
        <w:rPr>
          <w:rFonts w:ascii="Arial" w:cs="Arial" w:eastAsia="Arial" w:hAnsi="Arial"/>
          <w:b w:val="false"/>
          <w:bCs w:val="false"/>
          <w:i w:val="false"/>
          <w:iCs w:val="false"/>
          <w:color w:val="1A1A1A"/>
          <w:sz w:val="22"/>
          <w:szCs w:val="22"/>
        </w:rPr>
        <w:t xml:space="preserve">• No additional budget will be requested without showing data to justify it</w:t>
      </w:r>
    </w:p>
    <w:p>
      <w:pPr>
        <w:spacing w:after="60" w:before="60"/>
      </w:pPr>
    </w:p>
    <w:p>
      <w:pPr>
        <w:spacing w:after="60" w:before="60"/>
      </w:pPr>
      <w:r>
        <w:rPr>
          <w:rFonts w:ascii="Arial" w:cs="Arial" w:eastAsia="Arial" w:hAnsi="Arial"/>
          <w:i/>
          <w:iCs/>
          <w:color w:val="2D6A4F"/>
          <w:sz w:val="20"/>
          <w:szCs w:val="20"/>
        </w:rPr>
        <w:t xml:space="preserve">→  The goal of this plan is structured, transparent growth — not inflated promises. If targets are not being hit, we will tell you why and what changes.</w:t>
      </w:r>
    </w:p>
    <w:p>
      <w:r>
        <w:br w:type="page"/>
      </w:r>
    </w:p>
    <w:p>
      <w:pPr>
        <w:shd w:fill="2D6A4F" w:val="clear"/>
        <w:spacing w:after="140" w:before="300"/>
      </w:pPr>
      <w:r>
        <w:rPr>
          <w:rFonts w:ascii="Arial" w:cs="Arial" w:eastAsia="Arial" w:hAnsi="Arial"/>
          <w:b/>
          <w:bCs/>
          <w:color w:val="FFFFFF"/>
          <w:sz w:val="34"/>
          <w:szCs w:val="34"/>
        </w:rPr>
        <w:t xml:space="preserve">  PLAN AT A GLANCE</w:t>
      </w:r>
    </w:p>
    <w:p>
      <w:pPr>
        <w:spacing w:after="60" w:before="60"/>
      </w:pPr>
    </w:p>
    <w:p>
      <w:pPr>
        <w:spacing w:after="100" w:before="240"/>
      </w:pPr>
      <w:r>
        <w:rPr>
          <w:rFonts w:ascii="Arial" w:cs="Arial" w:eastAsia="Arial" w:hAnsi="Arial"/>
          <w:b/>
          <w:bCs/>
          <w:color w:val="2D6A4F"/>
          <w:sz w:val="27"/>
          <w:szCs w:val="27"/>
        </w:rPr>
        <w:t xml:space="preserve">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Area</w:t>
            </w:r>
          </w:p>
        </w:tc>
        <w:tc>
          <w:tcPr>
            <w:tcW w:type="dxa" w:w="58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Current Status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Monthly Revenue</w:t>
            </w:r>
          </w:p>
        </w:tc>
        <w:tc>
          <w:tcPr>
            <w:tcW w:type="dxa" w:w="5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&lt; ₹10,000/month</w:t>
            </w:r>
          </w:p>
        </w:tc>
      </w:tr>
      <w:tr>
        <w:tc>
          <w:tcPr>
            <w:tcW w:type="dxa" w:w="35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Website Traffic</w:t>
            </w:r>
          </w:p>
        </w:tc>
        <w:tc>
          <w:tcPr>
            <w:tcW w:type="dxa" w:w="58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Estimated &lt; 500 visitors/month</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Marketing Infrastructure</w:t>
            </w:r>
          </w:p>
        </w:tc>
        <w:tc>
          <w:tcPr>
            <w:tcW w:type="dxa" w:w="5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None — no tracking, no automation, no ad history</w:t>
            </w:r>
          </w:p>
        </w:tc>
      </w:tr>
      <w:tr>
        <w:tc>
          <w:tcPr>
            <w:tcW w:type="dxa" w:w="35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 WhatsApp List</w:t>
            </w:r>
          </w:p>
        </w:tc>
        <w:tc>
          <w:tcPr>
            <w:tcW w:type="dxa" w:w="58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Near zero</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Reviews &amp; Social Proof</w:t>
            </w:r>
          </w:p>
        </w:tc>
        <w:tc>
          <w:tcPr>
            <w:tcW w:type="dxa" w:w="5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Minimal</w:t>
            </w:r>
          </w:p>
        </w:tc>
      </w:tr>
      <w:tr>
        <w:tc>
          <w:tcPr>
            <w:tcW w:type="dxa" w:w="35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Brand Awareness</w:t>
            </w:r>
          </w:p>
        </w:tc>
        <w:tc>
          <w:tcPr>
            <w:tcW w:type="dxa" w:w="58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Very low outside niche</w:t>
            </w:r>
          </w:p>
        </w:tc>
      </w:tr>
    </w:tbl>
    <w:p>
      <w:pPr>
        <w:spacing w:after="60" w:before="60"/>
      </w:pPr>
    </w:p>
    <w:p>
      <w:pPr>
        <w:spacing w:after="100" w:before="240"/>
      </w:pPr>
      <w:r>
        <w:rPr>
          <w:rFonts w:ascii="Arial" w:cs="Arial" w:eastAsia="Arial" w:hAnsi="Arial"/>
          <w:b/>
          <w:bCs/>
          <w:color w:val="2D6A4F"/>
          <w:sz w:val="27"/>
          <w:szCs w:val="27"/>
        </w:rPr>
        <w:t xml:space="preserve">The 5-Phase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4560"/>
      </w:tblGrid>
      <w:tr>
        <w:trPr>
          <w:tblHeader/>
        </w:trPr>
        <w:tc>
          <w:tcPr>
            <w:tcW w:type="dxa" w:w="16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Month</w:t>
            </w:r>
          </w:p>
        </w:tc>
        <w:tc>
          <w:tcPr>
            <w:tcW w:type="dxa" w:w="2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Monthly Budget</w:t>
            </w:r>
          </w:p>
        </w:tc>
        <w:tc>
          <w:tcPr>
            <w:tcW w:type="dxa" w:w="45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Primary Goal</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0 — Setup Sprint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₹90,000 (one-time)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Build the entire marketing engine before spending on ads</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 — Validation</w:t>
            </w:r>
          </w:p>
        </w:tc>
        <w:tc>
          <w:tcPr>
            <w:tcW w:type="dxa" w:w="1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2</w:t>
            </w:r>
          </w:p>
        </w:tc>
        <w:tc>
          <w:tcPr>
            <w:tcW w:type="dxa" w:w="2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₹40,000–₹50,000</w:t>
            </w:r>
          </w:p>
        </w:tc>
        <w:tc>
          <w:tcPr>
            <w:tcW w:type="dxa" w:w="45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Test automation, collect ad data — no revenue pressure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 — Ignition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Months 3–4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₹40,000–₹50,000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Revenue focus begins. Prove that ads and automation convert.</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 — Growth</w:t>
            </w:r>
          </w:p>
        </w:tc>
        <w:tc>
          <w:tcPr>
            <w:tcW w:type="dxa" w:w="1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Months 5–7</w:t>
            </w:r>
          </w:p>
        </w:tc>
        <w:tc>
          <w:tcPr>
            <w:tcW w:type="dxa" w:w="2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₹40,000–₹50,000</w:t>
            </w:r>
          </w:p>
        </w:tc>
        <w:tc>
          <w:tcPr>
            <w:tcW w:type="dxa" w:w="45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Stack free channels. SEO, loyalty, subscriptions.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 — Scale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Months 8–10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₹80,000–₹1,50,000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Revenue now funds growth. All channels amplified.</w:t>
            </w:r>
          </w:p>
        </w:tc>
      </w:tr>
      <w:tr>
        <w:tc>
          <w:tcPr>
            <w:tcW w:type="dxa" w:w="1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 — Compound</w:t>
            </w:r>
          </w:p>
        </w:tc>
        <w:tc>
          <w:tcPr>
            <w:tcW w:type="dxa" w:w="1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Months 11–12</w:t>
            </w:r>
          </w:p>
        </w:tc>
        <w:tc>
          <w:tcPr>
            <w:tcW w:type="dxa" w:w="2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₹1,50,000–₹2,50,000</w:t>
            </w:r>
          </w:p>
        </w:tc>
        <w:tc>
          <w:tcPr>
            <w:tcW w:type="dxa" w:w="45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Affiliate, subscription, retention compounding.</w:t>
            </w:r>
          </w:p>
        </w:tc>
      </w:tr>
    </w:tbl>
    <w:p>
      <w:pPr>
        <w:spacing w:after="60" w:before="60"/>
      </w:pPr>
    </w:p>
    <w:p>
      <w:pPr>
        <w:shd w:fill="D8F3DC" w:val="clear"/>
        <w:spacing w:after="80" w:before="80"/>
      </w:pPr>
      <w:r>
        <w:rPr>
          <w:rFonts w:ascii="Arial" w:cs="Arial" w:eastAsia="Arial" w:hAnsi="Arial"/>
          <w:b/>
          <w:bCs/>
          <w:color w:val="2D6A4F"/>
          <w:sz w:val="22"/>
          <w:szCs w:val="22"/>
        </w:rPr>
        <w:t xml:space="preserve">  Rule: Months 2–7 are strictly capped at ₹50,000/month total. No exceptions. Scale only begins Month 8 once ROAS is proven with real data.</w:t>
      </w:r>
    </w:p>
    <w:p>
      <w:r>
        <w:br w:type="page"/>
      </w:r>
    </w:p>
    <w:p>
      <w:pPr>
        <w:shd w:fill="2D6A4F" w:val="clear"/>
        <w:spacing w:after="140" w:before="300"/>
      </w:pPr>
      <w:r>
        <w:rPr>
          <w:rFonts w:ascii="Arial" w:cs="Arial" w:eastAsia="Arial" w:hAnsi="Arial"/>
          <w:b/>
          <w:bCs/>
          <w:color w:val="FFFFFF"/>
          <w:sz w:val="34"/>
          <w:szCs w:val="34"/>
        </w:rPr>
        <w:t xml:space="preserve">  MONTH 1 — SETUP SPRINT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Monthly Budget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₹90,000 (one-time investment)</w:t>
            </w:r>
          </w:p>
        </w:tc>
      </w:tr>
      <w:tr>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Revenue Target</w:t>
            </w:r>
          </w:p>
        </w:tc>
        <w:tc>
          <w:tcPr>
            <w:tcW w:type="dxa" w:w="63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None — no revenue pressure this month</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Primary Goal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Build the complete marketing engine before spending on ads</w:t>
            </w:r>
          </w:p>
        </w:tc>
      </w:tr>
    </w:tbl>
    <w:p>
      <w:pPr>
        <w:spacing w:after="60" w:before="60"/>
      </w:pPr>
    </w:p>
    <w:p>
      <w:pPr>
        <w:spacing w:after="100" w:before="240"/>
      </w:pPr>
      <w:r>
        <w:rPr>
          <w:rFonts w:ascii="Arial" w:cs="Arial" w:eastAsia="Arial" w:hAnsi="Arial"/>
          <w:b/>
          <w:bCs/>
          <w:color w:val="2D6A4F"/>
          <w:sz w:val="27"/>
          <w:szCs w:val="27"/>
        </w:rPr>
        <w:t xml:space="preserve">What Gets Built This Month</w:t>
      </w:r>
    </w:p>
    <w:p>
      <w:pPr>
        <w:spacing w:after="60" w:before="80"/>
        <w:jc w:val="left"/>
      </w:pPr>
      <w:r>
        <w:rPr>
          <w:rFonts w:ascii="Arial" w:cs="Arial" w:eastAsia="Arial" w:hAnsi="Arial"/>
          <w:b w:val="false"/>
          <w:bCs w:val="false"/>
          <w:i w:val="false"/>
          <w:iCs w:val="false"/>
          <w:color w:val="1A1A1A"/>
          <w:sz w:val="22"/>
          <w:szCs w:val="22"/>
        </w:rPr>
        <w:t xml:space="preserve">Every rupee in Month 1 builds infrastructure that works from Month 2 onwards. Starting from ₹10K/month means we cannot afford to run serious ad spend on an unoptimised website — we fix everything first.</w:t>
      </w:r>
    </w:p>
    <w:p>
      <w:pPr>
        <w:spacing w:after="60" w:before="60"/>
      </w:pPr>
    </w:p>
    <w:p>
      <w:pPr>
        <w:spacing w:after="80" w:before="180"/>
      </w:pPr>
      <w:r>
        <w:rPr>
          <w:rFonts w:ascii="Arial" w:cs="Arial" w:eastAsia="Arial" w:hAnsi="Arial"/>
          <w:b/>
          <w:bCs/>
          <w:color w:val="444444"/>
          <w:sz w:val="23"/>
          <w:szCs w:val="23"/>
        </w:rPr>
        <w:t xml:space="preserve">Tracking &amp; 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Full analytics &amp; conversion tracking setup</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Without accurate tracking, ad spend cannot be optimised — we are flying blind</w:t>
            </w:r>
          </w:p>
        </w:tc>
      </w:tr>
      <w:tr>
        <w:tc>
          <w:tcPr>
            <w:tcW w:type="dxa" w:w="3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marketing automation platform install</w:t>
            </w:r>
          </w:p>
        </w:tc>
        <w:tc>
          <w:tcPr>
            <w:tcW w:type="dxa" w:w="57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Connect to store, import customer list, configure segments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WhatsApp automation platform setup</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Connect business number to store — cart recovery, reorder, shipping flows</w:t>
            </w:r>
          </w:p>
        </w:tc>
      </w:tr>
      <w:tr>
        <w:tc>
          <w:tcPr>
            <w:tcW w:type="dxa" w:w="3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Product reviews app install</w:t>
            </w:r>
          </w:p>
        </w:tc>
        <w:tc>
          <w:tcPr>
            <w:tcW w:type="dxa" w:w="57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Activate post-purchase review request flow — starts building social proof</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Exit-intent popup</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Capture emails from visitors about to leave — 10% off first order</w:t>
            </w:r>
          </w:p>
        </w:tc>
      </w:tr>
      <w:tr>
        <w:tc>
          <w:tcPr>
            <w:tcW w:type="dxa" w:w="3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WhatsApp chat widget</w:t>
            </w:r>
          </w:p>
        </w:tc>
        <w:tc>
          <w:tcPr>
            <w:tcW w:type="dxa" w:w="57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Floating contact button on all pages — reduces friction for buyers</w:t>
            </w:r>
          </w:p>
        </w:tc>
      </w:tr>
    </w:tbl>
    <w:p>
      <w:pPr>
        <w:spacing w:after="60" w:before="60"/>
      </w:pPr>
    </w:p>
    <w:p>
      <w:pPr>
        <w:spacing w:after="80" w:before="180"/>
      </w:pPr>
      <w:r>
        <w:rPr>
          <w:rFonts w:ascii="Arial" w:cs="Arial" w:eastAsia="Arial" w:hAnsi="Arial"/>
          <w:b/>
          <w:bCs/>
          <w:color w:val="444444"/>
          <w:sz w:val="23"/>
          <w:szCs w:val="23"/>
        </w:rPr>
        <w:t xml:space="preserve">Website &amp; Product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SEO meta titles + descriptions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Unique tags for all 28 product pages + 4 collection pages — foundation for search rankings</w:t>
            </w:r>
          </w:p>
        </w:tc>
      </w:tr>
      <w:tr>
        <w:tc>
          <w:tcPr>
            <w:tcW w:type="dxa" w:w="3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Product page upgrade</w:t>
            </w:r>
          </w:p>
        </w:tc>
        <w:tc>
          <w:tcPr>
            <w:tcW w:type="dxa" w:w="57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Add FAQ section, lab report PDF links, dosage guide, 'How to Use' — improves conversion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Schema / structured data markup</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Helps Google understand product pages — improves search appearance</w:t>
            </w:r>
          </w:p>
        </w:tc>
      </w:tr>
      <w:tr>
        <w:tc>
          <w:tcPr>
            <w:tcW w:type="dxa" w:w="3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Sticky add-to-cart (mobile)</w:t>
            </w:r>
          </w:p>
        </w:tc>
        <w:tc>
          <w:tcPr>
            <w:tcW w:type="dxa" w:w="57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Single biggest mobile conversion win — keeps buy button always visible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Trust badges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NABL certified + Free Doctor Consultation + COD — placed above the fold</w:t>
            </w:r>
          </w:p>
        </w:tc>
      </w:tr>
      <w:tr>
        <w:tc>
          <w:tcPr>
            <w:tcW w:type="dxa" w:w="3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Cross-sell section</w:t>
            </w:r>
          </w:p>
        </w:tc>
        <w:tc>
          <w:tcPr>
            <w:tcW w:type="dxa" w:w="57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'People Also Bought' — increases average order value</w:t>
            </w:r>
          </w:p>
        </w:tc>
      </w:tr>
    </w:tbl>
    <w:p>
      <w:pPr>
        <w:spacing w:after="60" w:before="60"/>
      </w:pPr>
    </w:p>
    <w:p>
      <w:pPr>
        <w:spacing w:after="80" w:before="180"/>
      </w:pPr>
      <w:r>
        <w:rPr>
          <w:rFonts w:ascii="Arial" w:cs="Arial" w:eastAsia="Arial" w:hAnsi="Arial"/>
          <w:b/>
          <w:bCs/>
          <w:color w:val="444444"/>
          <w:sz w:val="23"/>
          <w:szCs w:val="23"/>
        </w:rPr>
        <w:t xml:space="preserve">Automation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Flow</w:t>
            </w:r>
          </w:p>
        </w:tc>
        <w:tc>
          <w:tcPr>
            <w:tcW w:type="dxa" w:w="2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Trigger</w:t>
            </w:r>
          </w:p>
        </w:tc>
        <w:tc>
          <w:tcPr>
            <w:tcW w:type="dxa" w:w="41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Welcome Series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signup</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Brand story + 10% off first purchase — 5 emails over 7 days</w:t>
            </w:r>
          </w:p>
        </w:tc>
      </w:tr>
      <w:tr>
        <w:tc>
          <w:tcPr>
            <w:tcW w:type="dxa" w:w="2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Abandoned Cart (Email)</w:t>
            </w:r>
          </w:p>
        </w:tc>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Cart left without purchase</w:t>
            </w:r>
          </w:p>
        </w:tc>
        <w:tc>
          <w:tcPr>
            <w:tcW w:type="dxa" w:w="4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3-email recovery sequence — recovers lost sales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Abandoned Cart (WhatsApp)</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Cart left without purchase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Instant message with product image + direct purchase link</w:t>
            </w:r>
          </w:p>
        </w:tc>
      </w:tr>
      <w:tr>
        <w:tc>
          <w:tcPr>
            <w:tcW w:type="dxa" w:w="2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Browse Abandonment</w:t>
            </w:r>
          </w:p>
        </w:tc>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Product viewed, no cart</w:t>
            </w:r>
          </w:p>
        </w:tc>
        <w:tc>
          <w:tcPr>
            <w:tcW w:type="dxa" w:w="4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Re-engages warm visitors who showed interest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Post-Purchase Flow</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After delivery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Usage guide + review request + reorder nudge</w:t>
            </w:r>
          </w:p>
        </w:tc>
      </w:tr>
      <w:tr>
        <w:tc>
          <w:tcPr>
            <w:tcW w:type="dxa" w:w="2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Order Shipped (WhatsApp)</w:t>
            </w:r>
          </w:p>
        </w:tc>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Store fulfillment</w:t>
            </w:r>
          </w:p>
        </w:tc>
        <w:tc>
          <w:tcPr>
            <w:tcW w:type="dxa" w:w="4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Tracking update + usage tip — reduces support queries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Reorder Reminder (WhatsApp)</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28–30 days post purchase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Timely nudge for consumables — oils, hemp hearts</w:t>
            </w:r>
          </w:p>
        </w:tc>
      </w:tr>
    </w:tbl>
    <w:p>
      <w:pPr>
        <w:spacing w:after="60" w:before="60"/>
      </w:pPr>
    </w:p>
    <w:p>
      <w:pPr>
        <w:spacing w:after="80" w:before="180"/>
      </w:pPr>
      <w:r>
        <w:rPr>
          <w:rFonts w:ascii="Arial" w:cs="Arial" w:eastAsia="Arial" w:hAnsi="Arial"/>
          <w:b/>
          <w:bCs/>
          <w:color w:val="444444"/>
          <w:sz w:val="23"/>
          <w:szCs w:val="23"/>
        </w:rPr>
        <w:t xml:space="preserve">Ads, Content &amp; Influencer Seeding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 ad creatives produced</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 static + 2 short-form videos + 2 carousels — concern-based angles (pain, sleep, skin, nutrition)</w:t>
            </w:r>
          </w:p>
        </w:tc>
      </w:tr>
      <w:tr>
        <w:tc>
          <w:tcPr>
            <w:tcW w:type="dxa" w:w="3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ad account structure</w:t>
            </w:r>
          </w:p>
        </w:tc>
        <w:tc>
          <w:tcPr>
            <w:tcW w:type="dxa" w:w="6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 campaigns ready: Awareness / Traffic / Conversions + Retargeting — not yet scaled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search ad account structure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Brand search + shopping feed for hero SKUs — ready to activate</w:t>
            </w:r>
          </w:p>
        </w:tc>
      </w:tr>
      <w:tr>
        <w:tc>
          <w:tcPr>
            <w:tcW w:type="dxa" w:w="3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 SEO blog posts published</w:t>
            </w:r>
          </w:p>
        </w:tc>
        <w:tc>
          <w:tcPr>
            <w:tcW w:type="dxa" w:w="6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2,000 words each — informational keywords — start of long-term organic traffic</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Social media content calendar</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30-day plan: 15 posts + 8 stories + 4 short videos — ready to execute</w:t>
            </w:r>
          </w:p>
        </w:tc>
      </w:tr>
      <w:tr>
        <w:tc>
          <w:tcPr>
            <w:tcW w:type="dxa" w:w="3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Nano influencer outreach</w:t>
            </w:r>
          </w:p>
        </w:tc>
        <w:tc>
          <w:tcPr>
            <w:tcW w:type="dxa" w:w="6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20 wellness creators contacted — product gifting dispatched — posts expected in Month 2</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Marketplace listing preparation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Seller account registered + 5 hero SKU listings submitted for approval</w:t>
            </w:r>
          </w:p>
        </w:tc>
      </w:tr>
      <w:tr>
        <w:tc>
          <w:tcPr>
            <w:tcW w:type="dxa" w:w="3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Soft ad launch (final 7 days)</w:t>
            </w:r>
          </w:p>
        </w:tc>
        <w:tc>
          <w:tcPr>
            <w:tcW w:type="dxa" w:w="6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₹300/day — pixel data collection only — no scale</w:t>
            </w:r>
          </w:p>
        </w:tc>
      </w:tr>
    </w:tbl>
    <w:p>
      <w:pPr>
        <w:spacing w:after="60" w:before="60"/>
      </w:pPr>
    </w:p>
    <w:p>
      <w:pPr>
        <w:spacing w:after="100" w:before="240"/>
      </w:pPr>
      <w:r>
        <w:rPr>
          <w:rFonts w:ascii="Arial" w:cs="Arial" w:eastAsia="Arial" w:hAnsi="Arial"/>
          <w:b/>
          <w:bCs/>
          <w:color w:val="2D6A4F"/>
          <w:sz w:val="27"/>
          <w:szCs w:val="27"/>
        </w:rPr>
        <w:t xml:space="preserve">Month 1 —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600"/>
        <w:gridCol w:w="3280"/>
      </w:tblGrid>
      <w:tr>
        <w:trPr>
          <w:tblHeader/>
        </w:trPr>
        <w:tc>
          <w:tcPr>
            <w:tcW w:type="dxa" w:w="48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56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Deliverable</w:t>
            </w:r>
          </w:p>
        </w:tc>
        <w:tc>
          <w:tcPr>
            <w:tcW w:type="dxa" w:w="328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Target Date</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Full purchase event tracking live and verified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3</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w:t>
            </w:r>
          </w:p>
        </w:tc>
        <w:tc>
          <w:tcPr>
            <w:tcW w:type="dxa" w:w="5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All 7 email automation flows built, tested, live</w:t>
            </w:r>
          </w:p>
        </w:tc>
        <w:tc>
          <w:tcPr>
            <w:tcW w:type="dxa" w:w="32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18</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WhatsApp automation flows active and tested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18</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w:t>
            </w:r>
          </w:p>
        </w:tc>
        <w:tc>
          <w:tcPr>
            <w:tcW w:type="dxa" w:w="5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All product pages updated — meta tags, FAQ, lab report links</w:t>
            </w:r>
          </w:p>
        </w:tc>
        <w:tc>
          <w:tcPr>
            <w:tcW w:type="dxa" w:w="32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14</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Schema markup live on all pages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14</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6</w:t>
            </w:r>
          </w:p>
        </w:tc>
        <w:tc>
          <w:tcPr>
            <w:tcW w:type="dxa" w:w="5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Reviews app installed + review request emails active</w:t>
            </w:r>
          </w:p>
        </w:tc>
        <w:tc>
          <w:tcPr>
            <w:tcW w:type="dxa" w:w="32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5</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7</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Exit-intent popup live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7</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w:t>
            </w:r>
          </w:p>
        </w:tc>
        <w:tc>
          <w:tcPr>
            <w:tcW w:type="dxa" w:w="5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 ad creatives produced and approved</w:t>
            </w:r>
          </w:p>
        </w:tc>
        <w:tc>
          <w:tcPr>
            <w:tcW w:type="dxa" w:w="32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25</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9</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 accounts structured and campaigns ready to launch</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28</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c>
          <w:tcPr>
            <w:tcW w:type="dxa" w:w="5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 SEO blog posts published</w:t>
            </w:r>
          </w:p>
        </w:tc>
        <w:tc>
          <w:tcPr>
            <w:tcW w:type="dxa" w:w="32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30</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11</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 nano influencers contacted + products dispatched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28</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12</w:t>
            </w:r>
          </w:p>
        </w:tc>
        <w:tc>
          <w:tcPr>
            <w:tcW w:type="dxa" w:w="5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Marketplace listing submitted for 5 SKUs</w:t>
            </w:r>
          </w:p>
        </w:tc>
        <w:tc>
          <w:tcPr>
            <w:tcW w:type="dxa" w:w="32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30</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13</w:t>
            </w:r>
          </w:p>
        </w:tc>
        <w:tc>
          <w:tcPr>
            <w:tcW w:type="dxa" w:w="5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30-day social media content calendar approved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21</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14</w:t>
            </w:r>
          </w:p>
        </w:tc>
        <w:tc>
          <w:tcPr>
            <w:tcW w:type="dxa" w:w="5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1 report + Month 2 plan delivered</w:t>
            </w:r>
          </w:p>
        </w:tc>
        <w:tc>
          <w:tcPr>
            <w:tcW w:type="dxa" w:w="32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Day 30</w:t>
            </w:r>
          </w:p>
        </w:tc>
      </w:tr>
    </w:tbl>
    <w:p>
      <w:pPr>
        <w:spacing w:after="60" w:before="60"/>
      </w:pPr>
    </w:p>
    <w:p>
      <w:pPr>
        <w:spacing w:after="60" w:before="60"/>
      </w:pPr>
      <w:r>
        <w:rPr>
          <w:rFonts w:ascii="Arial" w:cs="Arial" w:eastAsia="Arial" w:hAnsi="Arial"/>
          <w:i/>
          <w:iCs/>
          <w:color w:val="B85000"/>
          <w:sz w:val="20"/>
          <w:szCs w:val="20"/>
        </w:rPr>
        <w:t xml:space="preserve">→  Month 1 is judged entirely by deliverables — not revenue. The checklist above is the only success metric this month.</w:t>
      </w:r>
    </w:p>
    <w:p>
      <w:r>
        <w:br w:type="page"/>
      </w:r>
    </w:p>
    <w:p>
      <w:pPr>
        <w:shd w:fill="2D6A4F" w:val="clear"/>
        <w:spacing w:after="140" w:before="300"/>
      </w:pPr>
      <w:r>
        <w:rPr>
          <w:rFonts w:ascii="Arial" w:cs="Arial" w:eastAsia="Arial" w:hAnsi="Arial"/>
          <w:b/>
          <w:bCs/>
          <w:color w:val="FFFFFF"/>
          <w:sz w:val="34"/>
          <w:szCs w:val="34"/>
        </w:rPr>
        <w:t xml:space="preserve">  MONTH 2 — VALIDATION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4F8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1A4F8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Monthly Budget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₹40,000–₹50,000</w:t>
            </w:r>
          </w:p>
        </w:tc>
      </w:tr>
      <w:tr>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Revenue Target</w:t>
            </w:r>
          </w:p>
        </w:tc>
        <w:tc>
          <w:tcPr>
            <w:tcW w:type="dxa" w:w="63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None — validation month only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Primary Goal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Confirm all systems work correctly. Collect ad data. Fix any issues.</w:t>
            </w:r>
          </w:p>
        </w:tc>
      </w:tr>
    </w:tbl>
    <w:p>
      <w:pPr>
        <w:spacing w:after="60" w:before="60"/>
      </w:pPr>
    </w:p>
    <w:p>
      <w:pPr>
        <w:shd w:fill="FFF8E1" w:val="clear"/>
        <w:spacing w:after="80" w:before="80"/>
      </w:pPr>
      <w:r>
        <w:rPr>
          <w:rFonts w:ascii="Arial" w:cs="Arial" w:eastAsia="Arial" w:hAnsi="Arial"/>
          <w:b/>
          <w:bCs/>
          <w:color w:val="B85000"/>
          <w:sz w:val="22"/>
          <w:szCs w:val="22"/>
        </w:rPr>
        <w:t xml:space="preserve">  Month 2 has no revenue KPI. Success is measured by systems working, not sales generated. Revenue focus begins Month 3.</w:t>
      </w:r>
    </w:p>
    <w:p>
      <w:pPr>
        <w:spacing w:after="60" w:before="60"/>
      </w:pPr>
    </w:p>
    <w:p>
      <w:pPr>
        <w:spacing w:after="100" w:before="240"/>
      </w:pPr>
      <w:r>
        <w:rPr>
          <w:rFonts w:ascii="Arial" w:cs="Arial" w:eastAsia="Arial" w:hAnsi="Arial"/>
          <w:b/>
          <w:bCs/>
          <w:color w:val="2D6A4F"/>
          <w:sz w:val="27"/>
          <w:szCs w:val="27"/>
        </w:rPr>
        <w:t xml:space="preserve">What Happens in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Channel</w:t>
            </w:r>
          </w:p>
        </w:tc>
        <w:tc>
          <w:tcPr>
            <w:tcW w:type="dxa" w:w="3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Activity</w:t>
            </w:r>
          </w:p>
        </w:tc>
        <w:tc>
          <w:tcPr>
            <w:tcW w:type="dxa" w:w="37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Success Metric</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Advertising</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Ads run at low spend. Test 2 creative angles. Do not scale.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30–60 purchase events tracked by end of month</w:t>
            </w:r>
          </w:p>
        </w:tc>
      </w:tr>
      <w:tr>
        <w:tc>
          <w:tcPr>
            <w:tcW w:type="dxa" w:w="2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Automation</w:t>
            </w:r>
          </w:p>
        </w:tc>
        <w:tc>
          <w:tcPr>
            <w:tcW w:type="dxa" w:w="3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Monitor all flows for errors. Check open rates and deliverability.</w:t>
            </w:r>
          </w:p>
        </w:tc>
        <w:tc>
          <w:tcPr>
            <w:tcW w:type="dxa" w:w="37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0 broken flows. Open rate &gt; 28%.</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WhatsApp Automation</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Verify cart recovery and reorder triggers are firing correctly.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Triggering on 80%+ of qualifying events</w:t>
            </w:r>
          </w:p>
        </w:tc>
      </w:tr>
      <w:tr>
        <w:tc>
          <w:tcPr>
            <w:tcW w:type="dxa" w:w="2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Reviews</w:t>
            </w:r>
          </w:p>
        </w:tc>
        <w:tc>
          <w:tcPr>
            <w:tcW w:type="dxa" w:w="3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First review requests go out. Follow up with early buyers.</w:t>
            </w:r>
          </w:p>
        </w:tc>
        <w:tc>
          <w:tcPr>
            <w:tcW w:type="dxa" w:w="37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5–15 first reviews collected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Influencer Posts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1 gifted creators post content. Track all UTM links.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5–10 posts live with tracked links</w:t>
            </w:r>
          </w:p>
        </w:tc>
      </w:tr>
      <w:tr>
        <w:tc>
          <w:tcPr>
            <w:tcW w:type="dxa" w:w="2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SEO &amp; Blog</w:t>
            </w:r>
          </w:p>
        </w:tc>
        <w:tc>
          <w:tcPr>
            <w:tcW w:type="dxa" w:w="3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 new posts published. Check Month 1 posts are indexed.</w:t>
            </w:r>
          </w:p>
        </w:tc>
        <w:tc>
          <w:tcPr>
            <w:tcW w:type="dxa" w:w="37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All posts appearing in search console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Social Media</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Full calendar executing — 15 posts + 8 stories + 4 short videos.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Consistent publishing maintained</w:t>
            </w:r>
          </w:p>
        </w:tc>
      </w:tr>
      <w:tr>
        <w:tc>
          <w:tcPr>
            <w:tcW w:type="dxa" w:w="2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Marketplace</w:t>
            </w:r>
          </w:p>
        </w:tc>
        <w:tc>
          <w:tcPr>
            <w:tcW w:type="dxa" w:w="3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Chase listing approvals. Activate once live.</w:t>
            </w:r>
          </w:p>
        </w:tc>
        <w:tc>
          <w:tcPr>
            <w:tcW w:type="dxa" w:w="37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At least 1 SKU live on marketplace</w:t>
            </w:r>
          </w:p>
        </w:tc>
      </w:tr>
    </w:tbl>
    <w:p>
      <w:pPr>
        <w:spacing w:after="60" w:before="60"/>
      </w:pPr>
    </w:p>
    <w:p>
      <w:pPr>
        <w:spacing w:after="100" w:before="240"/>
      </w:pPr>
      <w:r>
        <w:rPr>
          <w:rFonts w:ascii="Arial" w:cs="Arial" w:eastAsia="Arial" w:hAnsi="Arial"/>
          <w:b/>
          <w:bCs/>
          <w:color w:val="2D6A4F"/>
          <w:sz w:val="27"/>
          <w:szCs w:val="27"/>
        </w:rPr>
        <w:t xml:space="preserve">Any Revenue Generated This Month</w:t>
      </w:r>
    </w:p>
    <w:p>
      <w:pPr>
        <w:spacing w:after="60" w:before="80"/>
        <w:jc w:val="left"/>
      </w:pPr>
      <w:r>
        <w:rPr>
          <w:rFonts w:ascii="Arial" w:cs="Arial" w:eastAsia="Arial" w:hAnsi="Arial"/>
          <w:b w:val="false"/>
          <w:bCs w:val="false"/>
          <w:i/>
          <w:iCs/>
          <w:color w:val="444444"/>
          <w:sz w:val="22"/>
          <w:szCs w:val="22"/>
        </w:rPr>
        <w:t xml:space="preserve">Some sales will naturally occur in Month 2 from organic traffic, automation, and low ad spend. This is welcome but should not be the focus. If revenue comes in — great. If it does not — that is expected and does not indicate a problem.</w:t>
      </w:r>
    </w:p>
    <w:p>
      <w:pPr>
        <w:spacing w:after="60" w:before="60"/>
      </w:pPr>
    </w:p>
    <w:p>
      <w:pPr>
        <w:spacing w:after="60" w:before="60"/>
      </w:pPr>
      <w:r>
        <w:rPr>
          <w:rFonts w:ascii="Arial" w:cs="Arial" w:eastAsia="Arial" w:hAnsi="Arial"/>
          <w:i/>
          <w:iCs/>
          <w:color w:val="B85000"/>
          <w:sz w:val="20"/>
          <w:szCs w:val="20"/>
        </w:rPr>
        <w:t xml:space="preserve">→  If any automation flow is broken in Month 2, it is fixed before Month 3. We do not move to revenue focus until all systems are confirmed working.</w:t>
      </w:r>
    </w:p>
    <w:p>
      <w:r>
        <w:br w:type="page"/>
      </w:r>
    </w:p>
    <w:p>
      <w:pPr>
        <w:shd w:fill="2D6A4F" w:val="clear"/>
        <w:spacing w:after="140" w:before="300"/>
      </w:pPr>
      <w:r>
        <w:rPr>
          <w:rFonts w:ascii="Arial" w:cs="Arial" w:eastAsia="Arial" w:hAnsi="Arial"/>
          <w:b/>
          <w:bCs/>
          <w:color w:val="FFFFFF"/>
          <w:sz w:val="34"/>
          <w:szCs w:val="34"/>
        </w:rPr>
        <w:t xml:space="preserve">  MONTHS 3–7 — REVENUE FOCUS  |  ₹40,000–₹50,000/MONTH</w:t>
      </w:r>
    </w:p>
    <w:p>
      <w:pPr>
        <w:spacing w:after="60" w:before="60"/>
      </w:pPr>
    </w:p>
    <w:p>
      <w:pPr>
        <w:shd w:fill="FFF8E1" w:val="clear"/>
        <w:spacing w:after="100" w:before="100"/>
      </w:pPr>
      <w:r>
        <w:rPr>
          <w:rFonts w:ascii="Arial" w:cs="Arial" w:eastAsia="Arial" w:hAnsi="Arial"/>
          <w:b/>
          <w:bCs/>
          <w:color w:val="B85000"/>
          <w:sz w:val="21"/>
          <w:szCs w:val="21"/>
        </w:rPr>
        <w:t xml:space="preserve">  ⚠  DISCLAIMER: </w:t>
      </w:r>
      <w:r>
        <w:rPr>
          <w:rFonts w:ascii="Arial" w:cs="Arial" w:eastAsia="Arial" w:hAnsi="Arial"/>
          <w:i/>
          <w:iCs/>
          <w:color w:val="1A1A1A"/>
          <w:sz w:val="21"/>
          <w:szCs w:val="21"/>
        </w:rPr>
        <w:t xml:space="preserve">All revenue figures in this document are indicative projections based on industry benchmarks and best-case assumptions. Actual results will vary depending on market conditions, product-market fit, ad platform performance, seasonality, and execution quality. These numbers are not guaranteed and should not be treated as financial commitments. This plan will be reviewed and adjusted monthly based on real data.</w:t>
      </w:r>
    </w:p>
    <w:p>
      <w:pPr>
        <w:spacing w:after="60" w:before="60"/>
      </w:pPr>
    </w:p>
    <w:p>
      <w:pPr>
        <w:shd w:fill="D8F3DC" w:val="clear"/>
        <w:spacing w:after="80" w:before="80"/>
      </w:pPr>
      <w:r>
        <w:rPr>
          <w:rFonts w:ascii="Arial" w:cs="Arial" w:eastAsia="Arial" w:hAnsi="Arial"/>
          <w:b/>
          <w:bCs/>
          <w:color w:val="2D6A4F"/>
          <w:sz w:val="22"/>
          <w:szCs w:val="22"/>
        </w:rPr>
        <w:t xml:space="preserve">  Revenue focus begins Month 3. Budget is strictly capped at ₹50,000/month total for Months 3–7. Strategy adjusts within this ceiling — budget does not increase.</w:t>
      </w:r>
    </w:p>
    <w:p>
      <w:pPr>
        <w:spacing w:after="60" w:before="60"/>
      </w:pPr>
    </w:p>
    <w:p>
      <w:pPr>
        <w:shd w:fill="1A4F8A" w:val="clear"/>
        <w:spacing w:after="100" w:before="260"/>
      </w:pPr>
      <w:r>
        <w:rPr>
          <w:rFonts w:ascii="Arial" w:cs="Arial" w:eastAsia="Arial" w:hAnsi="Arial"/>
          <w:b/>
          <w:bCs/>
          <w:color w:val="FFFFFF"/>
          <w:sz w:val="24"/>
          <w:szCs w:val="24"/>
        </w:rPr>
        <w:t xml:space="preserve">  MONTH 3 — Revenue Begins  |  ₹49,000–₹50,000</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4F8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1A4F8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Monthly Budget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₹49,000–₹50,000</w:t>
            </w:r>
          </w:p>
        </w:tc>
      </w:tr>
      <w:tr>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Indicative Revenue Range</w:t>
            </w:r>
          </w:p>
        </w:tc>
        <w:tc>
          <w:tcPr>
            <w:tcW w:type="dxa" w:w="63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₹40,000–₹80,000 (subject to disclaimer above)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Primary Goal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First real revenue. Validate that ads and automation convert.</w:t>
            </w:r>
          </w:p>
        </w:tc>
      </w:tr>
    </w:tbl>
    <w:p>
      <w:pPr>
        <w:spacing w:after="60" w:before="60"/>
      </w:pPr>
    </w:p>
    <w:p>
      <w:pPr>
        <w:spacing w:after="80" w:before="180"/>
      </w:pPr>
      <w:r>
        <w:rPr>
          <w:rFonts w:ascii="Arial" w:cs="Arial" w:eastAsia="Arial" w:hAnsi="Arial"/>
          <w:b/>
          <w:bCs/>
          <w:color w:val="444444"/>
          <w:sz w:val="23"/>
          <w:szCs w:val="23"/>
        </w:rPr>
        <w:t xml:space="preserve">Key Activities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Channel</w:t>
            </w:r>
          </w:p>
        </w:tc>
        <w:tc>
          <w:tcPr>
            <w:tcW w:type="dxa" w:w="7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Focus This Month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Advertising</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Increase daily spend slightly. Shift budget to best-performing creative from Month 2 data. Add retargeting campaign for Month 2 website visitors.</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Search Advertising</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Add 3 high-intent non-brand keywords alongside brand and shopping campaigns.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Marketing</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Activate post-purchase cross-sell sequence. Send first reactivation campaign to any past buyers.</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WhatsApp Marketing</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Launch weekly broadcast — wellness tip + featured product every Tuesday.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SEO &amp; Content</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 blog posts. Update Month 1–2 posts with internal links to product pages.</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Influencer</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Follow up with all gifted creators. UTM-track every post for sales attribution.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Marketplace</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Launch Sponsored Products on 1 hero SKU at low daily budget.</w:t>
            </w:r>
          </w:p>
        </w:tc>
      </w:tr>
    </w:tbl>
    <w:p>
      <w:pPr>
        <w:spacing w:after="60" w:before="60"/>
      </w:pPr>
    </w:p>
    <w:p>
      <w:pPr>
        <w:spacing w:after="80" w:before="180"/>
      </w:pPr>
      <w:r>
        <w:rPr>
          <w:rFonts w:ascii="Arial" w:cs="Arial" w:eastAsia="Arial" w:hAnsi="Arial"/>
          <w:b/>
          <w:bCs/>
          <w:color w:val="444444"/>
          <w:sz w:val="23"/>
          <w:szCs w:val="23"/>
        </w:rPr>
        <w:t xml:space="preserve">Month 3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49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Indicative Target</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Revenue (indicative — see disclaimer)</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₹40,000–₹80,000</w:t>
            </w:r>
          </w:p>
        </w:tc>
      </w:tr>
      <w:tr>
        <w:tc>
          <w:tcPr>
            <w:tcW w:type="dxa" w:w="4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ROAS</w:t>
            </w:r>
          </w:p>
        </w:tc>
        <w:tc>
          <w:tcPr>
            <w:tcW w:type="dxa" w:w="49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1.5–2.5×</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Cart Recovery Rate (Email + WhatsApp)</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15–22%</w:t>
            </w:r>
          </w:p>
        </w:tc>
      </w:tr>
      <w:tr>
        <w:tc>
          <w:tcPr>
            <w:tcW w:type="dxa" w:w="4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Open Rate</w:t>
            </w:r>
          </w:p>
        </w:tc>
        <w:tc>
          <w:tcPr>
            <w:tcW w:type="dxa" w:w="49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&gt; 25%</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Reviews Collected</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10–25</w:t>
            </w:r>
          </w:p>
        </w:tc>
      </w:tr>
    </w:tbl>
    <w:p>
      <w:pPr>
        <w:spacing w:after="60" w:before="60"/>
      </w:pPr>
    </w:p>
    <w:p>
      <w:pPr>
        <w:shd w:fill="0D6E6E" w:val="clear"/>
        <w:spacing w:after="100" w:before="260"/>
      </w:pPr>
      <w:r>
        <w:rPr>
          <w:rFonts w:ascii="Arial" w:cs="Arial" w:eastAsia="Arial" w:hAnsi="Arial"/>
          <w:b/>
          <w:bCs/>
          <w:color w:val="FFFFFF"/>
          <w:sz w:val="24"/>
          <w:szCs w:val="24"/>
        </w:rPr>
        <w:t xml:space="preserve">  MONTH 4 — Optimise &amp; Prove  |  ₹50,000</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6E6E"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0D6E6E"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Monthly Budget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r>
      <w:tr>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Indicative Revenue Range</w:t>
            </w:r>
          </w:p>
        </w:tc>
        <w:tc>
          <w:tcPr>
            <w:tcW w:type="dxa" w:w="63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₹80,000–₹2,00,000 (subject to disclaimer above)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Primary Goal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Use 3 months of data to cut waste and double down on what works.</w:t>
            </w:r>
          </w:p>
        </w:tc>
      </w:tr>
    </w:tbl>
    <w:p>
      <w:pPr>
        <w:spacing w:after="60" w:before="60"/>
      </w:pPr>
    </w:p>
    <w:p>
      <w:pPr>
        <w:spacing w:after="80" w:before="180"/>
      </w:pPr>
      <w:r>
        <w:rPr>
          <w:rFonts w:ascii="Arial" w:cs="Arial" w:eastAsia="Arial" w:hAnsi="Arial"/>
          <w:b/>
          <w:bCs/>
          <w:color w:val="444444"/>
          <w:sz w:val="23"/>
          <w:szCs w:val="23"/>
        </w:rPr>
        <w:t xml:space="preserve">Key Activities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Channel</w:t>
            </w:r>
          </w:p>
        </w:tc>
        <w:tc>
          <w:tcPr>
            <w:tcW w:type="dxa" w:w="7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Focus This Month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Advertising</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Shift to lookalike audiences built from actual buyers. Kill bottom 30% of creatives. Increase retargeting budget — website visitor volume now meaningful.</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Search Advertising</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Add Performance Max campaign — enough conversion data now for algorithm to work.</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Marketing</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Activate cross-sell and upsell sequences based on what customers previously bought.</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WhatsApp Marketing</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Segment broadcast list by product concern — send targeted content per group.</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Loyalty Programme</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Launch customer points programme — 5% back on every purchase. Announce to existing list.</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Referral Programme</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Launch referral system — store credit per successful referral. Promote to existing buyers.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SEO &amp; Content</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 posts including first comparison content — increases time on site and SEO authority.</w:t>
            </w:r>
          </w:p>
        </w:tc>
      </w:tr>
    </w:tbl>
    <w:p>
      <w:pPr>
        <w:spacing w:after="60" w:before="60"/>
      </w:pPr>
    </w:p>
    <w:p>
      <w:pPr>
        <w:spacing w:after="80" w:before="180"/>
      </w:pPr>
      <w:r>
        <w:rPr>
          <w:rFonts w:ascii="Arial" w:cs="Arial" w:eastAsia="Arial" w:hAnsi="Arial"/>
          <w:b/>
          <w:bCs/>
          <w:color w:val="444444"/>
          <w:sz w:val="23"/>
          <w:szCs w:val="23"/>
        </w:rPr>
        <w:t xml:space="preserve">Month 4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49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Indicative Target</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Revenue (indicative — see disclaimer)</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₹80,000–₹2,00,000</w:t>
            </w:r>
          </w:p>
        </w:tc>
      </w:tr>
      <w:tr>
        <w:tc>
          <w:tcPr>
            <w:tcW w:type="dxa" w:w="4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ROAS</w:t>
            </w:r>
          </w:p>
        </w:tc>
        <w:tc>
          <w:tcPr>
            <w:tcW w:type="dxa" w:w="49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2–3×</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Revenue Contribution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15–20% of total revenue</w:t>
            </w:r>
          </w:p>
        </w:tc>
      </w:tr>
      <w:tr>
        <w:tc>
          <w:tcPr>
            <w:tcW w:type="dxa" w:w="4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Repeat Purchase Rate</w:t>
            </w:r>
          </w:p>
        </w:tc>
        <w:tc>
          <w:tcPr>
            <w:tcW w:type="dxa" w:w="49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12–18%</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Reviews on Website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25–50</w:t>
            </w:r>
          </w:p>
        </w:tc>
      </w:tr>
    </w:tbl>
    <w:p>
      <w:pPr>
        <w:spacing w:after="60" w:before="60"/>
      </w:pPr>
    </w:p>
    <w:p>
      <w:pPr>
        <w:shd w:fill="5B2D8A" w:val="clear"/>
        <w:spacing w:after="100" w:before="260"/>
      </w:pPr>
      <w:r>
        <w:rPr>
          <w:rFonts w:ascii="Arial" w:cs="Arial" w:eastAsia="Arial" w:hAnsi="Arial"/>
          <w:b/>
          <w:bCs/>
          <w:color w:val="FFFFFF"/>
          <w:sz w:val="24"/>
          <w:szCs w:val="24"/>
        </w:rPr>
        <w:t xml:space="preserve">  MONTH 5 — Stack Free Channels  |  ₹50,000</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5B2D8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5B2D8A"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Monthly Budget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r>
      <w:tr>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Indicative Revenue Range</w:t>
            </w:r>
          </w:p>
        </w:tc>
        <w:tc>
          <w:tcPr>
            <w:tcW w:type="dxa" w:w="63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₹1,50,000–₹3,50,000 (subject to disclaimer above)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Primary Goal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Build channels that cost time not money — SEO, video content, loyalty, subscriptions.</w:t>
            </w:r>
          </w:p>
        </w:tc>
      </w:tr>
    </w:tbl>
    <w:p>
      <w:pPr>
        <w:spacing w:after="60" w:before="60"/>
      </w:pPr>
    </w:p>
    <w:p>
      <w:pPr>
        <w:spacing w:after="80" w:before="180"/>
      </w:pPr>
      <w:r>
        <w:rPr>
          <w:rFonts w:ascii="Arial" w:cs="Arial" w:eastAsia="Arial" w:hAnsi="Arial"/>
          <w:b/>
          <w:bCs/>
          <w:color w:val="444444"/>
          <w:sz w:val="23"/>
          <w:szCs w:val="23"/>
        </w:rPr>
        <w:t xml:space="preserve">Key Activities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Channel</w:t>
            </w:r>
          </w:p>
        </w:tc>
        <w:tc>
          <w:tcPr>
            <w:tcW w:type="dxa" w:w="7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Focus This Month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Advertising</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New creative sets targeting women's health and pet care — underserved audiences with lower competition.</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Video Content</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Launch first video on content platform — educational, long-form. Begins organic video SEO.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Subscribe &amp; Save</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Add subscription option to top 5 consumable products. Target 10% of orders on subscription.</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Marketing</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Activate VIP flow for high-spend customers. Begin promoting subscription to repeat buyers.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WhatsApp Marketing</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Concern-based segments now active — targeted product messaging per audience group.</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SEO &amp; Content</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 posts targeting higher-volume informational keywords identified from Month 2–4 search console data.</w:t>
            </w:r>
          </w:p>
        </w:tc>
      </w:tr>
    </w:tbl>
    <w:p>
      <w:pPr>
        <w:spacing w:after="60" w:before="60"/>
      </w:pPr>
    </w:p>
    <w:p>
      <w:pPr>
        <w:spacing w:after="80" w:before="180"/>
      </w:pPr>
      <w:r>
        <w:rPr>
          <w:rFonts w:ascii="Arial" w:cs="Arial" w:eastAsia="Arial" w:hAnsi="Arial"/>
          <w:b/>
          <w:bCs/>
          <w:color w:val="444444"/>
          <w:sz w:val="23"/>
          <w:szCs w:val="23"/>
        </w:rPr>
        <w:t xml:space="preserve">Month 5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49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Indicative Target</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Revenue (indicative — see disclaimer)</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₹1,50,000–₹3,50,000</w:t>
            </w:r>
          </w:p>
        </w:tc>
      </w:tr>
      <w:tr>
        <w:tc>
          <w:tcPr>
            <w:tcW w:type="dxa" w:w="4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ROAS</w:t>
            </w:r>
          </w:p>
        </w:tc>
        <w:tc>
          <w:tcPr>
            <w:tcW w:type="dxa" w:w="49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2.5–3.5×</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Organic Traffic</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1,000–2,500 visitors/month</w:t>
            </w:r>
          </w:p>
        </w:tc>
      </w:tr>
      <w:tr>
        <w:tc>
          <w:tcPr>
            <w:tcW w:type="dxa" w:w="4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Subscription Orders</w:t>
            </w:r>
          </w:p>
        </w:tc>
        <w:tc>
          <w:tcPr>
            <w:tcW w:type="dxa" w:w="49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5–10% of total orders</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Repeat Purchase Rate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18–24%</w:t>
            </w:r>
          </w:p>
        </w:tc>
      </w:tr>
    </w:tbl>
    <w:p>
      <w:pPr>
        <w:spacing w:after="60" w:before="60"/>
      </w:pPr>
    </w:p>
    <w:p>
      <w:pPr>
        <w:shd w:fill="B85000" w:val="clear"/>
        <w:spacing w:after="100" w:before="260"/>
      </w:pPr>
      <w:r>
        <w:rPr>
          <w:rFonts w:ascii="Arial" w:cs="Arial" w:eastAsia="Arial" w:hAnsi="Arial"/>
          <w:b/>
          <w:bCs/>
          <w:color w:val="FFFFFF"/>
          <w:sz w:val="24"/>
          <w:szCs w:val="24"/>
        </w:rPr>
        <w:t xml:space="preserve">  MONTH 6 — Compounding Begins  |  ₹50,000</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B85000"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B85000"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Monthly Budget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r>
      <w:tr>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Indicative Revenue Range</w:t>
            </w:r>
          </w:p>
        </w:tc>
        <w:tc>
          <w:tcPr>
            <w:tcW w:type="dxa" w:w="63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₹3,00,000–₹5,50,000 (subject to disclaimer above)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Primary Goal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SEO, email, and automation now contributing meaningfully alongside paid ads.</w:t>
            </w:r>
          </w:p>
        </w:tc>
      </w:tr>
    </w:tbl>
    <w:p>
      <w:pPr>
        <w:spacing w:after="60" w:before="60"/>
      </w:pPr>
    </w:p>
    <w:p>
      <w:pPr>
        <w:spacing w:after="80" w:before="180"/>
      </w:pPr>
      <w:r>
        <w:rPr>
          <w:rFonts w:ascii="Arial" w:cs="Arial" w:eastAsia="Arial" w:hAnsi="Arial"/>
          <w:b/>
          <w:bCs/>
          <w:color w:val="444444"/>
          <w:sz w:val="23"/>
          <w:szCs w:val="23"/>
        </w:rPr>
        <w:t xml:space="preserve">Key Activities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Channel</w:t>
            </w:r>
          </w:p>
        </w:tc>
        <w:tc>
          <w:tcPr>
            <w:tcW w:type="dxa" w:w="7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Focus This Month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Advertising</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Retargeting now 40–50% of ad budget — website volume makes this highly efficient. Add founder story creative.</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Search Advertising</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Pause non-performing non-brand keywords. Focus spend on proven converters.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Marketing</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Win-back campaign for 60-day inactive customers. Subscription model push to all non-subscribers.</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WhatsApp Marketing</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Loyalty tier announcement. Women's health targeted campaign for Rx product range.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Marketplace</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Push for 25+ reviews on top 3 products. Increase marketplace ad spend on best-performing SKU.</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SEO &amp; Content</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First commercial intent posts — targeting 'buy' and 'best' keywords for key products.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Video Content</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Second video published. Will be repurposed as paid video ad in Month 8.</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Secondary Marketplace Prep</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Prepare product content for premium beauty marketplace — skincare range.</w:t>
            </w:r>
          </w:p>
        </w:tc>
      </w:tr>
    </w:tbl>
    <w:p>
      <w:pPr>
        <w:spacing w:after="60" w:before="60"/>
      </w:pPr>
    </w:p>
    <w:p>
      <w:pPr>
        <w:spacing w:after="80" w:before="180"/>
      </w:pPr>
      <w:r>
        <w:rPr>
          <w:rFonts w:ascii="Arial" w:cs="Arial" w:eastAsia="Arial" w:hAnsi="Arial"/>
          <w:b/>
          <w:bCs/>
          <w:color w:val="444444"/>
          <w:sz w:val="23"/>
          <w:szCs w:val="23"/>
        </w:rPr>
        <w:t xml:space="preserve">Month 6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49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Indicative Target</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Revenue (indicative — see disclaimer)</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₹3,00,000–₹5,50,000</w:t>
            </w:r>
          </w:p>
        </w:tc>
      </w:tr>
      <w:tr>
        <w:tc>
          <w:tcPr>
            <w:tcW w:type="dxa" w:w="4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ROAS</w:t>
            </w:r>
          </w:p>
        </w:tc>
        <w:tc>
          <w:tcPr>
            <w:tcW w:type="dxa" w:w="49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3–4×</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Revenue Contribution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20–28% of total</w:t>
            </w:r>
          </w:p>
        </w:tc>
      </w:tr>
      <w:tr>
        <w:tc>
          <w:tcPr>
            <w:tcW w:type="dxa" w:w="4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Organic Traffic</w:t>
            </w:r>
          </w:p>
        </w:tc>
        <w:tc>
          <w:tcPr>
            <w:tcW w:type="dxa" w:w="49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2,500–5,000 visitors/month</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Subscription Orders</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10–15% of total orders</w:t>
            </w:r>
          </w:p>
        </w:tc>
      </w:tr>
    </w:tbl>
    <w:p>
      <w:pPr>
        <w:spacing w:after="60" w:before="60"/>
      </w:pPr>
    </w:p>
    <w:p>
      <w:pPr>
        <w:shd w:fill="2D6A4F" w:val="clear"/>
        <w:spacing w:after="100" w:before="260"/>
      </w:pPr>
      <w:r>
        <w:rPr>
          <w:rFonts w:ascii="Arial" w:cs="Arial" w:eastAsia="Arial" w:hAnsi="Arial"/>
          <w:b/>
          <w:bCs/>
          <w:color w:val="FFFFFF"/>
          <w:sz w:val="24"/>
          <w:szCs w:val="24"/>
        </w:rPr>
        <w:t xml:space="preserve">  MONTH 7 — Final Strict Month  |  ₹50,000</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Monthly Budget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r>
      <w:tr>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Indicative Revenue Range</w:t>
            </w:r>
          </w:p>
        </w:tc>
        <w:tc>
          <w:tcPr>
            <w:tcW w:type="dxa" w:w="63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₹4,00,000–₹7,00,000 (subject to disclaimer above)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Primary Goal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Last month at ₹50K ceiling. Build case for scale. Prepare affiliate programme.</w:t>
            </w:r>
          </w:p>
        </w:tc>
      </w:tr>
    </w:tbl>
    <w:p>
      <w:pPr>
        <w:spacing w:after="60" w:before="60"/>
      </w:pPr>
    </w:p>
    <w:p>
      <w:pPr>
        <w:spacing w:after="80" w:before="180"/>
      </w:pPr>
      <w:r>
        <w:rPr>
          <w:rFonts w:ascii="Arial" w:cs="Arial" w:eastAsia="Arial" w:hAnsi="Arial"/>
          <w:b/>
          <w:bCs/>
          <w:color w:val="444444"/>
          <w:sz w:val="23"/>
          <w:szCs w:val="23"/>
        </w:rPr>
        <w:t xml:space="preserve">Key Activities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Channel</w:t>
            </w:r>
          </w:p>
        </w:tc>
        <w:tc>
          <w:tcPr>
            <w:tcW w:type="dxa" w:w="7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Focus This Month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Advertising</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Test 1 new creative angle based on best performers from Months 4–6. Maintain spend discipline.</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Marketing</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Full subscription push — dedicated campaign 'Subscribe &amp; Save'. Target 20% of orders on subscription.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WhatsApp Marketing</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Subscription campaign targeted at repeat buyers — highest intent audience.</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Affiliate Programme Setup</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Recruit first 20 affiliates from existing influencer and customer network. Portal ready to launch Month 8.</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SEO &amp; Content</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 posts. First deep product guides targeting commercial search intent.</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Video Content</w:t>
            </w:r>
          </w:p>
        </w:tc>
        <w:tc>
          <w:tcPr>
            <w:tcW w:type="dxa" w:w="7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Third video published — fitness and nutrition angle for hemp seeds audience.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Scale Proposal Preparation</w:t>
            </w:r>
          </w:p>
        </w:tc>
        <w:tc>
          <w:tcPr>
            <w:tcW w:type="dxa" w:w="7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Compile 6 months of ROAS, CAC, email revenue, and automation data — build Month 8+ scale plan.</w:t>
            </w:r>
          </w:p>
        </w:tc>
      </w:tr>
    </w:tbl>
    <w:p>
      <w:pPr>
        <w:spacing w:after="60" w:before="60"/>
      </w:pPr>
    </w:p>
    <w:p>
      <w:pPr>
        <w:spacing w:after="80" w:before="180"/>
      </w:pPr>
      <w:r>
        <w:rPr>
          <w:rFonts w:ascii="Arial" w:cs="Arial" w:eastAsia="Arial" w:hAnsi="Arial"/>
          <w:b/>
          <w:bCs/>
          <w:color w:val="444444"/>
          <w:sz w:val="23"/>
          <w:szCs w:val="23"/>
        </w:rPr>
        <w:t xml:space="preserve">Month 7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49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Indicative Target</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Revenue (indicative — see disclaimer)</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₹4,00,000–₹7,00,000</w:t>
            </w:r>
          </w:p>
        </w:tc>
      </w:tr>
      <w:tr>
        <w:tc>
          <w:tcPr>
            <w:tcW w:type="dxa" w:w="4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ROAS</w:t>
            </w:r>
          </w:p>
        </w:tc>
        <w:tc>
          <w:tcPr>
            <w:tcW w:type="dxa" w:w="49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3.5–5×</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Organic Traffic</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4,000–8,000 visitors/month</w:t>
            </w:r>
          </w:p>
        </w:tc>
      </w:tr>
      <w:tr>
        <w:tc>
          <w:tcPr>
            <w:tcW w:type="dxa" w:w="4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Subscription Orders</w:t>
            </w:r>
          </w:p>
        </w:tc>
        <w:tc>
          <w:tcPr>
            <w:tcW w:type="dxa" w:w="49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15–20% of total orders</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Repeat Purchase Rate</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28–33%</w:t>
            </w:r>
          </w:p>
        </w:tc>
      </w:tr>
      <w:tr>
        <w:tc>
          <w:tcPr>
            <w:tcW w:type="dxa" w:w="4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Affiliates Recruited</w:t>
            </w:r>
          </w:p>
        </w:tc>
        <w:tc>
          <w:tcPr>
            <w:tcW w:type="dxa" w:w="49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20 — ready for Month 8 launch</w:t>
            </w:r>
          </w:p>
        </w:tc>
      </w:tr>
    </w:tbl>
    <w:p>
      <w:pPr>
        <w:spacing w:after="60" w:before="60"/>
      </w:pPr>
    </w:p>
    <w:p>
      <w:pPr>
        <w:spacing w:after="100" w:before="240"/>
      </w:pPr>
      <w:r>
        <w:rPr>
          <w:rFonts w:ascii="Arial" w:cs="Arial" w:eastAsia="Arial" w:hAnsi="Arial"/>
          <w:b/>
          <w:bCs/>
          <w:color w:val="2D6A4F"/>
          <w:sz w:val="27"/>
          <w:szCs w:val="27"/>
        </w:rPr>
        <w:t xml:space="preserve">Months 3–7 — Summary</w:t>
      </w:r>
    </w:p>
    <w:p>
      <w:pPr>
        <w:shd w:fill="FFF8E1" w:val="clear"/>
        <w:spacing w:after="100" w:before="100"/>
      </w:pPr>
      <w:r>
        <w:rPr>
          <w:rFonts w:ascii="Arial" w:cs="Arial" w:eastAsia="Arial" w:hAnsi="Arial"/>
          <w:b/>
          <w:bCs/>
          <w:color w:val="B85000"/>
          <w:sz w:val="21"/>
          <w:szCs w:val="21"/>
        </w:rPr>
        <w:t xml:space="preserve">  ⚠  DISCLAIMER: </w:t>
      </w:r>
      <w:r>
        <w:rPr>
          <w:rFonts w:ascii="Arial" w:cs="Arial" w:eastAsia="Arial" w:hAnsi="Arial"/>
          <w:i/>
          <w:iCs/>
          <w:color w:val="1A1A1A"/>
          <w:sz w:val="21"/>
          <w:szCs w:val="21"/>
        </w:rPr>
        <w:t xml:space="preserve">All revenue figures in this document are indicative projections based on industry benchmarks and best-case assumptions. Actual results will vary depending on market conditions, product-market fit, ad platform performance, seasonality, and execution quality. These numbers are not guaranteed and should not be treated as financial commitments. This plan will be reviewed and adjusted monthly based on real data.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160"/>
      </w:tblGrid>
      <w:tr>
        <w:trPr>
          <w:tblHeader/>
        </w:trPr>
        <w:tc>
          <w:tcPr>
            <w:tcW w:type="dxa" w:w="12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Month</w:t>
            </w:r>
          </w:p>
        </w:tc>
        <w:tc>
          <w:tcPr>
            <w:tcW w:type="dxa" w:w="22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Budget</w:t>
            </w:r>
          </w:p>
        </w:tc>
        <w:tc>
          <w:tcPr>
            <w:tcW w:type="dxa" w:w="28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Indicative Revenue Range</w:t>
            </w:r>
          </w:p>
        </w:tc>
        <w:tc>
          <w:tcPr>
            <w:tcW w:type="dxa" w:w="31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Primary Focus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₹49,000–₹50,000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₹40,000–₹80,000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First revenue. Validate conversion.</w:t>
            </w:r>
          </w:p>
        </w:tc>
      </w:tr>
      <w:tr>
        <w:tc>
          <w:tcPr>
            <w:tcW w:type="dxa" w:w="1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4</w:t>
            </w:r>
          </w:p>
        </w:tc>
        <w:tc>
          <w:tcPr>
            <w:tcW w:type="dxa" w:w="2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c>
          <w:tcPr>
            <w:tcW w:type="dxa" w:w="2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₹80,000–₹2,00,000</w:t>
            </w:r>
          </w:p>
        </w:tc>
        <w:tc>
          <w:tcPr>
            <w:tcW w:type="dxa" w:w="3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Optimise with data. Cut waste.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₹1,50,000–₹3,50,000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Add free channels. Subscription begins.</w:t>
            </w:r>
          </w:p>
        </w:tc>
      </w:tr>
      <w:tr>
        <w:tc>
          <w:tcPr>
            <w:tcW w:type="dxa" w:w="1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6</w:t>
            </w:r>
          </w:p>
        </w:tc>
        <w:tc>
          <w:tcPr>
            <w:tcW w:type="dxa" w:w="2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c>
          <w:tcPr>
            <w:tcW w:type="dxa" w:w="2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₹3,00,000–₹5,50,000</w:t>
            </w:r>
          </w:p>
        </w:tc>
        <w:tc>
          <w:tcPr>
            <w:tcW w:type="dxa" w:w="31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All channels contributing. Compounding starts.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7</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₹4,00,000–₹7,00,000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Final strict month. Prepare for scale.</w:t>
            </w:r>
          </w:p>
        </w:tc>
      </w:tr>
    </w:tbl>
    <w:p>
      <w:pPr>
        <w:spacing w:after="60" w:before="60"/>
      </w:pPr>
    </w:p>
    <w:p>
      <w:pPr>
        <w:spacing w:after="60" w:before="60"/>
      </w:pPr>
      <w:r>
        <w:rPr>
          <w:rFonts w:ascii="Arial" w:cs="Arial" w:eastAsia="Arial" w:hAnsi="Arial"/>
          <w:i/>
          <w:iCs/>
          <w:color w:val="B85000"/>
          <w:sz w:val="20"/>
          <w:szCs w:val="20"/>
        </w:rPr>
        <w:t xml:space="preserve">→  Revenue ranges above are optimistic projections. Actual results depend on execution, market response, and factors outside our control. See disclaimer on page 2.</w:t>
      </w:r>
    </w:p>
    <w:p>
      <w:r>
        <w:br w:type="page"/>
      </w:r>
    </w:p>
    <w:p>
      <w:pPr>
        <w:shd w:fill="2D6A4F" w:val="clear"/>
        <w:spacing w:after="140" w:before="300"/>
      </w:pPr>
      <w:r>
        <w:rPr>
          <w:rFonts w:ascii="Arial" w:cs="Arial" w:eastAsia="Arial" w:hAnsi="Arial"/>
          <w:b/>
          <w:bCs/>
          <w:color w:val="FFFFFF"/>
          <w:sz w:val="34"/>
          <w:szCs w:val="34"/>
        </w:rPr>
        <w:t xml:space="preserve">  MONTHS 8–12 — SCALE PHASE  |  ₹80,000–₹2,50,000/month</w:t>
      </w:r>
    </w:p>
    <w:p>
      <w:pPr>
        <w:spacing w:after="60" w:before="60"/>
      </w:pPr>
    </w:p>
    <w:p>
      <w:pPr>
        <w:shd w:fill="FFF8E1" w:val="clear"/>
        <w:spacing w:after="100" w:before="100"/>
      </w:pPr>
      <w:r>
        <w:rPr>
          <w:rFonts w:ascii="Arial" w:cs="Arial" w:eastAsia="Arial" w:hAnsi="Arial"/>
          <w:b/>
          <w:bCs/>
          <w:color w:val="B85000"/>
          <w:sz w:val="21"/>
          <w:szCs w:val="21"/>
        </w:rPr>
        <w:t xml:space="preserve">  ⚠  DISCLAIMER: </w:t>
      </w:r>
      <w:r>
        <w:rPr>
          <w:rFonts w:ascii="Arial" w:cs="Arial" w:eastAsia="Arial" w:hAnsi="Arial"/>
          <w:i/>
          <w:iCs/>
          <w:color w:val="1A1A1A"/>
          <w:sz w:val="21"/>
          <w:szCs w:val="21"/>
        </w:rPr>
        <w:t xml:space="preserve">All revenue figures in this document are indicative projections based on industry benchmarks and best-case assumptions. Actual results will vary depending on market conditions, product-market fit, ad platform performance, seasonality, and execution quality. These numbers are not guaranteed and should not be treated as financial commitments. This plan will be reviewed and adjusted monthly based on real data.</w:t>
      </w:r>
    </w:p>
    <w:p>
      <w:pPr>
        <w:spacing w:after="60" w:before="60"/>
      </w:pPr>
    </w:p>
    <w:p>
      <w:pPr>
        <w:spacing w:after="100" w:before="240"/>
      </w:pPr>
      <w:r>
        <w:rPr>
          <w:rFonts w:ascii="Arial" w:cs="Arial" w:eastAsia="Arial" w:hAnsi="Arial"/>
          <w:b/>
          <w:bCs/>
          <w:color w:val="2D6A4F"/>
          <w:sz w:val="27"/>
          <w:szCs w:val="27"/>
        </w:rPr>
        <w:t xml:space="preserve">Why Scale Begins at Month 8</w:t>
      </w:r>
    </w:p>
    <w:p>
      <w:pPr>
        <w:spacing w:after="60" w:before="80"/>
        <w:jc w:val="left"/>
      </w:pPr>
      <w:r>
        <w:rPr>
          <w:rFonts w:ascii="Arial" w:cs="Arial" w:eastAsia="Arial" w:hAnsi="Arial"/>
          <w:b w:val="false"/>
          <w:bCs w:val="false"/>
          <w:i w:val="false"/>
          <w:iCs w:val="false"/>
          <w:color w:val="1A1A1A"/>
          <w:sz w:val="22"/>
          <w:szCs w:val="22"/>
        </w:rPr>
        <w:t xml:space="preserve">By Month 8 we have 6 months of real data — ROAS figures, CAC, email revenue attribution, best-performing audiences and creatives. Scaling at this point is informed, not speculative. Budget increases are justified by evidence, not optimism.</w:t>
      </w:r>
    </w:p>
    <w:p>
      <w:pPr>
        <w:spacing w:after="60" w:before="60"/>
      </w:pPr>
    </w:p>
    <w:p>
      <w:pPr>
        <w:spacing w:after="100" w:before="240"/>
      </w:pPr>
      <w:r>
        <w:rPr>
          <w:rFonts w:ascii="Arial" w:cs="Arial" w:eastAsia="Arial" w:hAnsi="Arial"/>
          <w:b/>
          <w:bCs/>
          <w:color w:val="2D6A4F"/>
          <w:sz w:val="27"/>
          <w:szCs w:val="27"/>
        </w:rPr>
        <w:t xml:space="preserve">What Changes at Month 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Channel</w:t>
            </w:r>
          </w:p>
        </w:tc>
        <w:tc>
          <w:tcPr>
            <w:tcW w:type="dxa" w:w="3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Months 3–7</w:t>
            </w:r>
          </w:p>
        </w:tc>
        <w:tc>
          <w:tcPr>
            <w:tcW w:type="dxa" w:w="4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Months 8–12</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Low daily spend — learning phase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Scale to 3–5× daily spend. Proven audiences only.</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Search</w:t>
            </w:r>
          </w:p>
        </w:tc>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Brand + shopping only</w:t>
            </w:r>
          </w:p>
        </w:tc>
        <w:tc>
          <w:tcPr>
            <w:tcW w:type="dxa" w:w="4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Add non-brand search + video advertising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Influencer Programme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Nano creators (gifting only)</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Add micro-tier (10K–100K followers) + 1 mid-tier per month</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Affiliate Programme</w:t>
            </w:r>
          </w:p>
        </w:tc>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Setup phase</w:t>
            </w:r>
          </w:p>
        </w:tc>
        <w:tc>
          <w:tcPr>
            <w:tcW w:type="dxa" w:w="4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100–300 active affiliates generating passive revenue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Video Content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 video/month</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 videos/month + paid video advertising</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 &amp; Media</w:t>
            </w:r>
          </w:p>
        </w:tc>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Not active</w:t>
            </w:r>
          </w:p>
        </w:tc>
        <w:tc>
          <w:tcPr>
            <w:tcW w:type="dxa" w:w="4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Outreach to health and wellness publications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Email List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Building from near zero</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10,000–18,000 subscribers generating recurring revenue</w:t>
            </w:r>
          </w:p>
        </w:tc>
      </w:tr>
    </w:tbl>
    <w:p>
      <w:pPr>
        <w:spacing w:after="60" w:before="60"/>
      </w:pPr>
    </w:p>
    <w:p>
      <w:pPr>
        <w:spacing w:after="100" w:before="240"/>
      </w:pPr>
      <w:r>
        <w:rPr>
          <w:rFonts w:ascii="Arial" w:cs="Arial" w:eastAsia="Arial" w:hAnsi="Arial"/>
          <w:b/>
          <w:bCs/>
          <w:color w:val="2D6A4F"/>
          <w:sz w:val="27"/>
          <w:szCs w:val="27"/>
        </w:rPr>
        <w:t xml:space="preserve">Months 8–12 — Budget &amp; Indicative Targets</w:t>
      </w:r>
    </w:p>
    <w:p>
      <w:pPr>
        <w:shd w:fill="FFF8E1" w:val="clear"/>
        <w:spacing w:after="100" w:before="100"/>
      </w:pPr>
      <w:r>
        <w:rPr>
          <w:rFonts w:ascii="Arial" w:cs="Arial" w:eastAsia="Arial" w:hAnsi="Arial"/>
          <w:b/>
          <w:bCs/>
          <w:color w:val="B85000"/>
          <w:sz w:val="21"/>
          <w:szCs w:val="21"/>
        </w:rPr>
        <w:t xml:space="preserve">  ⚠  DISCLAIMER: </w:t>
      </w:r>
      <w:r>
        <w:rPr>
          <w:rFonts w:ascii="Arial" w:cs="Arial" w:eastAsia="Arial" w:hAnsi="Arial"/>
          <w:i/>
          <w:iCs/>
          <w:color w:val="1A1A1A"/>
          <w:sz w:val="21"/>
          <w:szCs w:val="21"/>
        </w:rPr>
        <w:t xml:space="preserve">All revenue figures in this document are indicative projections based on industry benchmarks and best-case assumptions. Actual results will vary depending on market conditions, product-market fit, ad platform performance, seasonality, and execution quality. These numbers are not guaranteed and should not be treated as financial commitments. This plan will be reviewed and adjusted monthly based on real data.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Month</w:t>
            </w:r>
          </w:p>
        </w:tc>
        <w:tc>
          <w:tcPr>
            <w:tcW w:type="dxa" w:w="18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Budget</w:t>
            </w:r>
          </w:p>
        </w:tc>
        <w:tc>
          <w:tcPr>
            <w:tcW w:type="dxa" w:w="28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Indicative Revenue Range</w:t>
            </w:r>
          </w:p>
        </w:tc>
        <w:tc>
          <w:tcPr>
            <w:tcW w:type="dxa" w:w="356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Key Focus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₹80,000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₹7,00,000–₹12,00,000</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Scale paid social. Launch micro-influencers.</w:t>
            </w:r>
          </w:p>
        </w:tc>
      </w:tr>
      <w:tr>
        <w:tc>
          <w:tcPr>
            <w:tcW w:type="dxa" w:w="1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9</w:t>
            </w:r>
          </w:p>
        </w:tc>
        <w:tc>
          <w:tcPr>
            <w:tcW w:type="dxa" w:w="1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₹1,10,000</w:t>
            </w:r>
          </w:p>
        </w:tc>
        <w:tc>
          <w:tcPr>
            <w:tcW w:type="dxa" w:w="2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₹10,00,000–₹16,00,000</w:t>
            </w:r>
          </w:p>
        </w:tc>
        <w:tc>
          <w:tcPr>
            <w:tcW w:type="dxa" w:w="35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Add video advertising + PR + affiliate programme live.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10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₹1,40,000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₹14,00,000–₹22,00,000</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Seasonal campaign (Diwali / Navratri). Bundle push.</w:t>
            </w:r>
          </w:p>
        </w:tc>
      </w:tr>
      <w:tr>
        <w:tc>
          <w:tcPr>
            <w:tcW w:type="dxa" w:w="12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11</w:t>
            </w:r>
          </w:p>
        </w:tc>
        <w:tc>
          <w:tcPr>
            <w:tcW w:type="dxa" w:w="1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₹1,80,000</w:t>
            </w:r>
          </w:p>
        </w:tc>
        <w:tc>
          <w:tcPr>
            <w:tcW w:type="dxa" w:w="2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₹18,00,000–₹28,00,000</w:t>
            </w:r>
          </w:p>
        </w:tc>
        <w:tc>
          <w:tcPr>
            <w:tcW w:type="dxa" w:w="356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Scale paid social further. Mid-tier influencer programme.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12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₹2,50,000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₹22,00,000–₹35,00,000</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Year-end push. Subscription at 30% of orders. B2B channel.</w:t>
            </w:r>
          </w:p>
        </w:tc>
      </w:tr>
    </w:tbl>
    <w:p>
      <w:pPr>
        <w:spacing w:after="60" w:before="60"/>
      </w:pPr>
    </w:p>
    <w:p>
      <w:pPr>
        <w:spacing w:after="60" w:before="60"/>
      </w:pPr>
      <w:r>
        <w:rPr>
          <w:rFonts w:ascii="Arial" w:cs="Arial" w:eastAsia="Arial" w:hAnsi="Arial"/>
          <w:i/>
          <w:iCs/>
          <w:color w:val="B85000"/>
          <w:sz w:val="20"/>
          <w:szCs w:val="20"/>
        </w:rPr>
        <w:t xml:space="preserve">→  Revenue ranges above become wider at higher months because more variables are in play — seasonality, affiliate ramp-up, SEO compounding. Lower end of each range is the more cautious estimate.</w:t>
      </w:r>
    </w:p>
    <w:p>
      <w:pPr>
        <w:spacing w:after="60" w:before="60"/>
      </w:pPr>
    </w:p>
    <w:p>
      <w:pPr>
        <w:spacing w:after="100" w:before="240"/>
      </w:pPr>
      <w:r>
        <w:rPr>
          <w:rFonts w:ascii="Arial" w:cs="Arial" w:eastAsia="Arial" w:hAnsi="Arial"/>
          <w:b/>
          <w:bCs/>
          <w:color w:val="2D6A4F"/>
          <w:sz w:val="27"/>
          <w:szCs w:val="27"/>
        </w:rPr>
        <w:t xml:space="preserve">Performance Bonus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Monthly Revenue</w:t>
            </w:r>
          </w:p>
        </w:tc>
        <w:tc>
          <w:tcPr>
            <w:tcW w:type="dxa" w:w="28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Performance Bonus Rate</w:t>
            </w:r>
          </w:p>
        </w:tc>
        <w:tc>
          <w:tcPr>
            <w:tcW w:type="dxa" w:w="4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Below ₹1,50,000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No bonus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Revenue still building — retainer only</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₹1,50,000–₹5,00,000</w:t>
            </w:r>
          </w:p>
        </w:tc>
        <w:tc>
          <w:tcPr>
            <w:tcW w:type="dxa" w:w="2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 on revenue above ₹1,50,000</w:t>
            </w:r>
          </w:p>
        </w:tc>
        <w:tc>
          <w:tcPr>
            <w:tcW w:type="dxa" w:w="4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₹3L revenue → bonus on ₹1.5L → ₹12,000</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₹5,00,000–₹15,00,000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10% on revenue above ₹5,00,000</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₹10L revenue → bonus on ₹5L → ₹50,000</w:t>
            </w:r>
          </w:p>
        </w:tc>
      </w:tr>
      <w:tr>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₹15,00,000–₹30,00,000</w:t>
            </w:r>
          </w:p>
        </w:tc>
        <w:tc>
          <w:tcPr>
            <w:tcW w:type="dxa" w:w="2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12% on revenue above ₹15,00,000</w:t>
            </w:r>
          </w:p>
        </w:tc>
        <w:tc>
          <w:tcPr>
            <w:tcW w:type="dxa" w:w="4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₹25L revenue → bonus on ₹10L → ₹1,00,000</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Above ₹30,00,000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12% — capped at ₹1,50,000/month</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Protects Hempbuti margin at higher revenue levels</w:t>
            </w:r>
          </w:p>
        </w:tc>
      </w:tr>
    </w:tbl>
    <w:p>
      <w:r>
        <w:br w:type="page"/>
      </w:r>
    </w:p>
    <w:p>
      <w:pPr>
        <w:shd w:fill="2D6A4F" w:val="clear"/>
        <w:spacing w:after="140" w:before="300"/>
      </w:pPr>
      <w:r>
        <w:rPr>
          <w:rFonts w:ascii="Arial" w:cs="Arial" w:eastAsia="Arial" w:hAnsi="Arial"/>
          <w:b/>
          <w:bCs/>
          <w:color w:val="FFFFFF"/>
          <w:sz w:val="34"/>
          <w:szCs w:val="34"/>
        </w:rPr>
        <w:t xml:space="preserve">  12-MONTH MASTER SUMMARY</w:t>
      </w:r>
    </w:p>
    <w:p>
      <w:pPr>
        <w:spacing w:after="60" w:before="60"/>
      </w:pPr>
    </w:p>
    <w:p>
      <w:pPr>
        <w:shd w:fill="FFF8E1" w:val="clear"/>
        <w:spacing w:after="100" w:before="100"/>
      </w:pPr>
      <w:r>
        <w:rPr>
          <w:rFonts w:ascii="Arial" w:cs="Arial" w:eastAsia="Arial" w:hAnsi="Arial"/>
          <w:b/>
          <w:bCs/>
          <w:color w:val="B85000"/>
          <w:sz w:val="21"/>
          <w:szCs w:val="21"/>
        </w:rPr>
        <w:t xml:space="preserve">  ⚠  DISCLAIMER: </w:t>
      </w:r>
      <w:r>
        <w:rPr>
          <w:rFonts w:ascii="Arial" w:cs="Arial" w:eastAsia="Arial" w:hAnsi="Arial"/>
          <w:i/>
          <w:iCs/>
          <w:color w:val="1A1A1A"/>
          <w:sz w:val="21"/>
          <w:szCs w:val="21"/>
        </w:rPr>
        <w:t xml:space="preserve">All revenue figures in this document are indicative projections based on industry benchmarks and best-case assumptions. Actual results will vary depending on market conditions, product-market fit, ad platform performance, seasonality, and execution quality. These numbers are not guaranteed and should not be treated as financial commitments. This plan will be reviewed and adjusted monthly based on real data.</w:t>
      </w:r>
    </w:p>
    <w:p>
      <w:pPr>
        <w:spacing w:after="60" w:before="60"/>
      </w:pPr>
    </w:p>
    <w:p>
      <w:pPr>
        <w:spacing w:after="100" w:before="240"/>
      </w:pPr>
      <w:r>
        <w:rPr>
          <w:rFonts w:ascii="Arial" w:cs="Arial" w:eastAsia="Arial" w:hAnsi="Arial"/>
          <w:b/>
          <w:bCs/>
          <w:color w:val="2D6A4F"/>
          <w:sz w:val="27"/>
          <w:szCs w:val="27"/>
        </w:rPr>
        <w:t xml:space="preserve">Complete Month-by-Month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600"/>
        <w:gridCol w:w="1800"/>
        <w:gridCol w:w="2400"/>
        <w:gridCol w:w="2680"/>
      </w:tblGrid>
      <w:tr>
        <w:trPr>
          <w:tblHeader/>
        </w:trPr>
        <w:tc>
          <w:tcPr>
            <w:tcW w:type="dxa" w:w="88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Month</w:t>
            </w:r>
          </w:p>
        </w:tc>
        <w:tc>
          <w:tcPr>
            <w:tcW w:type="dxa" w:w="16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Budget</w:t>
            </w:r>
          </w:p>
        </w:tc>
        <w:tc>
          <w:tcPr>
            <w:tcW w:type="dxa" w:w="2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Revenue (Indicative)</w:t>
            </w:r>
          </w:p>
        </w:tc>
        <w:tc>
          <w:tcPr>
            <w:tcW w:type="dxa" w:w="268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Primary Focus</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Setup Sprint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₹90,000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No target</w:t>
            </w:r>
          </w:p>
        </w:tc>
        <w:tc>
          <w:tcPr>
            <w:tcW w:type="dxa" w:w="2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Build full marketing engine</w:t>
            </w:r>
          </w:p>
        </w:tc>
      </w:tr>
      <w:tr>
        <w:tc>
          <w:tcPr>
            <w:tcW w:type="dxa" w:w="8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2</w:t>
            </w:r>
          </w:p>
        </w:tc>
        <w:tc>
          <w:tcPr>
            <w:tcW w:type="dxa" w:w="1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Validation</w:t>
            </w:r>
          </w:p>
        </w:tc>
        <w:tc>
          <w:tcPr>
            <w:tcW w:type="dxa" w:w="1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₹47,500</w:t>
            </w:r>
          </w:p>
        </w:tc>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₹15,000–₹40,000 (no KPI)</w:t>
            </w:r>
          </w:p>
        </w:tc>
        <w:tc>
          <w:tcPr>
            <w:tcW w:type="dxa" w:w="26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Confirm systems work. Collect data.</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3</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Ignition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₹49,000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₹40,000–₹80,000</w:t>
            </w:r>
          </w:p>
        </w:tc>
        <w:tc>
          <w:tcPr>
            <w:tcW w:type="dxa" w:w="2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First revenue focus. Prove conversion.</w:t>
            </w:r>
          </w:p>
        </w:tc>
      </w:tr>
      <w:tr>
        <w:tc>
          <w:tcPr>
            <w:tcW w:type="dxa" w:w="8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4</w:t>
            </w:r>
          </w:p>
        </w:tc>
        <w:tc>
          <w:tcPr>
            <w:tcW w:type="dxa" w:w="1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Optimise</w:t>
            </w:r>
          </w:p>
        </w:tc>
        <w:tc>
          <w:tcPr>
            <w:tcW w:type="dxa" w:w="1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₹80,000–₹2,00,000</w:t>
            </w:r>
          </w:p>
        </w:tc>
        <w:tc>
          <w:tcPr>
            <w:tcW w:type="dxa" w:w="26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Cut waste. Double down on winners.</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Stack Channels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₹1,50,000–₹3,50,000</w:t>
            </w:r>
          </w:p>
        </w:tc>
        <w:tc>
          <w:tcPr>
            <w:tcW w:type="dxa" w:w="2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SEO compounding. Subscription starts.</w:t>
            </w:r>
          </w:p>
        </w:tc>
      </w:tr>
      <w:tr>
        <w:tc>
          <w:tcPr>
            <w:tcW w:type="dxa" w:w="8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6</w:t>
            </w:r>
          </w:p>
        </w:tc>
        <w:tc>
          <w:tcPr>
            <w:tcW w:type="dxa" w:w="1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Compounding</w:t>
            </w:r>
          </w:p>
        </w:tc>
        <w:tc>
          <w:tcPr>
            <w:tcW w:type="dxa" w:w="1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₹3,00,000–₹5,50,000</w:t>
            </w:r>
          </w:p>
        </w:tc>
        <w:tc>
          <w:tcPr>
            <w:tcW w:type="dxa" w:w="26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All channels contributing.</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7</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Final Strict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₹50,000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₹4,00,000–₹7,00,000</w:t>
            </w:r>
          </w:p>
        </w:tc>
        <w:tc>
          <w:tcPr>
            <w:tcW w:type="dxa" w:w="2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Prepare case for scale.</w:t>
            </w:r>
          </w:p>
        </w:tc>
      </w:tr>
      <w:tr>
        <w:tc>
          <w:tcPr>
            <w:tcW w:type="dxa" w:w="8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8</w:t>
            </w:r>
          </w:p>
        </w:tc>
        <w:tc>
          <w:tcPr>
            <w:tcW w:type="dxa" w:w="1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Scale</w:t>
            </w:r>
          </w:p>
        </w:tc>
        <w:tc>
          <w:tcPr>
            <w:tcW w:type="dxa" w:w="1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₹80,000</w:t>
            </w:r>
          </w:p>
        </w:tc>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₹7,00,000–₹12,00,000</w:t>
            </w:r>
          </w:p>
        </w:tc>
        <w:tc>
          <w:tcPr>
            <w:tcW w:type="dxa" w:w="26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Amplify proven channels.</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9</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Multi-Channel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₹1,10,000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₹10,00,000–₹16,00,000</w:t>
            </w:r>
          </w:p>
        </w:tc>
        <w:tc>
          <w:tcPr>
            <w:tcW w:type="dxa" w:w="2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Video ads + PR + affiliates.</w:t>
            </w:r>
          </w:p>
        </w:tc>
      </w:tr>
      <w:tr>
        <w:tc>
          <w:tcPr>
            <w:tcW w:type="dxa" w:w="8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10</w:t>
            </w:r>
          </w:p>
        </w:tc>
        <w:tc>
          <w:tcPr>
            <w:tcW w:type="dxa" w:w="1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Seasonal Push</w:t>
            </w:r>
          </w:p>
        </w:tc>
        <w:tc>
          <w:tcPr>
            <w:tcW w:type="dxa" w:w="1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₹1,40,000</w:t>
            </w:r>
          </w:p>
        </w:tc>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₹14,00,000–₹22,00,000</w:t>
            </w:r>
          </w:p>
        </w:tc>
        <w:tc>
          <w:tcPr>
            <w:tcW w:type="dxa" w:w="26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Diwali / festive campaign.</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11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Peak Scale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₹1,80,000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₹18,00,000–₹28,00,000</w:t>
            </w:r>
          </w:p>
        </w:tc>
        <w:tc>
          <w:tcPr>
            <w:tcW w:type="dxa" w:w="2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Influencer + subscription push.</w:t>
            </w:r>
          </w:p>
        </w:tc>
      </w:tr>
      <w:tr>
        <w:tc>
          <w:tcPr>
            <w:tcW w:type="dxa" w:w="8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12</w:t>
            </w:r>
          </w:p>
        </w:tc>
        <w:tc>
          <w:tcPr>
            <w:tcW w:type="dxa" w:w="16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Compound</w:t>
            </w:r>
          </w:p>
        </w:tc>
        <w:tc>
          <w:tcPr>
            <w:tcW w:type="dxa" w:w="18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₹2,50,000</w:t>
            </w:r>
          </w:p>
        </w:tc>
        <w:tc>
          <w:tcPr>
            <w:tcW w:type="dxa" w:w="2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₹22,00,000–₹35,00,000</w:t>
            </w:r>
          </w:p>
        </w:tc>
        <w:tc>
          <w:tcPr>
            <w:tcW w:type="dxa" w:w="26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Year-end + B2B channel launch.</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Total Year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~₹9,97,500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₹80L–₹1.32Cr (indicative)</w:t>
            </w:r>
          </w:p>
        </w:tc>
        <w:tc>
          <w:tcPr>
            <w:tcW w:type="dxa" w:w="2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t>
            </w:r>
          </w:p>
        </w:tc>
      </w:tr>
    </w:tbl>
    <w:p>
      <w:pPr>
        <w:spacing w:after="60" w:before="60"/>
      </w:pPr>
    </w:p>
    <w:p>
      <w:pPr>
        <w:shd w:fill="FFF8E1" w:val="clear"/>
        <w:spacing w:after="80" w:before="80"/>
      </w:pPr>
      <w:r>
        <w:rPr>
          <w:rFonts w:ascii="Arial" w:cs="Arial" w:eastAsia="Arial" w:hAnsi="Arial"/>
          <w:b/>
          <w:bCs/>
          <w:color w:val="B85000"/>
          <w:sz w:val="21"/>
          <w:szCs w:val="21"/>
        </w:rPr>
        <w:t xml:space="preserve">  ⚠  Note: </w:t>
      </w:r>
      <w:r>
        <w:rPr>
          <w:rFonts w:ascii="Arial" w:cs="Arial" w:eastAsia="Arial" w:hAnsi="Arial"/>
          <w:i/>
          <w:iCs/>
          <w:color w:val="1A1A1A"/>
          <w:sz w:val="21"/>
          <w:szCs w:val="21"/>
        </w:rPr>
        <w:t xml:space="preserve">The cumulative revenue range above (₹80L–₹1.32Cr) represents an optimistic 12-month projection. Real results will depend on market response, consistency of execution, and external factors. Monthly reviews will track actuals vs projections.</w:t>
      </w:r>
    </w:p>
    <w:p>
      <w:pPr>
        <w:spacing w:after="60" w:before="60"/>
      </w:pPr>
    </w:p>
    <w:p>
      <w:pPr>
        <w:spacing w:after="100" w:before="240"/>
      </w:pPr>
      <w:r>
        <w:rPr>
          <w:rFonts w:ascii="Arial" w:cs="Arial" w:eastAsia="Arial" w:hAnsi="Arial"/>
          <w:b/>
          <w:bCs/>
          <w:color w:val="2D6A4F"/>
          <w:sz w:val="27"/>
          <w:szCs w:val="27"/>
        </w:rPr>
        <w:t xml:space="preserve">Agency Fee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000"/>
      </w:tblGrid>
      <w:tr>
        <w:trPr>
          <w:tblHeader/>
        </w:trPr>
        <w:tc>
          <w:tcPr>
            <w:tcW w:type="dxa" w:w="3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Period</w:t>
            </w:r>
          </w:p>
        </w:tc>
        <w:tc>
          <w:tcPr>
            <w:tcW w:type="dxa" w:w="34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Monthly Retainer (Approx)</w:t>
            </w:r>
          </w:p>
        </w:tc>
        <w:tc>
          <w:tcPr>
            <w:tcW w:type="dxa" w:w="3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Performance Bonus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1 (Setup)</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₹32,000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 2 (Validation)</w:t>
            </w:r>
          </w:p>
        </w:tc>
        <w:tc>
          <w:tcPr>
            <w:tcW w:type="dxa" w:w="3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₹17,000</w:t>
            </w:r>
          </w:p>
        </w:tc>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Months 3–7 (Strict Phase)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₹17,000–₹18,000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Activates when revenue crosses ₹1.5L/month</w:t>
            </w:r>
          </w:p>
        </w:tc>
      </w:tr>
      <w:tr>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Months 8–12 (Scale Phase)</w:t>
            </w:r>
          </w:p>
        </w:tc>
        <w:tc>
          <w:tcPr>
            <w:tcW w:type="dxa" w:w="34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₹28,000–₹55,000</w:t>
            </w:r>
          </w:p>
        </w:tc>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Scales with revenue — see bonus structure</w:t>
            </w:r>
          </w:p>
        </w:tc>
      </w:tr>
    </w:tbl>
    <w:p>
      <w:pPr>
        <w:spacing w:after="60" w:before="60"/>
      </w:pPr>
    </w:p>
    <w:p>
      <w:pPr>
        <w:spacing w:after="60" w:before="60"/>
      </w:pPr>
      <w:r>
        <w:rPr>
          <w:rFonts w:ascii="Arial" w:cs="Arial" w:eastAsia="Arial" w:hAnsi="Arial"/>
          <w:i/>
          <w:iCs/>
          <w:color w:val="2D6A4F"/>
          <w:sz w:val="20"/>
          <w:szCs w:val="20"/>
        </w:rPr>
        <w:t xml:space="preserve">→  All advertising spend, platform costs, and product gifting costs are passed through at actual cost with zero markup. Full transparency on every invoice.</w:t>
      </w:r>
    </w:p>
    <w:p>
      <w:r>
        <w:br w:type="page"/>
      </w:r>
    </w:p>
    <w:p>
      <w:pPr>
        <w:shd w:fill="2D6A4F" w:val="clear"/>
        <w:spacing w:after="140" w:before="300"/>
      </w:pPr>
      <w:r>
        <w:rPr>
          <w:rFonts w:ascii="Arial" w:cs="Arial" w:eastAsia="Arial" w:hAnsi="Arial"/>
          <w:b/>
          <w:bCs/>
          <w:color w:val="FFFFFF"/>
          <w:sz w:val="34"/>
          <w:szCs w:val="34"/>
        </w:rPr>
        <w:t xml:space="preserve">  WHAT WE NEED FROM HEMPBUTI</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5880"/>
      </w:tblGrid>
      <w:tr>
        <w:trPr>
          <w:tblHeader/>
        </w:trPr>
        <w:tc>
          <w:tcPr>
            <w:tcW w:type="dxa" w:w="48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Requirement</w:t>
            </w:r>
          </w:p>
        </w:tc>
        <w:tc>
          <w:tcPr>
            <w:tcW w:type="dxa" w:w="5880"/>
            <w:tcBorders>
              <w:top w:val="single" w:color="CCCCCC" w:sz="1"/>
              <w:left w:val="single" w:color="CCCCCC" w:sz="1"/>
              <w:bottom w:val="single" w:color="CCCCCC" w:sz="1"/>
              <w:right w:val="single" w:color="CCCCCC" w:sz="1"/>
            </w:tcBorders>
            <w:shd w:fill="2D6A4F" w:val="clear"/>
            <w:tcMar>
              <w:top w:type="dxa" w:w="90"/>
              <w:left w:type="dxa" w:w="120"/>
              <w:bottom w:type="dxa" w:w="90"/>
              <w:right w:type="dxa" w:w="120"/>
            </w:tcMar>
            <w:vAlign w:val="center"/>
          </w:tcPr>
          <w:p>
            <w:pPr>
              <w:jc w:val="left"/>
            </w:pPr>
            <w:r>
              <w:rPr>
                <w:rFonts w:ascii="Arial" w:cs="Arial" w:eastAsia="Arial" w:hAnsi="Arial"/>
                <w:b/>
                <w:bCs/>
                <w:i w:val="false"/>
                <w:iCs w:val="false"/>
                <w:color w:val="FFFFFF"/>
                <w:sz w:val="20"/>
                <w:szCs w:val="20"/>
              </w:rPr>
              <w:t xml:space="preserve">Why It Matters</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Store admin / partner access</w:t>
            </w:r>
          </w:p>
        </w:tc>
        <w:tc>
          <w:tcPr>
            <w:tcW w:type="dxa" w:w="5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Cannot implement CRO fixes, install apps, or set up automation without this</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social ad account access</w:t>
            </w:r>
          </w:p>
        </w:tc>
        <w:tc>
          <w:tcPr>
            <w:tcW w:type="dxa" w:w="58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Required to set up tracking pixel and launch campaigns</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Paid search + search console access</w:t>
            </w:r>
          </w:p>
        </w:tc>
        <w:tc>
          <w:tcPr>
            <w:tcW w:type="dxa" w:w="5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Required for shopping feed setup and keyword tracking</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4</w:t>
            </w:r>
          </w:p>
        </w:tc>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Dedicated WhatsApp Business number</w:t>
            </w:r>
          </w:p>
        </w:tc>
        <w:tc>
          <w:tcPr>
            <w:tcW w:type="dxa" w:w="58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WhatsApp automation platform requires a clean Business-verified number</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High-resolution product photography</w:t>
            </w:r>
          </w:p>
        </w:tc>
        <w:tc>
          <w:tcPr>
            <w:tcW w:type="dxa" w:w="5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Poor imagery leads directly to poor ad performance</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6</w:t>
            </w:r>
          </w:p>
        </w:tc>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Lab reports PDF for all SKUs</w:t>
            </w:r>
          </w:p>
        </w:tc>
        <w:tc>
          <w:tcPr>
            <w:tcW w:type="dxa" w:w="58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Must be on product pages — critical trust signal for the CBD range</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Brand guidelines and logo files</w:t>
            </w:r>
          </w:p>
        </w:tc>
        <w:tc>
          <w:tcPr>
            <w:tcW w:type="dxa" w:w="5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Ensures all creative production is consistent with brand identity</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8</w:t>
            </w:r>
          </w:p>
        </w:tc>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Existing customer list if available</w:t>
            </w:r>
          </w:p>
        </w:tc>
        <w:tc>
          <w:tcPr>
            <w:tcW w:type="dxa" w:w="58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Even 50–100 contacts helps warm up early retargeting audiences</w:t>
            </w:r>
          </w:p>
        </w:tc>
      </w:tr>
      <w:tr>
        <w:tc>
          <w:tcPr>
            <w:tcW w:type="dxa" w:w="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Minimum 3-month commitment</w:t>
            </w:r>
          </w:p>
        </w:tc>
        <w:tc>
          <w:tcPr>
            <w:tcW w:type="dxa" w:w="5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Ad algorithm learning requires consistency — short stints reset progress</w:t>
            </w:r>
          </w:p>
        </w:tc>
      </w:tr>
      <w:tr>
        <w:tc>
          <w:tcPr>
            <w:tcW w:type="dxa" w:w="4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c>
          <w:tcPr>
            <w:tcW w:type="dxa" w:w="300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Monthly 60-minute review call</w:t>
            </w:r>
          </w:p>
        </w:tc>
        <w:tc>
          <w:tcPr>
            <w:tcW w:type="dxa" w:w="5880"/>
            <w:tcBorders>
              <w:top w:val="single" w:color="CCCCCC" w:sz="1"/>
              <w:left w:val="single" w:color="CCCCCC" w:sz="1"/>
              <w:bottom w:val="single" w:color="CCCCCC" w:sz="1"/>
              <w:right w:val="single" w:color="CCCCCC" w:sz="1"/>
            </w:tcBorders>
            <w:shd w:fill="F7F7F7" w:val="clear"/>
            <w:tcMar>
              <w:top w:type="dxa" w:w="90"/>
              <w:left w:type="dxa" w:w="120"/>
              <w:bottom w:type="dxa" w:w="90"/>
              <w:right w:type="dxa" w:w="120"/>
            </w:tcMar>
            <w:vAlign w:val="center"/>
          </w:tcPr>
          <w:p>
            <w:pPr>
              <w:jc w:val="left"/>
            </w:pPr>
            <w:r>
              <w:rPr>
                <w:rFonts w:ascii="Arial" w:cs="Arial" w:eastAsia="Arial" w:hAnsi="Arial"/>
                <w:b w:val="false"/>
                <w:bCs w:val="false"/>
                <w:i w:val="false"/>
                <w:iCs w:val="false"/>
                <w:color w:val="1A1A1A"/>
                <w:sz w:val="20"/>
                <w:szCs w:val="20"/>
              </w:rPr>
              <w:t xml:space="preserve">Performance review, strategy alignment, and next month planning</w:t>
            </w:r>
          </w:p>
        </w:tc>
      </w:tr>
    </w:tbl>
    <w:p>
      <w:pPr>
        <w:spacing w:after="60" w:before="60"/>
      </w:pPr>
    </w:p>
    <w:p>
      <w:pPr>
        <w:spacing w:after="60" w:before="60"/>
      </w:pPr>
    </w:p>
    <w:p>
      <w:pPr>
        <w:shd w:fill="2D6A4F" w:val="clear"/>
        <w:spacing w:after="80" w:before="180"/>
        <w:jc w:val="center"/>
      </w:pPr>
      <w:r>
        <w:rPr>
          <w:rFonts w:ascii="Arial" w:cs="Arial" w:eastAsia="Arial" w:hAnsi="Arial"/>
          <w:b/>
          <w:bCs/>
          <w:color w:val="FFFFFF"/>
          <w:sz w:val="34"/>
          <w:szCs w:val="34"/>
        </w:rPr>
        <w:t xml:space="preserve">  THE COMMITMENT  </w:t>
      </w:r>
    </w:p>
    <w:p>
      <w:pPr>
        <w:spacing w:after="60" w:before="60"/>
      </w:pPr>
    </w:p>
    <w:p>
      <w:pPr>
        <w:spacing w:after="50" w:before="60"/>
        <w:jc w:val="center"/>
      </w:pPr>
      <w:r>
        <w:rPr>
          <w:rFonts w:ascii="Arial" w:cs="Arial" w:eastAsia="Arial" w:hAnsi="Arial"/>
          <w:b/>
          <w:bCs/>
          <w:color w:val="2D6A4F"/>
          <w:sz w:val="24"/>
          <w:szCs w:val="24"/>
        </w:rPr>
        <w:t xml:space="preserve">Month 1 — ₹90,000 to build the complete foundation.</w:t>
      </w:r>
    </w:p>
    <w:p>
      <w:pPr>
        <w:spacing w:after="40" w:before="40"/>
        <w:jc w:val="center"/>
      </w:pPr>
      <w:r>
        <w:rPr>
          <w:rFonts w:ascii="Arial" w:cs="Arial" w:eastAsia="Arial" w:hAnsi="Arial"/>
          <w:color w:val="1A1A1A"/>
          <w:sz w:val="23"/>
          <w:szCs w:val="23"/>
        </w:rPr>
        <w:t xml:space="preserve">Month 2 — Validation only. No pressure on revenue.</w:t>
      </w:r>
    </w:p>
    <w:p>
      <w:pPr>
        <w:spacing w:after="40" w:before="40"/>
        <w:jc w:val="center"/>
      </w:pPr>
      <w:r>
        <w:rPr>
          <w:rFonts w:ascii="Arial" w:cs="Arial" w:eastAsia="Arial" w:hAnsi="Arial"/>
          <w:color w:val="1A1A1A"/>
          <w:sz w:val="23"/>
          <w:szCs w:val="23"/>
        </w:rPr>
        <w:t xml:space="preserve">Months 3–7 — Revenue focus. Strict ₹50,000/month ceiling.</w:t>
      </w:r>
    </w:p>
    <w:p>
      <w:pPr>
        <w:spacing w:after="40" w:before="40"/>
        <w:jc w:val="center"/>
      </w:pPr>
      <w:r>
        <w:rPr>
          <w:rFonts w:ascii="Arial" w:cs="Arial" w:eastAsia="Arial" w:hAnsi="Arial"/>
          <w:color w:val="1A1A1A"/>
          <w:sz w:val="23"/>
          <w:szCs w:val="23"/>
        </w:rPr>
        <w:t xml:space="preserve">Months 8–12 — Scale with data. Budget grows with proven results.</w:t>
      </w:r>
    </w:p>
    <w:p>
      <w:pPr>
        <w:spacing w:after="60" w:before="60"/>
      </w:pPr>
    </w:p>
    <w:p>
      <w:pPr>
        <w:shd w:fill="FFF8E1" w:val="clear"/>
        <w:spacing w:after="100" w:before="100"/>
      </w:pPr>
      <w:r>
        <w:rPr>
          <w:rFonts w:ascii="Arial" w:cs="Arial" w:eastAsia="Arial" w:hAnsi="Arial"/>
          <w:b/>
          <w:bCs/>
          <w:color w:val="B85000"/>
          <w:sz w:val="21"/>
          <w:szCs w:val="21"/>
        </w:rPr>
        <w:t xml:space="preserve">  ⚠  DISCLAIMER: </w:t>
      </w:r>
      <w:r>
        <w:rPr>
          <w:rFonts w:ascii="Arial" w:cs="Arial" w:eastAsia="Arial" w:hAnsi="Arial"/>
          <w:i/>
          <w:iCs/>
          <w:color w:val="1A1A1A"/>
          <w:sz w:val="21"/>
          <w:szCs w:val="21"/>
        </w:rPr>
        <w:t xml:space="preserve">All revenue figures in this document are indicative projections based on industry benchmarks and best-case assumptions. Actual results will vary depending on market conditions, product-market fit, ad platform performance, seasonality, and execution quality. These numbers are not guaranteed and should not be treated as financial commitments. This plan will be reviewed and adjusted monthly based on real data.</w:t>
      </w:r>
    </w:p>
    <w:p>
      <w:pPr>
        <w:spacing w:after="60" w:before="60"/>
      </w:pPr>
    </w:p>
    <w:p>
      <w:pPr>
        <w:spacing w:after="40" w:before="60"/>
        <w:jc w:val="center"/>
      </w:pPr>
      <w:r>
        <w:rPr>
          <w:rFonts w:ascii="Arial" w:cs="Arial" w:eastAsia="Arial" w:hAnsi="Arial"/>
          <w:i/>
          <w:iCs/>
          <w:color w:val="444444"/>
          <w:sz w:val="20"/>
          <w:szCs w:val="20"/>
        </w:rPr>
        <w:t xml:space="preserve">Proposal valid for 15 days  |  hempbuti.in  |  June 2026</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00"/>
      <w:outlineLvl w:val="0"/>
    </w:pPr>
    <w:rPr>
      <w:rFonts w:ascii="Arial" w:cs="Arial" w:eastAsia="Arial" w:hAnsi="Arial"/>
      <w:b/>
      <w:bCs/>
      <w:color w:val="FFFFFF"/>
      <w:sz w:val="34"/>
      <w:szCs w:val="34"/>
    </w:rPr>
  </w:style>
  <w:style w:type="paragraph" w:styleId="Heading2">
    <w:name w:val="Heading 2"/>
    <w:basedOn w:val="Normal"/>
    <w:next w:val="Normal"/>
    <w:pPr>
      <w:spacing w:after="100" w:before="240"/>
      <w:outlineLvl w:val="1"/>
    </w:pPr>
    <w:rPr>
      <w:rFonts w:ascii="Arial" w:cs="Arial" w:eastAsia="Arial" w:hAnsi="Arial"/>
      <w:b/>
      <w:bCs/>
      <w:color w:val="2D6A4F"/>
      <w:sz w:val="27"/>
      <w:szCs w:val="27"/>
    </w:rPr>
  </w:style>
  <w:style w:type="paragraph" w:styleId="Heading3">
    <w:name w:val="Heading 3"/>
    <w:basedOn w:val="Normal"/>
    <w:next w:val="Normal"/>
    <w:pPr>
      <w:spacing w:after="8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2026-06-17T07:48:05.393Z</dcterms:created>
  <dcterms:modified xsi:type="dcterms:W3CDTF">2026-06-17T07:48:05.402Z</dcterms:modified>
</cp:coreProperties>
</file>

<file path=docProps/custom.xml><?xml version="1.0" encoding="utf-8"?>
<Properties xmlns="http://schemas.openxmlformats.org/officeDocument/2006/custom-properties" xmlns:vt="http://schemas.openxmlformats.org/officeDocument/2006/docPropsVTypes"/>
</file>