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r-employee-attrition-analysis-report"/>
    <w:p>
      <w:pPr>
        <w:pStyle w:val="Heading1"/>
      </w:pPr>
      <w:r>
        <w:t xml:space="preserve">HR Employee Attrition Analysis Report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3"/>
      </w:pPr>
      <w:r>
        <w:t xml:space="preserve">1. Project Overview</w:t>
      </w:r>
    </w:p>
    <w:p>
      <w:pPr>
        <w:pStyle w:val="FirstParagraph"/>
      </w:pPr>
      <w:r>
        <w:t xml:space="preserve">This project uses the</w:t>
      </w:r>
      <w:r>
        <w:t xml:space="preserve"> </w:t>
      </w:r>
      <w:r>
        <w:rPr>
          <w:b/>
          <w:bCs/>
        </w:rPr>
        <w:t xml:space="preserve">HR Attrition dataset from Kaggle</w:t>
      </w:r>
      <w:r>
        <w:t xml:space="preserve">, containing</w:t>
      </w:r>
      <w:r>
        <w:t xml:space="preserve"> </w:t>
      </w:r>
      <w:r>
        <w:rPr>
          <w:b/>
          <w:bCs/>
        </w:rPr>
        <w:t xml:space="preserve">1,470 rows and 34 columns</w:t>
      </w:r>
      <w:r>
        <w:t xml:space="preserve">. The goal is to analyze</w:t>
      </w:r>
      <w:r>
        <w:t xml:space="preserve"> </w:t>
      </w:r>
      <w:r>
        <w:rPr>
          <w:b/>
          <w:bCs/>
        </w:rPr>
        <w:t xml:space="preserve">employee attrition trends across departments, gender, job roles, salaries, and other key factors</w:t>
      </w:r>
      <w:r>
        <w:t xml:space="preserve">, identifying drivers of attrition and key factors contributing to employee retention.</w:t>
      </w:r>
    </w:p>
    <w:p>
      <w:r>
        <w:pict>
          <v:rect style="width:0;height:1.5pt" o:hralign="center" o:hrstd="t" o:hr="t"/>
        </w:pict>
      </w:r>
    </w:p>
    <w:bookmarkEnd w:id="20"/>
    <w:bookmarkStart w:id="21" w:name="data-cleaning-preprocessing"/>
    <w:p>
      <w:pPr>
        <w:pStyle w:val="Heading3"/>
      </w:pPr>
      <w:r>
        <w:t xml:space="preserve">2. Data Cleaning &amp; Preprocessing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Python (pandas), Jupyter Notebook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Steps:</w:t>
      </w:r>
    </w:p>
    <w:p>
      <w:pPr>
        <w:pStyle w:val="Compact"/>
        <w:numPr>
          <w:ilvl w:val="1"/>
          <w:numId w:val="1002"/>
        </w:numPr>
      </w:pPr>
      <w:r>
        <w:t xml:space="preserve">Dropped irrelevant columns (</w:t>
      </w:r>
      <w:r>
        <w:rPr>
          <w:i/>
          <w:iCs/>
        </w:rPr>
        <w:t xml:space="preserve">EnvironmentSatisfaction, JobInvolvement, YearsWithCurrentManager, EmployeeCount, StandardOats, StockOptionLevel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Converted categorical columns like</w:t>
      </w:r>
      <w:r>
        <w:t xml:space="preserve"> </w:t>
      </w:r>
      <w:r>
        <w:rPr>
          <w:i/>
          <w:iCs/>
        </w:rPr>
        <w:t xml:space="preserve">Attrition</w:t>
      </w:r>
      <w:r>
        <w:t xml:space="preserve"> </w:t>
      </w:r>
      <w:r>
        <w:t xml:space="preserve">to binary (0/1).</w:t>
      </w:r>
    </w:p>
    <w:p>
      <w:pPr>
        <w:pStyle w:val="Compact"/>
        <w:numPr>
          <w:ilvl w:val="1"/>
          <w:numId w:val="1002"/>
        </w:numPr>
      </w:pPr>
      <w:r>
        <w:t xml:space="preserve">Converted numeric columns to categorical where necessary (</w:t>
      </w:r>
      <w:r>
        <w:rPr>
          <w:i/>
          <w:iCs/>
        </w:rPr>
        <w:t xml:space="preserve">Education, JobSatisfaction, PerformanceRating, RelationshipSatisfaction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Adjusted column values (e.g., &gt;18), and modified data types (</w:t>
      </w:r>
      <w:r>
        <w:rPr>
          <w:i/>
          <w:iCs/>
        </w:rPr>
        <w:t xml:space="preserve">Attrition → int, others → object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Exported cleaned data as CSV for SQL, Power BI, and further analysis.</w:t>
      </w:r>
    </w:p>
    <w:p>
      <w:r>
        <w:pict>
          <v:rect style="width:0;height:1.5pt" o:hralign="center" o:hrstd="t" o:hr="t"/>
        </w:pict>
      </w:r>
    </w:p>
    <w:bookmarkEnd w:id="21"/>
    <w:bookmarkStart w:id="22" w:name="sql-insights-observations"/>
    <w:p>
      <w:pPr>
        <w:pStyle w:val="Heading3"/>
      </w:pPr>
      <w:r>
        <w:t xml:space="preserve">3. SQL Insights &amp; Observations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Overall Attrition Rate:</w:t>
      </w:r>
      <w:r>
        <w:t xml:space="preserve"> </w:t>
      </w:r>
      <w:r>
        <w:t xml:space="preserve">Left – 237, Stayed – 1,233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Age Group:</w:t>
      </w:r>
      <w:r>
        <w:t xml:space="preserve"> </w:t>
      </w:r>
      <w:r>
        <w:t xml:space="preserve">Middle-aged employees show highest attrition; older employees demonstrate higher loyalty.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Department:</w:t>
      </w:r>
      <w:r>
        <w:t xml:space="preserve"> </w:t>
      </w:r>
      <w:r>
        <w:t xml:space="preserve">R&amp;D has the highest attrition; HR has the lowest.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Gender:</w:t>
      </w:r>
      <w:r>
        <w:t xml:space="preserve"> </w:t>
      </w:r>
      <w:r>
        <w:t xml:space="preserve">Male employees leave more frequently than female employees.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Income Group:</w:t>
      </w:r>
      <w:r>
        <w:t xml:space="preserve"> </w:t>
      </w:r>
      <w:r>
        <w:t xml:space="preserve">Low-income (&lt;$5,000) employees have the highest attrition (18%); medium and high-income groups show lower attrition.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Job Role vs. Average Salary:</w:t>
      </w:r>
    </w:p>
    <w:p>
      <w:pPr>
        <w:pStyle w:val="Compact"/>
        <w:numPr>
          <w:ilvl w:val="1"/>
          <w:numId w:val="1004"/>
        </w:numPr>
      </w:pPr>
      <w:r>
        <w:t xml:space="preserve">Manager: $17,000 – highest</w:t>
      </w:r>
    </w:p>
    <w:p>
      <w:pPr>
        <w:pStyle w:val="Compact"/>
        <w:numPr>
          <w:ilvl w:val="1"/>
          <w:numId w:val="1004"/>
        </w:numPr>
      </w:pPr>
      <w:r>
        <w:t xml:space="preserve">Research Director: $16,033 – second highest</w:t>
      </w:r>
    </w:p>
    <w:p>
      <w:pPr>
        <w:pStyle w:val="Compact"/>
        <w:numPr>
          <w:ilvl w:val="1"/>
          <w:numId w:val="1004"/>
        </w:numPr>
      </w:pPr>
      <w:r>
        <w:t xml:space="preserve">Sales Representative: $2,626 – lowest</w:t>
      </w:r>
    </w:p>
    <w:p>
      <w:pPr>
        <w:pStyle w:val="Compact"/>
        <w:numPr>
          <w:ilvl w:val="1"/>
          <w:numId w:val="1004"/>
        </w:numPr>
      </w:pPr>
      <w:r>
        <w:t xml:space="preserve">Observation: Higher-paying roles correlate with lower attrition rates.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Job Satisfaction:</w:t>
      </w:r>
      <w:r>
        <w:t xml:space="preserve"> </w:t>
      </w:r>
      <w:r>
        <w:t xml:space="preserve">Sales Executives &amp; Research Scientists display wide satisfaction variation; Managers are highly satisfied.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Tenure:</w:t>
      </w:r>
      <w:r>
        <w:t xml:space="preserve"> </w:t>
      </w:r>
      <w:r>
        <w:t xml:space="preserve">Sales Representatives have shortest tenure; Managers and Directors have longest.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Training vs. Salary Hike:</w:t>
      </w:r>
      <w:r>
        <w:t xml:space="preserve"> </w:t>
      </w:r>
      <w:r>
        <w:t xml:space="preserve">Training frequency shows minimal impact on salary increase.</w:t>
      </w:r>
    </w:p>
    <w:p>
      <w:r>
        <w:pict>
          <v:rect style="width:0;height:1.5pt" o:hralign="center" o:hrstd="t" o:hr="t"/>
        </w:pict>
      </w:r>
    </w:p>
    <w:bookmarkEnd w:id="22"/>
    <w:bookmarkStart w:id="23" w:name="power-bi-key-insights"/>
    <w:p>
      <w:pPr>
        <w:pStyle w:val="Heading3"/>
      </w:pPr>
      <w:r>
        <w:t xml:space="preserve">4. Power BI Key Insights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Department-Wise Attrition:</w:t>
      </w:r>
      <w:r>
        <w:t xml:space="preserve"> </w:t>
      </w:r>
      <w:r>
        <w:t xml:space="preserve">R&amp;D – 14%, Sales – 21%, HR – 19%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Attrition by Gender:</w:t>
      </w:r>
      <w:r>
        <w:t xml:space="preserve"> </w:t>
      </w:r>
      <w:r>
        <w:t xml:space="preserve">Male – 150, Female – 87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Average Salary by Job Role:</w:t>
      </w:r>
      <w:r>
        <w:t xml:space="preserve"> </w:t>
      </w:r>
      <w:r>
        <w:t xml:space="preserve">Highest – Manager ($17,000), Lowest – Sales Representative ($2,626)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Education Level Distribution:</w:t>
      </w:r>
      <w:r>
        <w:t xml:space="preserve"> </w:t>
      </w:r>
      <w:r>
        <w:t xml:space="preserve">Bachelor’s – 39.46%, Master’s – 27.85%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Attrition by Job Role:</w:t>
      </w:r>
      <w:r>
        <w:t xml:space="preserve"> </w:t>
      </w:r>
      <w:r>
        <w:t xml:space="preserve">Highest – Lab Technician and Sales Executive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Job Satisfaction by Role:</w:t>
      </w:r>
      <w:r>
        <w:t xml:space="preserve"> </w:t>
      </w:r>
      <w:r>
        <w:t xml:space="preserve">High satisfaction does not always prevent attrition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Average Tenure by Role:</w:t>
      </w:r>
      <w:r>
        <w:t xml:space="preserve"> </w:t>
      </w:r>
      <w:r>
        <w:t xml:space="preserve">Managers – 14 yrs, Sales Representatives – shortest tenure</w:t>
      </w:r>
    </w:p>
    <w:p>
      <w:r>
        <w:pict>
          <v:rect style="width:0;height:1.5pt" o:hralign="center" o:hrstd="t" o:hr="t"/>
        </w:pict>
      </w:r>
    </w:p>
    <w:bookmarkEnd w:id="23"/>
    <w:bookmarkStart w:id="24" w:name="limitations"/>
    <w:p>
      <w:pPr>
        <w:pStyle w:val="Heading3"/>
      </w:pPr>
      <w:r>
        <w:t xml:space="preserve">5. Limitations</w:t>
      </w:r>
    </w:p>
    <w:p>
      <w:pPr>
        <w:pStyle w:val="Compact"/>
        <w:numPr>
          <w:ilvl w:val="0"/>
          <w:numId w:val="1006"/>
        </w:numPr>
      </w:pPr>
      <w:r>
        <w:t xml:space="preserve">Job satisfaction scores may not capture hidden stressors or qualitative issues.</w:t>
      </w:r>
    </w:p>
    <w:p>
      <w:pPr>
        <w:pStyle w:val="Compact"/>
        <w:numPr>
          <w:ilvl w:val="0"/>
          <w:numId w:val="1006"/>
        </w:numPr>
      </w:pPr>
      <w:r>
        <w:t xml:space="preserve">Training and salary data may not fully explain retention patterns.</w:t>
      </w:r>
    </w:p>
    <w:p>
      <w:r>
        <w:pict>
          <v:rect style="width:0;height:1.5pt" o:hralign="center" o:hrstd="t" o:hr="t"/>
        </w:pict>
      </w:r>
    </w:p>
    <w:bookmarkEnd w:id="24"/>
    <w:bookmarkStart w:id="25" w:name="recommendations"/>
    <w:p>
      <w:pPr>
        <w:pStyle w:val="Heading3"/>
      </w:pPr>
      <w:r>
        <w:t xml:space="preserve">6. Recommendations</w:t>
      </w:r>
    </w:p>
    <w:p>
      <w:pPr>
        <w:pStyle w:val="Compact"/>
        <w:numPr>
          <w:ilvl w:val="0"/>
          <w:numId w:val="1007"/>
        </w:numPr>
      </w:pPr>
      <w:r>
        <w:t xml:space="preserve">Investigate causes of attrition in</w:t>
      </w:r>
      <w:r>
        <w:t xml:space="preserve"> </w:t>
      </w:r>
      <w:r>
        <w:rPr>
          <w:b/>
          <w:bCs/>
        </w:rPr>
        <w:t xml:space="preserve">Sales and R&amp;D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Review</w:t>
      </w:r>
      <w:r>
        <w:t xml:space="preserve"> </w:t>
      </w:r>
      <w:r>
        <w:rPr>
          <w:b/>
          <w:bCs/>
        </w:rPr>
        <w:t xml:space="preserve">salary and benefits</w:t>
      </w:r>
      <w:r>
        <w:t xml:space="preserve"> </w:t>
      </w:r>
      <w:r>
        <w:t xml:space="preserve">for low-income employees.</w:t>
      </w:r>
    </w:p>
    <w:p>
      <w:pPr>
        <w:pStyle w:val="Compact"/>
        <w:numPr>
          <w:ilvl w:val="0"/>
          <w:numId w:val="1007"/>
        </w:numPr>
      </w:pPr>
      <w:r>
        <w:t xml:space="preserve">Collect qualitative feedback to monitor</w:t>
      </w:r>
      <w:r>
        <w:t xml:space="preserve"> </w:t>
      </w:r>
      <w:r>
        <w:rPr>
          <w:b/>
          <w:bCs/>
        </w:rPr>
        <w:t xml:space="preserve">job satisfaction</w:t>
      </w:r>
      <w:r>
        <w:t xml:space="preserve"> </w:t>
      </w:r>
      <w:r>
        <w:t xml:space="preserve">beyond survey scores.</w:t>
      </w:r>
    </w:p>
    <w:p>
      <w:pPr>
        <w:pStyle w:val="Compact"/>
        <w:numPr>
          <w:ilvl w:val="0"/>
          <w:numId w:val="1007"/>
        </w:numPr>
      </w:pPr>
      <w:r>
        <w:t xml:space="preserve">Develop targeted</w:t>
      </w:r>
      <w:r>
        <w:t xml:space="preserve"> </w:t>
      </w:r>
      <w:r>
        <w:rPr>
          <w:b/>
          <w:bCs/>
        </w:rPr>
        <w:t xml:space="preserve">retention strategies</w:t>
      </w:r>
      <w:r>
        <w:t xml:space="preserve"> </w:t>
      </w:r>
      <w:r>
        <w:t xml:space="preserve">for middle-aged and high-turnover groups.</w:t>
      </w:r>
    </w:p>
    <w:p>
      <w:pPr>
        <w:pStyle w:val="Compact"/>
        <w:numPr>
          <w:ilvl w:val="0"/>
          <w:numId w:val="1007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training programs</w:t>
      </w:r>
      <w:r>
        <w:t xml:space="preserve"> </w:t>
      </w:r>
      <w:r>
        <w:t xml:space="preserve">lead to measurable career growth.</w:t>
      </w:r>
    </w:p>
    <w:p>
      <w:r>
        <w:pict>
          <v:rect style="width:0;height:1.5pt" o:hralign="center" o:hrstd="t" o:hr="t"/>
        </w:pict>
      </w:r>
    </w:p>
    <w:bookmarkEnd w:id="25"/>
    <w:bookmarkStart w:id="26" w:name="conclusion"/>
    <w:p>
      <w:pPr>
        <w:pStyle w:val="Heading3"/>
      </w:pPr>
      <w:r>
        <w:t xml:space="preserve">7. Conclusion</w:t>
      </w:r>
    </w:p>
    <w:p>
      <w:pPr>
        <w:pStyle w:val="FirstParagraph"/>
      </w:pPr>
      <w:r>
        <w:t xml:space="preserve">This analysis identifies</w:t>
      </w:r>
      <w:r>
        <w:t xml:space="preserve"> </w:t>
      </w:r>
      <w:r>
        <w:rPr>
          <w:b/>
          <w:bCs/>
        </w:rPr>
        <w:t xml:space="preserve">key drivers of employee attrition</w:t>
      </w:r>
      <w:r>
        <w:t xml:space="preserve">, highlighting departments, roles, income levels, and demographics. Insights from SQL and Power BI provide actionable strategies to</w:t>
      </w:r>
      <w:r>
        <w:t xml:space="preserve"> </w:t>
      </w:r>
      <w:r>
        <w:rPr>
          <w:b/>
          <w:bCs/>
        </w:rPr>
        <w:t xml:space="preserve">enhance retention, improve satisfaction, and optimize compensation structures</w:t>
      </w:r>
      <w:r>
        <w:t xml:space="preserve">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2025-08-17T16:18:03Z</dcterms:created>
  <dcterms:modified xsi:type="dcterms:W3CDTF">2025-08-17T16:18:03Z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