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</w:t>
      </w:r>
    </w:p>
    <w:p>
      <w:pPr>
        <w:jc w:val="center"/>
      </w:pPr>
      <w:r>
        <w:rPr>
          <w:b/>
          <w:sz w:val="28"/>
        </w:rPr>
        <w:t>Личная гигиена подростков</w:t>
      </w:r>
    </w:p>
    <w:p>
      <w:pPr>
        <w:jc w:val="center"/>
      </w:pPr>
      <w:r>
        <w:rPr>
          <w:i/>
          <w:color w:val="555555"/>
          <w:sz w:val="22"/>
        </w:rPr>
        <w:t>Урок СБО, 7 класс • Констатирующий замер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Личная гигиена подростков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1)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Диагностический урок (вне сценариев)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Входная диагностика: чтение коротких цифровых текстов, нажатие на значки, прохождение простых цифровых шагов на платформе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диагностики (констатирующий замер)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«Диагностический модуль» → модуль «Диагностика»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«Личная гигиена подростков» относится к содержательному блоку «Диагностический урок (вне сценариев)» и формирует у обучающегося важное цифровое умение — пройти входную диагностику цифровых умений.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личная гигиена ежедневно встречаются в жизни обучающегося, и от умения работать с набор диагностических цифровых заданий зависит самостоятельность и безопасность выпускника. Урок выводит на типовое цифровое действие — пройти входную диагностику цифровых умений,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правила безопасной работы за экраном (расстояние до глаз, осанка).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является диагностическим и не формирует, а измеряет уровень ФЦГ. Тема программы СБО выступает только знакомым бытовым контекстом, внутри которого предъявляются цифровые задания. Размещение урока в программе обеспечивает корректное сравнение точек «до» и «после» по чистой динамике цифровых умений.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Набор диагностических цифровых заданий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личная гигиена;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набор диагностических цифровых заданий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набор диагностических цифровых заданий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Набор диагностических цифровых заданий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«Личная гигиена подростков»; сформировать цифровое действие — пройти входную диагностику цифровых умений; измерить стартовый уровень ФЦГ; зафиксировать точку «до» эксперимента.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«личная гигиена»; формировать привычку соблюдать правило безопасности — правила безопасной работы за экраном (расстояние до глаз, осанка);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личная гигиена,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пройти входную диагностику цифровых умений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набор диагностических цифровых заданий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правила безопасной работы за экраном (расстояние до глаз, осанка)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Организационный момент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Приветствует. Объясняет: сегодня — особый день, мы пройдём цифровые задания. Объявляет правила: спокойно, по очереди, без оценок.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Слушают учителя. Запоминают правила.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Инструктаж и знакомство с интерфейсом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интерфейс платформы: где задание, где кнопки «Дальше», «Послушать», «Помощь». Демонстрирует пример.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Изучают интерфейс. Пробуют пробное задание под руководством учителя.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1 — читательский компонент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Чтение коротких цифровых текстов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1: 3 короткие цифровые карточки с заданиями на понимание прочитанного.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читают и отвечают на короткие задания. Платформа фиксирует ответы.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2 — цифровой и знаково-символический компоненты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2: распознавание значков, нажатие на нужные элементы. [Диагностическая точка 2]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Распознают значки, нажимают на нужные элементы.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спокойную физкультминутку.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3 — безопасностный компонент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Ситуационные задания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3: 3 ситуации «безопасно / опасно». [Диагностическая точка 3]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Оценивают цифровые ситуации, выбирают безопасное поведение.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4 — социально-бытовой компонент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Жизненная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4: простая бытовая ситуация в цифровой форме. [Диагностическая точка 4]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Принимают решение в цифровой ситуации.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Рефлексия</w:t>
            </w:r>
          </w:p>
          <w:p>
            <w:r>
              <w:rPr>
                <w:sz w:val="20"/>
              </w:rPr>
              <w:t>4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Хвалит за пройденную диагностику. Объясняет: оценок нет, это была проверка.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Выбирают смайлик настроения. Слушают резюме.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«личная гигиена»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набор диагностических цифровых заданий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набор диагностических цифровых заданий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правила безопасной работы за экраном (расстояние до глаз, осанка)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«Диагностический урок (вне сценариев)»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набор диагностических цифровых заданий,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Набор диагностических цифровых заданий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Организационный момент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Организационный момент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приветственный заголовок «Начинаем работу» (крупно, с озвучкой)</w:t>
            </w:r>
          </w:p>
          <w:p>
            <w:r>
              <w:rPr>
                <w:sz w:val="20"/>
              </w:rPr>
              <w:t>• список правил: «Спокойно. По очереди. Без оценок»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«Послушать» у каждого блока</w:t>
            </w:r>
          </w:p>
          <w:p>
            <w:r>
              <w:rPr>
                <w:sz w:val="20"/>
              </w:rPr>
              <w:t>• кнопка «Начать»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статичный экран; задаёт настрой</w:t>
            </w:r>
          </w:p>
          <w:p>
            <w:r>
              <w:rPr>
                <w:sz w:val="20"/>
              </w:rPr>
              <w:t>• переход по кнопке «Начать»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открытия урока</w:t>
            </w:r>
          </w:p>
          <w:p>
            <w:r>
              <w:rPr>
                <w:sz w:val="20"/>
              </w:rPr>
              <w:t>• выбор языка озвучки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Инструктаж и знакомство с интерфейсом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Инструктаж и знакомство с интерфейсом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подсказки к интерфейсу: «Дальше», «Послушать», «Помощь»</w:t>
            </w:r>
          </w:p>
          <w:p>
            <w:r>
              <w:rPr>
                <w:sz w:val="20"/>
              </w:rPr>
              <w:t>• пробное задание-демонстрация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кнопки-подсказки</w:t>
            </w:r>
          </w:p>
          <w:p>
            <w:r>
              <w:rPr>
                <w:sz w:val="20"/>
              </w:rPr>
              <w:t>• кнопка «Попробуй сам»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пошаговое выделение элементов</w:t>
            </w:r>
          </w:p>
          <w:p>
            <w:r>
              <w:rPr>
                <w:sz w:val="20"/>
              </w:rPr>
              <w:t>• обучающийся пробует пробное задание под руководством учителя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использовал ли подсказки</w:t>
            </w:r>
          </w:p>
          <w:p>
            <w:r>
              <w:rPr>
                <w:sz w:val="20"/>
              </w:rPr>
              <w:t>• сколько раз нажал «Помощь»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Блок 1 — читательский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1 — читательский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короткие цифровые карточки</w:t>
            </w:r>
          </w:p>
          <w:p>
            <w:r>
              <w:rPr>
                <w:sz w:val="20"/>
              </w:rPr>
              <w:t>• задания на понимание прочитанного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варианты ответов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идут по одному; ответ — без оценки в интерфейсе</w:t>
            </w:r>
          </w:p>
          <w:p>
            <w:r>
              <w:rPr>
                <w:sz w:val="20"/>
              </w:rPr>
              <w:t>• задача — фиксация уровня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ответ на каждое задание; время; обращения за помощью</w:t>
            </w:r>
          </w:p>
          <w:p>
            <w:r>
              <w:rPr>
                <w:sz w:val="20"/>
              </w:rPr>
              <w:t>• итоговый балл блока для читательского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Блок 2 — цифровой и знаково-символический компоненты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2 — цифровой и знаково-символический компоненты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на распознавание значков</w:t>
            </w:r>
          </w:p>
          <w:p>
            <w:r>
              <w:rPr>
                <w:sz w:val="20"/>
              </w:rPr>
              <w:t>• цифровые элементы интерфейса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значки и элементы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идут по одному; обратная связь нейтральная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</w:t>
            </w:r>
          </w:p>
          <w:p>
            <w:r>
              <w:rPr>
                <w:sz w:val="20"/>
              </w:rPr>
              <w:t>• результат по каждому заданию; время; число попыток</w:t>
            </w:r>
          </w:p>
          <w:p>
            <w:r>
              <w:rPr>
                <w:sz w:val="20"/>
              </w:rPr>
              <w:t>• итоговый балл блока для цифрового и знаково-символического компонентов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следующему экрану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Блок 3 — безопасностный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3 — безопасностный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ситуации «безопасно / опасно»</w:t>
            </w:r>
          </w:p>
          <w:p>
            <w:r>
              <w:rPr>
                <w:sz w:val="20"/>
              </w:rPr>
              <w:t>• картинки и краткое описание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«Безопасно» / «Опасно»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обратная связь нейтральная — фиксируется выбор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</w:t>
            </w:r>
          </w:p>
          <w:p>
            <w:r>
              <w:rPr>
                <w:sz w:val="20"/>
              </w:rPr>
              <w:t>• выбор по каждой ситуации; время; итоговый балл блока для безопасностного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Блок 4 — социально-бытовой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4 — социально-бытовой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простая бытовая цифровая ситуация по теме урока</w:t>
            </w:r>
          </w:p>
          <w:p>
            <w:r>
              <w:rPr>
                <w:sz w:val="20"/>
              </w:rPr>
              <w:t>• варианты решений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варианты решений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фиксируется выбор; нейтральная обратная связь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4</w:t>
            </w:r>
          </w:p>
          <w:p>
            <w:r>
              <w:rPr>
                <w:sz w:val="20"/>
              </w:rPr>
              <w:t>• выбор; время; итоговый балл блока для социально-бытового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Рефлексия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Рефлексия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резюме «Сегодня мы прошли первую диагностику»</w:t>
            </w:r>
          </w:p>
          <w:p>
            <w:r>
              <w:rPr>
                <w:sz w:val="20"/>
              </w:rPr>
              <w:t>• 3 крупных смайлика настроения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смайлика кликабельны</w:t>
            </w:r>
          </w:p>
          <w:p>
            <w:r>
              <w:rPr>
                <w:sz w:val="20"/>
              </w:rPr>
              <w:t>• кнопка «Закончить»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выбирает настроение</w:t>
            </w:r>
          </w:p>
          <w:p>
            <w:r>
              <w:rPr>
                <w:sz w:val="20"/>
              </w:rPr>
              <w:t>• нет правильного / неправильного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итоговый профиль урока: суммарные баллы по 4 блокам, базовый уровень ФЦГ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пройти входную диагностику цифровых умений»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Спокойно прочитай задание.</w:t>
      </w:r>
    </w:p>
    <w:p>
      <w:pPr>
        <w:ind w:left="340"/>
      </w:pPr>
      <w:r>
        <w:rPr>
          <w:sz w:val="22"/>
        </w:rPr>
        <w:t>2. Если непонятно — нажми «Послушать».</w:t>
      </w:r>
    </w:p>
    <w:p>
      <w:pPr>
        <w:ind w:left="340"/>
      </w:pPr>
      <w:r>
        <w:rPr>
          <w:sz w:val="22"/>
        </w:rPr>
        <w:t>3. Если не знаешь — нажми «Помощь».</w:t>
      </w:r>
    </w:p>
    <w:p>
      <w:pPr>
        <w:ind w:left="340"/>
      </w:pPr>
      <w:r>
        <w:rPr>
          <w:sz w:val="22"/>
        </w:rPr>
        <w:t>4. Не торопись. Подумай и выбери ответ.</w:t>
      </w:r>
    </w:p>
    <w:p>
      <w:pPr>
        <w:ind w:left="340"/>
      </w:pPr>
      <w:r>
        <w:rPr>
          <w:sz w:val="22"/>
        </w:rPr>
        <w:t>5. Помни: оценок нет — это проверка.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Гигиена — </w:t>
      </w:r>
      <w:r>
        <w:rPr>
          <w:sz w:val="22"/>
        </w:rPr>
        <w:t>забота о чистоте тела</w:t>
      </w:r>
    </w:p>
    <w:p>
      <w:r>
        <w:rPr>
          <w:b/>
          <w:sz w:val="22"/>
        </w:rPr>
        <w:t xml:space="preserve">Значок — </w:t>
      </w:r>
      <w:r>
        <w:rPr>
          <w:sz w:val="22"/>
        </w:rPr>
        <w:t>маленькая картинка на экране</w:t>
      </w:r>
    </w:p>
    <w:p>
      <w:r>
        <w:rPr>
          <w:b/>
          <w:sz w:val="22"/>
        </w:rPr>
        <w:t xml:space="preserve">Кнопка — </w:t>
      </w:r>
      <w:r>
        <w:rPr>
          <w:sz w:val="22"/>
        </w:rPr>
        <w:t>место на экране, на которое нажимают</w:t>
      </w:r>
    </w:p>
    <w:p>
      <w:r>
        <w:rPr>
          <w:b/>
          <w:sz w:val="22"/>
        </w:rPr>
        <w:t xml:space="preserve">Экран — </w:t>
      </w:r>
      <w:r>
        <w:rPr>
          <w:sz w:val="22"/>
        </w:rPr>
        <w:t>место, где показываются задания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пройти входную диагностику цифровых умений,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«личная гигиена», материализованное действие — на распознавании ключевых элементов набор диагностических цифровых заданий,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«правила безопасной работы за экраном (расстояние до глаз, осанка)»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