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41311" w14:textId="39292D22" w:rsidR="003A3F72" w:rsidRPr="003A3F72" w:rsidRDefault="003A3F72" w:rsidP="003A3F72">
      <w:r w:rsidRPr="003A3F72">
        <w:rPr>
          <w:b/>
          <w:bCs/>
        </w:rPr>
        <w:t>1. Background teorico e stato dell’arte</w:t>
      </w:r>
      <w:r w:rsidRPr="003A3F72">
        <w:br/>
        <w:t>1.1 Autonomous Surface Vehicles: sfide e applicazioni</w:t>
      </w:r>
      <w:r w:rsidRPr="003A3F72">
        <w:br/>
        <w:t>1.2 Stima dell’assetto: rollio, beccheggio, imbardata</w:t>
      </w:r>
      <w:r w:rsidRPr="003A3F72">
        <w:br/>
        <w:t>1.3 Visione artificiale per la localizzazione e l’assetto</w:t>
      </w:r>
      <w:r w:rsidRPr="003A3F72">
        <w:br/>
        <w:t>1.</w:t>
      </w:r>
      <w:r w:rsidR="002320CA">
        <w:t>4</w:t>
      </w:r>
      <w:r w:rsidRPr="003A3F72">
        <w:t xml:space="preserve"> </w:t>
      </w:r>
      <w:proofErr w:type="spellStart"/>
      <w:r w:rsidRPr="003A3F72">
        <w:t>Fiducial</w:t>
      </w:r>
      <w:proofErr w:type="spellEnd"/>
      <w:r w:rsidRPr="003A3F72">
        <w:t xml:space="preserve"> markers e ArUco tags</w:t>
      </w:r>
      <w:r w:rsidRPr="003A3F72">
        <w:br/>
        <w:t>1.</w:t>
      </w:r>
      <w:r w:rsidR="002320CA">
        <w:t>5</w:t>
      </w:r>
      <w:r w:rsidRPr="003A3F72">
        <w:t xml:space="preserve"> Sensor fusion e approcci </w:t>
      </w:r>
      <w:proofErr w:type="spellStart"/>
      <w:r w:rsidRPr="003A3F72">
        <w:t>bayesiani</w:t>
      </w:r>
      <w:proofErr w:type="spellEnd"/>
      <w:r w:rsidRPr="003A3F72">
        <w:br/>
        <w:t>1.</w:t>
      </w:r>
      <w:r w:rsidR="002320CA">
        <w:t>6</w:t>
      </w:r>
      <w:r w:rsidRPr="003A3F72">
        <w:t xml:space="preserve"> Il filtro di Kalman</w:t>
      </w:r>
      <w:r w:rsidR="002320CA">
        <w:t xml:space="preserve"> (lineare </w:t>
      </w:r>
      <w:proofErr w:type="gramStart"/>
      <w:r w:rsidR="002320CA">
        <w:t>e</w:t>
      </w:r>
      <w:proofErr w:type="gramEnd"/>
      <w:r w:rsidR="002320CA">
        <w:t xml:space="preserve"> esteso)</w:t>
      </w:r>
    </w:p>
    <w:p w14:paraId="56AC1C03" w14:textId="77777777" w:rsidR="003A3F72" w:rsidRPr="003A3F72" w:rsidRDefault="00000000" w:rsidP="003A3F72">
      <w:r>
        <w:pict w14:anchorId="108BCBFF">
          <v:rect id="_x0000_i1025" style="width:0;height:.75pt" o:hralign="center" o:hrstd="t" o:hr="t" fillcolor="#a0a0a0" stroked="f"/>
        </w:pict>
      </w:r>
    </w:p>
    <w:p w14:paraId="23BB78B5" w14:textId="40E5D649" w:rsidR="003A3F72" w:rsidRPr="003A3F72" w:rsidRDefault="003A3F72" w:rsidP="003A3F72">
      <w:r w:rsidRPr="003A3F72">
        <w:rPr>
          <w:b/>
          <w:bCs/>
        </w:rPr>
        <w:t>2. Stima dell’assetto con Computer Vision</w:t>
      </w:r>
      <w:r w:rsidRPr="003A3F72">
        <w:br/>
        <w:t>2.1 Hardware di visione e setup sperimentale</w:t>
      </w:r>
      <w:r w:rsidRPr="003A3F72">
        <w:br/>
        <w:t>2.2 Calibrazione delle telecamere stereo</w:t>
      </w:r>
      <w:r w:rsidRPr="003A3F72">
        <w:br/>
        <w:t>2.3 Rilevamento e tracking degli ArUco markers</w:t>
      </w:r>
      <w:r w:rsidRPr="003A3F72">
        <w:br/>
        <w:t>2.4 Algoritmi di stima della posa (PnP, triangolazione, ecc.)</w:t>
      </w:r>
      <w:r w:rsidRPr="003A3F72">
        <w:br/>
        <w:t>2.</w:t>
      </w:r>
      <w:r w:rsidR="002320CA">
        <w:t>5</w:t>
      </w:r>
      <w:r w:rsidRPr="003A3F72">
        <w:t xml:space="preserve"> Limiti e criticità del metodo visuale</w:t>
      </w:r>
    </w:p>
    <w:p w14:paraId="6A127485" w14:textId="77777777" w:rsidR="003A3F72" w:rsidRPr="003A3F72" w:rsidRDefault="00000000" w:rsidP="003A3F72">
      <w:r>
        <w:pict w14:anchorId="5E1DBCF8">
          <v:rect id="_x0000_i1026" style="width:0;height:.75pt" o:hralign="center" o:hrstd="t" o:hr="t" fillcolor="#a0a0a0" stroked="f"/>
        </w:pict>
      </w:r>
    </w:p>
    <w:p w14:paraId="610CF811" w14:textId="77777777" w:rsidR="003A3F72" w:rsidRPr="003A3F72" w:rsidRDefault="003A3F72" w:rsidP="003A3F72">
      <w:r w:rsidRPr="003A3F72">
        <w:rPr>
          <w:b/>
          <w:bCs/>
        </w:rPr>
        <w:t>3. Stima dell’assetto con IMU</w:t>
      </w:r>
      <w:r w:rsidRPr="003A3F72">
        <w:br/>
        <w:t>3.1 Descrizione dell’IMU installata sulla Blue Boat</w:t>
      </w:r>
      <w:r w:rsidRPr="003A3F72">
        <w:br/>
        <w:t>3.2 Modello matematico del sensore</w:t>
      </w:r>
      <w:r w:rsidRPr="003A3F72">
        <w:br/>
        <w:t>3.3 Stima dell’assetto basata solo su IMU</w:t>
      </w:r>
      <w:r w:rsidRPr="003A3F72">
        <w:br/>
        <w:t>3.4 Errori tipici della misura inerziale</w:t>
      </w:r>
      <w:r w:rsidRPr="003A3F72">
        <w:br/>
        <w:t>3.5 Analisi comparativa con risultati CV</w:t>
      </w:r>
    </w:p>
    <w:p w14:paraId="499597A4" w14:textId="77777777" w:rsidR="003A3F72" w:rsidRPr="003A3F72" w:rsidRDefault="00000000" w:rsidP="003A3F72">
      <w:r>
        <w:pict w14:anchorId="35E74CF0">
          <v:rect id="_x0000_i1027" style="width:0;height:.75pt" o:hralign="center" o:hrstd="t" o:hr="t" fillcolor="#a0a0a0" stroked="f"/>
        </w:pict>
      </w:r>
    </w:p>
    <w:p w14:paraId="0AE744E6" w14:textId="77777777" w:rsidR="003A3F72" w:rsidRPr="003A3F72" w:rsidRDefault="003A3F72" w:rsidP="003A3F72">
      <w:r w:rsidRPr="003A3F72">
        <w:rPr>
          <w:b/>
          <w:bCs/>
        </w:rPr>
        <w:t>4. Sensor Fusion con Extended Kalman Filter</w:t>
      </w:r>
      <w:r w:rsidRPr="003A3F72">
        <w:br/>
        <w:t>4.1 Richiamo sul funzionamento dell’EKF</w:t>
      </w:r>
      <w:r w:rsidRPr="003A3F72">
        <w:br/>
        <w:t>4.2 Definizione dello stato della barca</w:t>
      </w:r>
      <w:r w:rsidRPr="003A3F72">
        <w:br/>
        <w:t>4.3 Modello di transizione dinamica</w:t>
      </w:r>
      <w:r w:rsidRPr="003A3F72">
        <w:br/>
        <w:t>4.4 Modello di osservazione: inserimento dati IMU e CV</w:t>
      </w:r>
      <w:r w:rsidRPr="003A3F72">
        <w:br/>
        <w:t>4.5 Implementazione e tuning del filtro</w:t>
      </w:r>
      <w:r w:rsidRPr="003A3F72">
        <w:br/>
        <w:t>4.6 Risultati della fusione sensoriale</w:t>
      </w:r>
      <w:r w:rsidRPr="003A3F72">
        <w:br/>
        <w:t>4.7 Confronto tra prestazioni: IMU vs CV vs EKF</w:t>
      </w:r>
    </w:p>
    <w:p w14:paraId="56738429" w14:textId="539F9FE0" w:rsidR="003A3F72" w:rsidRPr="003A3F72" w:rsidRDefault="00000000" w:rsidP="003A3F72">
      <w:r>
        <w:pict w14:anchorId="057F5AAC">
          <v:rect id="_x0000_i1028" style="width:0;height:.75pt" o:hralign="center" o:hrstd="t" o:hr="t" fillcolor="#a0a0a0" stroked="f"/>
        </w:pict>
      </w:r>
    </w:p>
    <w:p w14:paraId="28A1F0B6" w14:textId="0F8CFCE7" w:rsidR="003A3F72" w:rsidRPr="003A3F72" w:rsidRDefault="002320CA" w:rsidP="003A3F72">
      <w:r>
        <w:rPr>
          <w:b/>
          <w:bCs/>
        </w:rPr>
        <w:t>5</w:t>
      </w:r>
      <w:r w:rsidR="003A3F72" w:rsidRPr="003A3F72">
        <w:rPr>
          <w:b/>
          <w:bCs/>
        </w:rPr>
        <w:t>. Conclusioni e sviluppi futuri</w:t>
      </w:r>
      <w:r w:rsidR="003A3F72" w:rsidRPr="003A3F72">
        <w:br/>
      </w:r>
      <w:r>
        <w:t>5</w:t>
      </w:r>
      <w:r w:rsidR="003A3F72" w:rsidRPr="003A3F72">
        <w:t>.1 Sintesi dei risultati principali</w:t>
      </w:r>
      <w:r w:rsidR="003A3F72" w:rsidRPr="003A3F72">
        <w:br/>
      </w:r>
      <w:r>
        <w:t>5</w:t>
      </w:r>
      <w:r w:rsidR="003A3F72" w:rsidRPr="003A3F72">
        <w:t>.2 Contributi del lavoro svolto</w:t>
      </w:r>
      <w:r w:rsidR="003A3F72" w:rsidRPr="003A3F72">
        <w:br/>
      </w:r>
      <w:r>
        <w:t>5</w:t>
      </w:r>
      <w:r w:rsidR="003A3F72" w:rsidRPr="003A3F72">
        <w:t>.3 Limiti della soluzione implementata</w:t>
      </w:r>
      <w:r w:rsidR="003A3F72" w:rsidRPr="003A3F72">
        <w:br/>
      </w:r>
      <w:r>
        <w:t>5</w:t>
      </w:r>
      <w:r w:rsidR="003A3F72" w:rsidRPr="003A3F72">
        <w:t>.4 Possibili sviluppi e miglioramenti futuri</w:t>
      </w:r>
    </w:p>
    <w:p w14:paraId="679C4B75" w14:textId="77777777" w:rsidR="003A3F72" w:rsidRPr="003A3F72" w:rsidRDefault="00000000" w:rsidP="003A3F72">
      <w:r>
        <w:pict w14:anchorId="2C34FB29">
          <v:rect id="_x0000_i1030" style="width:0;height:.75pt" o:hralign="center" o:hrstd="t" o:hr="t" fillcolor="#a0a0a0" stroked="f"/>
        </w:pict>
      </w:r>
    </w:p>
    <w:p w14:paraId="7207C36F" w14:textId="77777777" w:rsidR="003A3F72" w:rsidRPr="003A3F72" w:rsidRDefault="003A3F72" w:rsidP="003A3F72">
      <w:r w:rsidRPr="003A3F72">
        <w:rPr>
          <w:b/>
          <w:bCs/>
        </w:rPr>
        <w:t>Appendici</w:t>
      </w:r>
      <w:r w:rsidRPr="003A3F72">
        <w:br/>
        <w:t>A. Parametri di calibrazione della stereo camera</w:t>
      </w:r>
      <w:r w:rsidRPr="003A3F72">
        <w:br/>
        <w:t>B. Parametri utilizzati per EKF</w:t>
      </w:r>
      <w:r w:rsidRPr="003A3F72">
        <w:br/>
        <w:t>C. Estratti di codice / pseudocodice implementato</w:t>
      </w:r>
    </w:p>
    <w:p w14:paraId="09749DDA" w14:textId="2DC5413F" w:rsidR="003A3F72" w:rsidRDefault="003A3F72">
      <w:r w:rsidRPr="003A3F72">
        <w:rPr>
          <w:b/>
          <w:bCs/>
        </w:rPr>
        <w:t>Bibliografia</w:t>
      </w:r>
    </w:p>
    <w:sectPr w:rsidR="003A3F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21C00"/>
    <w:multiLevelType w:val="multilevel"/>
    <w:tmpl w:val="B99C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256FF4"/>
    <w:multiLevelType w:val="multilevel"/>
    <w:tmpl w:val="5FE6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E129F6"/>
    <w:multiLevelType w:val="multilevel"/>
    <w:tmpl w:val="DB60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F43733"/>
    <w:multiLevelType w:val="multilevel"/>
    <w:tmpl w:val="9D28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4883599">
    <w:abstractNumId w:val="0"/>
  </w:num>
  <w:num w:numId="2" w16cid:durableId="1523979030">
    <w:abstractNumId w:val="3"/>
  </w:num>
  <w:num w:numId="3" w16cid:durableId="772700970">
    <w:abstractNumId w:val="2"/>
  </w:num>
  <w:num w:numId="4" w16cid:durableId="1778065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EA8"/>
    <w:rsid w:val="00054DDD"/>
    <w:rsid w:val="002320CA"/>
    <w:rsid w:val="003A3F72"/>
    <w:rsid w:val="00455EA8"/>
    <w:rsid w:val="00B1663E"/>
    <w:rsid w:val="00BB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074AB"/>
  <w15:chartTrackingRefBased/>
  <w15:docId w15:val="{90972A21-B588-4C37-AE61-4BC75F9FE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55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55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55E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55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55E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55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55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55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55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55E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55E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55E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55EA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55EA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55EA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55EA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55EA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55EA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55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55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55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55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55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55EA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55EA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55EA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55E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55EA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55E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Sanavia</dc:creator>
  <cp:keywords/>
  <dc:description/>
  <cp:lastModifiedBy>Thomas Sanavia</cp:lastModifiedBy>
  <cp:revision>3</cp:revision>
  <dcterms:created xsi:type="dcterms:W3CDTF">2025-08-21T13:09:00Z</dcterms:created>
  <dcterms:modified xsi:type="dcterms:W3CDTF">2025-08-26T12:10:00Z</dcterms:modified>
</cp:coreProperties>
</file>