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32"/>
        </w:rPr>
        <w:t>GRAPES-SHAP — Project Summary</w:t>
      </w:r>
    </w:p>
    <w:p>
      <w:pPr>
        <w:jc w:val="center"/>
      </w:pPr>
      <w:r>
        <w:rPr>
          <w:i/>
          <w:sz w:val="20"/>
        </w:rPr>
        <w:t>An interpretable, world-model-guided retrieval system for clinical question answering</w:t>
      </w:r>
    </w:p>
    <w:p>
      <w:r>
        <w:rPr>
          <w:b/>
          <w:color w:val="1F3B73"/>
          <w:sz w:val="24"/>
        </w:rPr>
        <w:t>What this project is</w:t>
      </w:r>
    </w:p>
    <w:p>
      <w:r>
        <w:t>GRAPES-SHAP is a medical question-answering system that goes beyond ordinary retrieval. It pulls the most relevant medical evidence, reasons about possible treatment plans using a small learned world model, estimates how confident it should be, and then explains which evidence mattered most using SHAP attributions. The final answer is written by a large language model that is conditioned on all of this structured reasoning.</w:t>
      </w:r>
    </w:p>
    <w:p>
      <w:r>
        <w:rPr>
          <w:b/>
          <w:color w:val="1F3B73"/>
          <w:sz w:val="24"/>
        </w:rPr>
        <w:t>Datasets used</w:t>
      </w:r>
    </w:p>
    <w:p>
      <w:r>
        <w:t>The system was built and tested on three well-known medical datasets, totalling about 100,000 samples:</w:t>
      </w:r>
    </w:p>
    <w:p>
      <w:pPr>
        <w:pStyle w:val="ListBullet"/>
      </w:pPr>
      <w:r>
        <w:t>DDXPlus — 80,000 training, 10,000 validation, and 10,000 test cases (diagnosis reasoning).</w:t>
      </w:r>
    </w:p>
    <w:p>
      <w:pPr>
        <w:pStyle w:val="ListBullet"/>
      </w:pPr>
      <w:r>
        <w:t>MedMCQA — 50,000 documents used as the medical evidence corpus.</w:t>
      </w:r>
    </w:p>
    <w:p>
      <w:pPr>
        <w:pStyle w:val="ListBullet"/>
      </w:pPr>
      <w:r>
        <w:t>MedQA — 1,000 test queries used for evaluation.</w:t>
      </w:r>
    </w:p>
    <w:p>
      <w:r>
        <w:rPr>
          <w:b/>
          <w:color w:val="1F3B73"/>
          <w:sz w:val="24"/>
        </w:rPr>
        <w:t>Models used</w:t>
      </w:r>
    </w:p>
    <w:p>
      <w:r>
        <w:t>Several models work together in a 12-step pipeline. Each one has a clear job:</w:t>
      </w:r>
    </w:p>
    <w:p>
      <w:pPr>
        <w:pStyle w:val="ListBullet"/>
      </w:pPr>
      <w:r>
        <w:t>Answer generator: DeepSeek 'deepseek-chat' large language model, fine-tuned with QLoRA.</w:t>
      </w:r>
    </w:p>
    <w:p>
      <w:pPr>
        <w:pStyle w:val="ListBullet"/>
      </w:pPr>
      <w:r>
        <w:t>Evidence retrieval: a dense MiniLM + FAISS search combined with BM25 keyword search, merged by reciprocal-rank fusion.</w:t>
      </w:r>
    </w:p>
    <w:p>
      <w:pPr>
        <w:pStyle w:val="ListBullet"/>
      </w:pPr>
      <w:r>
        <w:t>Re-ranking: a cross-encoder (ms-marco-MiniLM-L-6-v2) plus MMR to balance relevance and diversity.</w:t>
      </w:r>
    </w:p>
    <w:p>
      <w:pPr>
        <w:pStyle w:val="ListBullet"/>
      </w:pPr>
      <w:r>
        <w:t>Query expansion: HyDE generates 3 helper sub-queries to improve recall.</w:t>
      </w:r>
    </w:p>
    <w:p>
      <w:pPr>
        <w:pStyle w:val="ListBullet"/>
      </w:pPr>
      <w:r>
        <w:t>World model: a 3-layer GRU with a causal-residual block that simulates treatment outcomes.</w:t>
      </w:r>
    </w:p>
    <w:p>
      <w:pPr>
        <w:pStyle w:val="ListBullet"/>
      </w:pPr>
      <w:r>
        <w:t>Knowledge graph: a causal graph with an edge-biased GNN for structured reasoning.</w:t>
      </w:r>
    </w:p>
    <w:p>
      <w:pPr>
        <w:pStyle w:val="ListBullet"/>
      </w:pPr>
      <w:r>
        <w:t>Uncertainty: a 5-member deep ensemble that produces calibrated confidence.</w:t>
      </w:r>
    </w:p>
    <w:p>
      <w:pPr>
        <w:pStyle w:val="ListBullet"/>
      </w:pPr>
      <w:r>
        <w:t>Planner: a Tree-of-Thought search over treatment actions.</w:t>
      </w:r>
    </w:p>
    <w:p>
      <w:pPr>
        <w:pStyle w:val="ListBullet"/>
      </w:pPr>
      <w:r>
        <w:t>Interpretability: SHAP attributions show which evidence drove the answer.</w:t>
      </w:r>
    </w:p>
    <w:p>
      <w:pPr>
        <w:pStyle w:val="ListBullet"/>
      </w:pPr>
      <w:r>
        <w:t>Safety: a Self-RAG and NLI hallucination check before the answer is accepted.</w:t>
      </w:r>
    </w:p>
    <w:p>
      <w:r>
        <w:rPr>
          <w:b/>
          <w:color w:val="1F3B73"/>
          <w:sz w:val="24"/>
        </w:rPr>
        <w:t>Key parameters</w:t>
      </w:r>
    </w:p>
    <w:p>
      <w:r>
        <w:t>Architecture: latent size 256, hidden size 512, observation dim 64, 50 actions, 20 graph nodes, 5 outcomes, sequence length 8, 8 attention heads, 3 transformer layers, dropout 0.10, ensemble of 5.</w:t>
      </w:r>
    </w:p>
    <w:p>
      <w:r>
        <w:t>Retrieval &amp; planning: top-k 6, embedding dim 384, SHAP permutations 32, MMR lambda 0.6, RRF k 60, HyDE sub-queries 3, planning horizon 4, 8 candidate plans.</w:t>
      </w:r>
    </w:p>
    <w:p>
      <w:r>
        <w:t>Language model: temperature 0.3, max tokens 2000, top-p 0.9, QLoRA rank 16 / alpha 32 / dropout 0.05.</w:t>
      </w:r>
    </w:p>
    <w:p>
      <w:r>
        <w:t>Training: world-model 15 epochs (lr 2e-4), predictor 10 epochs (lr 1e-3), batch size 64, gradient clip 1.0, weight decay 1e-4, mixed-precision FP16, seed 42, on an RTX 4080 SUPER GPU.</w:t>
      </w:r>
    </w:p>
    <w:p>
      <w:r>
        <w:t>The full model has only 10,130,060 trainable parameters and trained in about 18.8 minutes.</w:t>
      </w:r>
    </w:p>
    <w:p>
      <w:r>
        <w:rPr>
          <w:b/>
          <w:color w:val="1F3B73"/>
          <w:sz w:val="24"/>
        </w:rPr>
        <w:t>Key results</w:t>
      </w:r>
    </w:p>
    <w:p>
      <w:r>
        <w:t>How well the world model predicts outcomes:</w:t>
      </w:r>
    </w:p>
    <w:p>
      <w:pPr>
        <w:pStyle w:val="ListBullet"/>
      </w:pPr>
      <w:r>
        <w:t>MAE 0.040 and RMSE 0.075 — very low prediction error.</w:t>
      </w:r>
    </w:p>
    <w:p>
      <w:pPr>
        <w:pStyle w:val="ListBullet"/>
      </w:pPr>
      <w:r>
        <w:t>Accuracy 0.755 with calibration error (ECE) of just 0.030 and 1-sigma coverage of 0.80 — the confidence is honest, not overconfident.</w:t>
      </w:r>
    </w:p>
    <w:p>
      <w:r>
        <w:t>How GRAPES-SHAP compares with a strong baseline RAG system over 10 complex clinical cases:</w:t>
      </w:r>
    </w:p>
    <w:p>
      <w:pPr>
        <w:pStyle w:val="ListBullet"/>
      </w:pPr>
      <w:r>
        <w:t>Clinical concept coverage rose from 0.70 to 0.97.</w:t>
      </w:r>
    </w:p>
    <w:p>
      <w:pPr>
        <w:pStyle w:val="ListBullet"/>
      </w:pPr>
      <w:r>
        <w:t>Answer completeness rose from 0.50 to 0.84.</w:t>
      </w:r>
    </w:p>
    <w:p>
      <w:pPr>
        <w:pStyle w:val="ListBullet"/>
      </w:pPr>
      <w:r>
        <w:t>Evidence citations more than doubled, from 2.0 to 5.1 on average.</w:t>
      </w:r>
    </w:p>
    <w:p>
      <w:pPr>
        <w:pStyle w:val="ListBullet"/>
      </w:pPr>
      <w:r>
        <w:t>It adds SHAP evidence attribution (1.28), calibrated uncertainty, and treatment planning — none of which the baseline has.</w:t>
      </w:r>
    </w:p>
    <w:p>
      <w:pPr>
        <w:pStyle w:val="ListBullet"/>
      </w:pPr>
      <w:r>
        <w:t>Its stated confidence (0.70) is lower but better calibrated than the baseline's 0.91.</w:t>
      </w:r>
    </w:p>
    <w:p>
      <w:r>
        <w:rPr>
          <w:b/>
          <w:color w:val="1F3B73"/>
          <w:sz w:val="24"/>
        </w:rPr>
        <w:t>In short</w:t>
      </w:r>
    </w:p>
    <w:p>
      <w:r>
        <w:t>GRAPES-SHAP gives more complete, better-grounded, and more trustworthy medical answers than a conventional retrieval system, while staying small (about 10 million parameters) and fast to train (under 19 minutes). It also explains its reasoning and knows when to be uncertain.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