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E7B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Code switching – Adopting a set of informal rules and manners attuned to a </w:t>
      </w:r>
    </w:p>
    <w:p w14:paraId="55F89F6F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particular setting. </w:t>
      </w:r>
    </w:p>
    <w:p w14:paraId="3E094442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Collective representations – A set of images and words that represent a particular </w:t>
      </w:r>
    </w:p>
    <w:p w14:paraId="048C772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culture </w:t>
      </w:r>
    </w:p>
    <w:p w14:paraId="1BC3476B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Cultural toolkit – Using a stash of beliefs, values, and attitudes that we learn how to </w:t>
      </w:r>
    </w:p>
    <w:p w14:paraId="2D97953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deploy based upon the situation at hand. </w:t>
      </w:r>
    </w:p>
    <w:p w14:paraId="2B43FB15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High culture – Cultural goods made for and enjoyed by elite groups. </w:t>
      </w:r>
    </w:p>
    <w:p w14:paraId="6A040C8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Material culture – Physical goods, not necessarily essentials, often placed within an </w:t>
      </w:r>
    </w:p>
    <w:p w14:paraId="38615DDA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economic system. </w:t>
      </w:r>
    </w:p>
    <w:p w14:paraId="0A5A40A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Norms – Rules for group behaviors, informed by values, specifying appropriate and </w:t>
      </w:r>
    </w:p>
    <w:p w14:paraId="436DF81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inappropriate activities. </w:t>
      </w:r>
    </w:p>
    <w:p w14:paraId="6CD36C82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Culture (Fall 2020 Edition) </w:t>
      </w:r>
    </w:p>
    <w:p w14:paraId="05F6B57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Popular culture – Heavily produced and commercialized goods made for and </w:t>
      </w:r>
    </w:p>
    <w:p w14:paraId="649D0C1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consumed by a large audience. </w:t>
      </w:r>
    </w:p>
    <w:p w14:paraId="77E4E6F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Rituals – Routinized and highly important group activities. </w:t>
      </w:r>
    </w:p>
    <w:p w14:paraId="237D055F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Symbolic culture – Aspect of culture that includes beliefs, values, norms, and </w:t>
      </w:r>
    </w:p>
    <w:p w14:paraId="0E43C23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language.  </w:t>
      </w:r>
    </w:p>
    <w:p w14:paraId="587D7983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Symbols – Material or immaterial objects that groups </w:t>
      </w:r>
      <w:proofErr w:type="spellStart"/>
      <w:r w:rsidRPr="00194AEB">
        <w:rPr>
          <w:sz w:val="28"/>
          <w:szCs w:val="28"/>
        </w:rPr>
        <w:t>af</w:t>
      </w:r>
      <w:r w:rsidRPr="00194AEB">
        <w:rPr>
          <w:rFonts w:ascii="Tahoma" w:hAnsi="Tahoma" w:cs="Tahoma"/>
          <w:sz w:val="28"/>
          <w:szCs w:val="28"/>
        </w:rPr>
        <w:t>�</w:t>
      </w:r>
      <w:r w:rsidRPr="00194AEB">
        <w:rPr>
          <w:sz w:val="28"/>
          <w:szCs w:val="28"/>
        </w:rPr>
        <w:t>ix</w:t>
      </w:r>
      <w:proofErr w:type="spellEnd"/>
      <w:r w:rsidRPr="00194AEB">
        <w:rPr>
          <w:sz w:val="28"/>
          <w:szCs w:val="28"/>
        </w:rPr>
        <w:t xml:space="preserve"> meaning to. </w:t>
      </w:r>
    </w:p>
    <w:p w14:paraId="0A7E4C23" w14:textId="7B258FD0" w:rsid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>• Values –Moral beliefs.</w:t>
      </w:r>
    </w:p>
    <w:p w14:paraId="27312455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১</w:t>
      </w:r>
      <w:r w:rsidRPr="00194AEB">
        <w:rPr>
          <w:b/>
          <w:bCs/>
          <w:sz w:val="28"/>
          <w:szCs w:val="28"/>
        </w:rPr>
        <w:t>. Code Switching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প্রাসঙ্গিক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ভাষা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r w:rsidRPr="00194AEB">
        <w:rPr>
          <w:rFonts w:ascii="Nirmala UI" w:hAnsi="Nirmala UI" w:cs="Nirmala UI"/>
          <w:b/>
          <w:bCs/>
          <w:sz w:val="28"/>
          <w:szCs w:val="28"/>
        </w:rPr>
        <w:t>ও</w:t>
      </w:r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আচরণ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বদলানো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234B8A6D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ভিন্ন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ভিন্ন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পরিবেশে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মানিয়ে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নেওয়া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240A3E42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বিশ্ববিদ্যালয়ের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ছাত্র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বন্ধুবান্ধবের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সঙ্গে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দোকানে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সহজভাবে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কথা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("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অবস্থা</w:t>
      </w:r>
      <w:proofErr w:type="spellEnd"/>
      <w:r w:rsidRPr="00194AEB">
        <w:rPr>
          <w:sz w:val="28"/>
          <w:szCs w:val="28"/>
        </w:rPr>
        <w:t xml:space="preserve">?"),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শিক্ষক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অফিসে</w:t>
      </w:r>
      <w:proofErr w:type="spellEnd"/>
      <w:r w:rsidRPr="00194AEB">
        <w:rPr>
          <w:sz w:val="28"/>
          <w:szCs w:val="28"/>
        </w:rPr>
        <w:t xml:space="preserve"> 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স্যার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আপনি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আছেন</w:t>
      </w:r>
      <w:proofErr w:type="spellEnd"/>
      <w:r w:rsidRPr="00194AEB">
        <w:rPr>
          <w:sz w:val="28"/>
          <w:szCs w:val="28"/>
        </w:rPr>
        <w:t xml:space="preserve">?"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এইভাবে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কথা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194AEB">
        <w:rPr>
          <w:sz w:val="28"/>
          <w:szCs w:val="28"/>
        </w:rPr>
        <w:t xml:space="preserve"> code switching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38032878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09D92D38">
          <v:rect id="_x0000_i1025" style="width:0;height:1.5pt" o:hralign="center" o:hrstd="t" o:hr="t" fillcolor="#a0a0a0" stroked="f"/>
        </w:pict>
      </w:r>
    </w:p>
    <w:p w14:paraId="6C3449CD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২</w:t>
      </w:r>
      <w:r w:rsidRPr="00194AEB">
        <w:rPr>
          <w:b/>
          <w:bCs/>
          <w:sz w:val="28"/>
          <w:szCs w:val="28"/>
        </w:rPr>
        <w:t>. Collective Representations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সমষ্টিগত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উপস্থাপনাগুলো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2D001EE2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বোঝাতে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চিত্র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শব্দসমূহ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মানসিকতা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প্রকাশ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78AD7CA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জাতীয়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পতাকা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একুশে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ফেব্রুয়ারির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শহীদ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মিনার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আমার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সোনার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194AEB">
        <w:rPr>
          <w:sz w:val="28"/>
          <w:szCs w:val="28"/>
        </w:rPr>
        <w:t xml:space="preserve">"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গান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জাতিগত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চেতনার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294B1A5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6BA86C9F">
          <v:rect id="_x0000_i1026" style="width:0;height:1.5pt" o:hralign="center" o:hrstd="t" o:hr="t" fillcolor="#a0a0a0" stroked="f"/>
        </w:pict>
      </w:r>
    </w:p>
    <w:p w14:paraId="0D6FD4CC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৩</w:t>
      </w:r>
      <w:r w:rsidRPr="00194AEB">
        <w:rPr>
          <w:b/>
          <w:bCs/>
          <w:sz w:val="28"/>
          <w:szCs w:val="28"/>
        </w:rPr>
        <w:t>. Cultural Toolkit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r w:rsidRPr="00194AEB">
        <w:rPr>
          <w:b/>
          <w:bCs/>
          <w:sz w:val="28"/>
          <w:szCs w:val="28"/>
        </w:rPr>
        <w:t>-</w:t>
      </w:r>
      <w:r w:rsidRPr="00194AEB">
        <w:rPr>
          <w:rFonts w:ascii="Nirmala UI" w:hAnsi="Nirmala UI" w:cs="Nirmala UI"/>
          <w:b/>
          <w:bCs/>
          <w:sz w:val="28"/>
          <w:szCs w:val="28"/>
        </w:rPr>
        <w:t>ভিত্তিক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আচরণবিধি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16433F0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আমরা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জীবনে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বিভিন্ন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পরিস্থিতিতে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কীভাবে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করব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শিখি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আমাদের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শিখনগুলো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আমাদের</w:t>
      </w:r>
      <w:proofErr w:type="spellEnd"/>
      <w:r w:rsidRPr="00194AEB">
        <w:rPr>
          <w:sz w:val="28"/>
          <w:szCs w:val="28"/>
        </w:rPr>
        <w:t xml:space="preserve"> ‘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টুলকিট</w:t>
      </w:r>
      <w:proofErr w:type="spellEnd"/>
      <w:r w:rsidRPr="00194AEB">
        <w:rPr>
          <w:sz w:val="28"/>
          <w:szCs w:val="28"/>
        </w:rPr>
        <w:t xml:space="preserve">’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2CD58367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জানাজায়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গিয়ে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কীভাবে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দাঁড়াতে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কবরস্থানে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কীভাবে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শেখা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অংশ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দরকার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অনুযায়ী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61EBF1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375C0134">
          <v:rect id="_x0000_i1027" style="width:0;height:1.5pt" o:hralign="center" o:hrstd="t" o:hr="t" fillcolor="#a0a0a0" stroked="f"/>
        </w:pict>
      </w:r>
    </w:p>
    <w:p w14:paraId="3494AEF1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৪</w:t>
      </w:r>
      <w:r w:rsidRPr="00194AEB">
        <w:rPr>
          <w:b/>
          <w:bCs/>
          <w:sz w:val="28"/>
          <w:szCs w:val="28"/>
        </w:rPr>
        <w:t>. High Culture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উচ্চসংস্কৃতি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7081D21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শিল্পমূল্য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কেবল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উচ্চবিত্ত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শিক্ষিত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অভিজাত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শ্রেণির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জনপ্রিয়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D526311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শান্তিনিকেতন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ঘরানার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রবীন্দ্রসংগীত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অনুষ্ঠান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চারুকলায়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শিল্প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প্রদর্শনী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ধ্রুপদী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সংগীত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এইগুলো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সাধারণত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উচ্চশ্রেণির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7CAF421D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5FA70207">
          <v:rect id="_x0000_i1028" style="width:0;height:1.5pt" o:hralign="center" o:hrstd="t" o:hr="t" fillcolor="#a0a0a0" stroked="f"/>
        </w:pict>
      </w:r>
    </w:p>
    <w:p w14:paraId="6A88428D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৫</w:t>
      </w:r>
      <w:r w:rsidRPr="00194AEB">
        <w:rPr>
          <w:b/>
          <w:bCs/>
          <w:sz w:val="28"/>
          <w:szCs w:val="28"/>
        </w:rPr>
        <w:t>. Material Culture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ভৌত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086E0A58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দিক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দেখা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ছোঁয়া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বাড়ি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স্মার্টফোন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জুতো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ইত্যাদি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08F93C3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জামদানি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শাড়ি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নকশীকাঁথা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হস্তশিল্প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ভৌত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F243F63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2505B417">
          <v:rect id="_x0000_i1029" style="width:0;height:1.5pt" o:hralign="center" o:hrstd="t" o:hr="t" fillcolor="#a0a0a0" stroked="f"/>
        </w:pict>
      </w:r>
    </w:p>
    <w:p w14:paraId="4CA07E80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৬</w:t>
      </w:r>
      <w:r w:rsidRPr="00194AEB">
        <w:rPr>
          <w:b/>
          <w:bCs/>
          <w:sz w:val="28"/>
          <w:szCs w:val="28"/>
        </w:rPr>
        <w:t>. Norms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আচরণবিধি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সামাজিক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নিয়ম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421C90F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কাজটি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শোভন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অশোভন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নিয়ম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5F2B0A6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বয়োজ্যেষ্ঠদের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সালাম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খাবার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গ্রহণের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মেজবানে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অপেক্ষা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নিয়ম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13C10D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66DA9F42">
          <v:rect id="_x0000_i1030" style="width:0;height:1.5pt" o:hralign="center" o:hrstd="t" o:hr="t" fillcolor="#a0a0a0" stroked="f"/>
        </w:pict>
      </w:r>
    </w:p>
    <w:p w14:paraId="485E59F3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৭</w:t>
      </w:r>
      <w:r w:rsidRPr="00194AEB">
        <w:rPr>
          <w:b/>
          <w:bCs/>
          <w:sz w:val="28"/>
          <w:szCs w:val="28"/>
        </w:rPr>
        <w:t>. Popular Culture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জনপ্রিয়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66AD9D4F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ব্যাপকভাবে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উৎপাদিত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সাধারণ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জনগণের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2D78DE54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ইউটিউব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নাটক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সিনেমা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অথবা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সোশ্যাল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মিডিয়া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ট্রেন্ড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জনপ্রিয়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অংশ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0F6154F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6C1C9D10">
          <v:rect id="_x0000_i1031" style="width:0;height:1.5pt" o:hralign="center" o:hrstd="t" o:hr="t" fillcolor="#a0a0a0" stroked="f"/>
        </w:pict>
      </w:r>
    </w:p>
    <w:p w14:paraId="4B9C348A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৮</w:t>
      </w:r>
      <w:r w:rsidRPr="00194AEB">
        <w:rPr>
          <w:b/>
          <w:bCs/>
          <w:sz w:val="28"/>
          <w:szCs w:val="28"/>
        </w:rPr>
        <w:t>. Rituals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অনুষ্ঠানিক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আচরণ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রীতিনীতি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2987ED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পুনরাবৃত্ত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গুরুত্বপূর্ণ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কার্যক্রম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যেগুলোর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মাঝে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ধর্মীয়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অর্থ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6F476089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ঈদের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নামাজ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বিবাহের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হলুদ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অনুষ্ঠান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নববর্ষের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মঙ্গল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শোভাযাত্রা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সবই</w:t>
      </w:r>
      <w:proofErr w:type="spellEnd"/>
      <w:r w:rsidRPr="00194AEB">
        <w:rPr>
          <w:sz w:val="28"/>
          <w:szCs w:val="28"/>
        </w:rPr>
        <w:t xml:space="preserve"> ritual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204F64D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20C252D8">
          <v:rect id="_x0000_i1032" style="width:0;height:1.5pt" o:hralign="center" o:hrstd="t" o:hr="t" fillcolor="#a0a0a0" stroked="f"/>
        </w:pict>
      </w:r>
    </w:p>
    <w:p w14:paraId="20DBD2A3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৯</w:t>
      </w:r>
      <w:r w:rsidRPr="00194AEB">
        <w:rPr>
          <w:b/>
          <w:bCs/>
          <w:sz w:val="28"/>
          <w:szCs w:val="28"/>
        </w:rPr>
        <w:t>. Symbolic Culture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প্রতীকভিত্তিক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2C2C84D8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দেখা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গভীর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অর্থ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বহন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বিশ্বাস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মূল্যবোধ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চিন্তা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42F10CD7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  <w:t>“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আসসালামু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আলাইকুম</w:t>
      </w:r>
      <w:proofErr w:type="spellEnd"/>
      <w:r w:rsidRPr="00194AEB">
        <w:rPr>
          <w:sz w:val="28"/>
          <w:szCs w:val="28"/>
        </w:rPr>
        <w:t xml:space="preserve">”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কেবল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শব্দ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ধর্মীয়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মূল্যবোধ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প্রকাশ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4865AB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59F0EED3">
          <v:rect id="_x0000_i1033" style="width:0;height:1.5pt" o:hralign="center" o:hrstd="t" o:hr="t" fillcolor="#a0a0a0" stroked="f"/>
        </w:pict>
      </w:r>
    </w:p>
    <w:p w14:paraId="2151EFD3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১০</w:t>
      </w:r>
      <w:r w:rsidRPr="00194AEB">
        <w:rPr>
          <w:b/>
          <w:bCs/>
          <w:sz w:val="28"/>
          <w:szCs w:val="28"/>
        </w:rPr>
        <w:t>. Symbols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প্রতীক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5F6A3BF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বস্তু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শব্দ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অর্থ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98BED38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শাঁখা</w:t>
      </w:r>
      <w:r w:rsidRPr="00194AEB">
        <w:rPr>
          <w:sz w:val="28"/>
          <w:szCs w:val="28"/>
        </w:rPr>
        <w:t>-</w:t>
      </w:r>
      <w:r w:rsidRPr="00194AEB">
        <w:rPr>
          <w:rFonts w:ascii="Nirmala UI" w:hAnsi="Nirmala UI" w:cs="Nirmala UI"/>
          <w:sz w:val="28"/>
          <w:szCs w:val="28"/>
        </w:rPr>
        <w:t>সিঁদুর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বিবাহিত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হিন্দু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নারীর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কফিন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শোকের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জাতীয়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পতাকা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আত্মপরিচয়ের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5818396F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0B070400">
          <v:rect id="_x0000_i1034" style="width:0;height:1.5pt" o:hralign="center" o:hrstd="t" o:hr="t" fillcolor="#a0a0a0" stroked="f"/>
        </w:pict>
      </w:r>
    </w:p>
    <w:p w14:paraId="34604B17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১১</w:t>
      </w:r>
      <w:r w:rsidRPr="00194AEB">
        <w:rPr>
          <w:b/>
          <w:bCs/>
          <w:sz w:val="28"/>
          <w:szCs w:val="28"/>
        </w:rPr>
        <w:t>. Values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মূল্যবোধ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6D2D7D2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নৈতিক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বিশ্বাস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আদর্শ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মানুষকে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সঠিক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ভুল</w:t>
      </w:r>
      <w:proofErr w:type="spellEnd"/>
      <w:r w:rsidRPr="00194AEB">
        <w:rPr>
          <w:sz w:val="28"/>
          <w:szCs w:val="28"/>
        </w:rPr>
        <w:t xml:space="preserve">;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কোনটা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খারাপ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528470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পারিবারিক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শ্রদ্ধাবোধ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অতিথি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আপ্যায়ন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সততা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ধর্মীয়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মূল্যবোধকে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অত্যন্ত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গুরুত্ব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দেওয়া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7EB8E8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Conspicuous consumption – Gaining prestige by exhibiting valuable cultural goods.  </w:t>
      </w:r>
    </w:p>
    <w:p w14:paraId="42C77DC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Corporate consolidation – The acquisition of smaller corporations by larger ones. </w:t>
      </w:r>
    </w:p>
    <w:p w14:paraId="7A30FFA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Culture industries – A system of organizations that produce and distribute cultural </w:t>
      </w:r>
    </w:p>
    <w:p w14:paraId="44CB902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goods (e.g., music, food, art). </w:t>
      </w:r>
    </w:p>
    <w:p w14:paraId="5065880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Subculture – A group that uses alternative symbolic and material cultural goods to </w:t>
      </w:r>
    </w:p>
    <w:p w14:paraId="6B0B29B4" w14:textId="071C3473" w:rsid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>distinguish themselves from the wider society.</w:t>
      </w:r>
    </w:p>
    <w:p w14:paraId="6EDDCBF6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১</w:t>
      </w:r>
      <w:r w:rsidRPr="00194AEB">
        <w:rPr>
          <w:b/>
          <w:bCs/>
          <w:sz w:val="28"/>
          <w:szCs w:val="28"/>
        </w:rPr>
        <w:t>. Conspicuous Consumption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দৃষ্টিনন্দন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ভোগ</w:t>
      </w:r>
      <w:proofErr w:type="spellEnd"/>
      <w:r w:rsidRPr="00194AEB">
        <w:rPr>
          <w:b/>
          <w:bCs/>
          <w:sz w:val="28"/>
          <w:szCs w:val="28"/>
        </w:rPr>
        <w:t>/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প্রদর্শনমূলক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ভোগ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DE67CE0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লোকজন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দামি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বিলাসবহুল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জিনিস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মর্যাদা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অবস্থান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দেখাতে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চায়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সেটাকে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conspicuous consumption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1E51756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লাখ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টাকার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মোবাইল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ব্র্যান্ডেড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বিয়েতে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দামি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গাড়ি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কেবল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মর্যাদা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দেখানোর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প্রদর্শনমূলক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ভোগের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6124DC2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558C112E">
          <v:rect id="_x0000_i1045" style="width:0;height:1.5pt" o:hralign="center" o:hrstd="t" o:hr="t" fillcolor="#a0a0a0" stroked="f"/>
        </w:pict>
      </w:r>
    </w:p>
    <w:p w14:paraId="773DD4AE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২</w:t>
      </w:r>
      <w:r w:rsidRPr="00194AEB">
        <w:rPr>
          <w:b/>
          <w:bCs/>
          <w:sz w:val="28"/>
          <w:szCs w:val="28"/>
        </w:rPr>
        <w:t>. Corporate Consolidation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কর্পোরেট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একত্রীকরণ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1A1502D0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কোম্পানি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কোম্পানিগুলো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নেয়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একীভূত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corporate consolidation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31992BF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মোবাইল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অপারেটরগুলো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Grameenphone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sz w:val="28"/>
          <w:szCs w:val="28"/>
        </w:rPr>
        <w:t>Robi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প্রতিযোগী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সাব</w:t>
      </w:r>
      <w:r w:rsidRPr="00194AEB">
        <w:rPr>
          <w:sz w:val="28"/>
          <w:szCs w:val="28"/>
        </w:rPr>
        <w:t>-</w:t>
      </w:r>
      <w:r w:rsidRPr="00194AEB">
        <w:rPr>
          <w:rFonts w:ascii="Nirmala UI" w:hAnsi="Nirmala UI" w:cs="Nirmala UI"/>
          <w:sz w:val="28"/>
          <w:szCs w:val="28"/>
        </w:rPr>
        <w:t>ব্যবসা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নেয়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corporate consolidation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771F712A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797BFD28">
          <v:rect id="_x0000_i1046" style="width:0;height:1.5pt" o:hralign="center" o:hrstd="t" o:hr="t" fillcolor="#a0a0a0" stroked="f"/>
        </w:pict>
      </w:r>
    </w:p>
    <w:p w14:paraId="0C4558EA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৩</w:t>
      </w:r>
      <w:r w:rsidRPr="00194AEB">
        <w:rPr>
          <w:b/>
          <w:bCs/>
          <w:sz w:val="28"/>
          <w:szCs w:val="28"/>
        </w:rPr>
        <w:t>. Culture Industries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শিল্প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সাংস্কৃতিক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পণ্য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উৎপাদন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শিল্প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5B70B7D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প্রতিষ্ঠান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কোম্পানি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সংগীত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সিনেমা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খাবার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ফ্যাশনের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বাজারজাত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সেগুলো</w:t>
      </w:r>
      <w:proofErr w:type="spellEnd"/>
      <w:r w:rsidRPr="00194AEB">
        <w:rPr>
          <w:sz w:val="28"/>
          <w:szCs w:val="28"/>
        </w:rPr>
        <w:t xml:space="preserve"> culture industries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0E497AB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  <w:t>"</w:t>
      </w:r>
      <w:proofErr w:type="spellStart"/>
      <w:r w:rsidRPr="00194AEB">
        <w:rPr>
          <w:sz w:val="28"/>
          <w:szCs w:val="28"/>
        </w:rPr>
        <w:t>Chorki</w:t>
      </w:r>
      <w:proofErr w:type="spellEnd"/>
      <w:r w:rsidRPr="00194AEB">
        <w:rPr>
          <w:sz w:val="28"/>
          <w:szCs w:val="28"/>
        </w:rPr>
        <w:t>", "</w:t>
      </w:r>
      <w:proofErr w:type="spellStart"/>
      <w:r w:rsidRPr="00194AEB">
        <w:rPr>
          <w:sz w:val="28"/>
          <w:szCs w:val="28"/>
        </w:rPr>
        <w:t>BongoBD</w:t>
      </w:r>
      <w:proofErr w:type="spellEnd"/>
      <w:r w:rsidRPr="00194AEB">
        <w:rPr>
          <w:sz w:val="28"/>
          <w:szCs w:val="28"/>
        </w:rPr>
        <w:t xml:space="preserve">",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কিংবা</w:t>
      </w:r>
      <w:proofErr w:type="spellEnd"/>
      <w:r w:rsidRPr="00194AEB">
        <w:rPr>
          <w:sz w:val="28"/>
          <w:szCs w:val="28"/>
        </w:rPr>
        <w:t xml:space="preserve"> "CD Choice" —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নাটক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চলচ্চিত্র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দর্শকের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কাছে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পৌঁছে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শিল্পের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অংশ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3F67103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24ABD381">
          <v:rect id="_x0000_i1047" style="width:0;height:1.5pt" o:hralign="center" o:hrstd="t" o:hr="t" fillcolor="#a0a0a0" stroked="f"/>
        </w:pict>
      </w:r>
    </w:p>
    <w:p w14:paraId="105A5D74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৪</w:t>
      </w:r>
      <w:r w:rsidRPr="00194AEB">
        <w:rPr>
          <w:b/>
          <w:bCs/>
          <w:sz w:val="28"/>
          <w:szCs w:val="28"/>
        </w:rPr>
        <w:t>. Subculture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উপসংস্কৃতি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75BFEB0D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মূলধারার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রীতিনীতি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জীবনধারা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পরিচয়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তোলে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সেটি</w:t>
      </w:r>
      <w:proofErr w:type="spellEnd"/>
      <w:r w:rsidRPr="00194AEB">
        <w:rPr>
          <w:sz w:val="28"/>
          <w:szCs w:val="28"/>
        </w:rPr>
        <w:t xml:space="preserve"> subculture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5EA94F9A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ঢাকায়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তরুণ</w:t>
      </w:r>
      <w:proofErr w:type="spellEnd"/>
      <w:r w:rsidRPr="00194AEB">
        <w:rPr>
          <w:sz w:val="28"/>
          <w:szCs w:val="28"/>
        </w:rPr>
        <w:t xml:space="preserve"> “metal”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“rock”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মিউজিক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ফ্যাশন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চুলের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স্টাইল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জীবনদর্শন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মেনে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চলে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মূলধারার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বাইরে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নিজস্ব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উপসংস্কৃতি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করেছে</w:t>
      </w:r>
      <w:proofErr w:type="spellEnd"/>
    </w:p>
    <w:p w14:paraId="63C0751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Boundary work – Creating and maintaining symbolic boundaries to limit group </w:t>
      </w:r>
    </w:p>
    <w:p w14:paraId="6958E3A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membership and access to resources. </w:t>
      </w:r>
    </w:p>
    <w:p w14:paraId="1223390B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>• Cultural capital –</w:t>
      </w:r>
      <w:proofErr w:type="gramStart"/>
      <w:r w:rsidRPr="00194AEB">
        <w:rPr>
          <w:sz w:val="28"/>
          <w:szCs w:val="28"/>
        </w:rPr>
        <w:t>Non-economic</w:t>
      </w:r>
      <w:proofErr w:type="gramEnd"/>
      <w:r w:rsidRPr="00194AEB">
        <w:rPr>
          <w:sz w:val="28"/>
          <w:szCs w:val="28"/>
        </w:rPr>
        <w:t xml:space="preserve"> cultural resources (e.g., knowledge, skills, </w:t>
      </w:r>
    </w:p>
    <w:p w14:paraId="6C5022A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behaviors) attuned to a particular sphere of social life. </w:t>
      </w:r>
    </w:p>
    <w:p w14:paraId="594D46D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lastRenderedPageBreak/>
        <w:t xml:space="preserve">• Cultural omnivores – People who differentiate themselves by knowing a lot about </w:t>
      </w:r>
    </w:p>
    <w:p w14:paraId="04A3838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many different cultural </w:t>
      </w:r>
      <w:r w:rsidRPr="00194AEB">
        <w:rPr>
          <w:rFonts w:ascii="Tahoma" w:hAnsi="Tahoma" w:cs="Tahoma"/>
          <w:sz w:val="28"/>
          <w:szCs w:val="28"/>
        </w:rPr>
        <w:t>�</w:t>
      </w:r>
      <w:proofErr w:type="spellStart"/>
      <w:r w:rsidRPr="00194AEB">
        <w:rPr>
          <w:sz w:val="28"/>
          <w:szCs w:val="28"/>
        </w:rPr>
        <w:t>ields</w:t>
      </w:r>
      <w:proofErr w:type="spellEnd"/>
      <w:r w:rsidRPr="00194AEB">
        <w:rPr>
          <w:sz w:val="28"/>
          <w:szCs w:val="28"/>
        </w:rPr>
        <w:t xml:space="preserve">. </w:t>
      </w:r>
    </w:p>
    <w:p w14:paraId="0FFA3262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Field – A context of social relations (e.g., a profession, a community) where a </w:t>
      </w:r>
    </w:p>
    <w:p w14:paraId="0C6B86A3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particular kind of cultural capital is exchanged.  </w:t>
      </w:r>
    </w:p>
    <w:p w14:paraId="1418D51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Habitus – A learned disposition, based within the particular social world a person </w:t>
      </w:r>
    </w:p>
    <w:p w14:paraId="17B282F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inhabits. </w:t>
      </w:r>
    </w:p>
    <w:p w14:paraId="3657AB8E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Status – The social designation of honor, either positive or negative. </w:t>
      </w:r>
    </w:p>
    <w:p w14:paraId="5C5D2E4A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Status group – Collection of people who share similar characteristics that a </w:t>
      </w:r>
    </w:p>
    <w:p w14:paraId="7DC5C69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community has given a certain level of prestige. </w:t>
      </w:r>
    </w:p>
    <w:p w14:paraId="275F81EB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Symbolic boundaries – Conceptual ways people separate each other into groups </w:t>
      </w:r>
    </w:p>
    <w:p w14:paraId="6014CB89" w14:textId="45790B43" w:rsid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(e.g., traditions, styles, tastes, </w:t>
      </w:r>
      <w:proofErr w:type="spellStart"/>
      <w:r w:rsidRPr="00194AEB">
        <w:rPr>
          <w:sz w:val="28"/>
          <w:szCs w:val="28"/>
        </w:rPr>
        <w:t>classi</w:t>
      </w:r>
      <w:r w:rsidRPr="00194AEB">
        <w:rPr>
          <w:rFonts w:ascii="Tahoma" w:hAnsi="Tahoma" w:cs="Tahoma"/>
          <w:sz w:val="28"/>
          <w:szCs w:val="28"/>
        </w:rPr>
        <w:t>�</w:t>
      </w:r>
      <w:r w:rsidRPr="00194AEB">
        <w:rPr>
          <w:sz w:val="28"/>
          <w:szCs w:val="28"/>
        </w:rPr>
        <w:t>ications</w:t>
      </w:r>
      <w:proofErr w:type="spellEnd"/>
      <w:r w:rsidRPr="00194AEB">
        <w:rPr>
          <w:sz w:val="28"/>
          <w:szCs w:val="28"/>
        </w:rPr>
        <w:t>).</w:t>
      </w:r>
    </w:p>
    <w:p w14:paraId="45021BED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১</w:t>
      </w:r>
      <w:r w:rsidRPr="00194AEB">
        <w:rPr>
          <w:b/>
          <w:bCs/>
          <w:sz w:val="28"/>
          <w:szCs w:val="28"/>
        </w:rPr>
        <w:t>. Boundary Work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সীমারেখা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নির্মাণ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সীমার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কাজ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7CF62750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রাখতে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সীমারেখা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বাইরের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লোক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সদস্য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সম্পদের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সুবিধা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A4F2E90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ইংরেজি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মাধ্যমের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ছাত্ররা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পড়া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ছাত্রদের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এটাই</w:t>
      </w:r>
      <w:proofErr w:type="spellEnd"/>
      <w:r w:rsidRPr="00194AEB">
        <w:rPr>
          <w:sz w:val="28"/>
          <w:szCs w:val="28"/>
        </w:rPr>
        <w:t xml:space="preserve"> boundary work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1AB9FF9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6A7E1621">
          <v:rect id="_x0000_i1051" style="width:0;height:1.5pt" o:hralign="center" o:hrstd="t" o:hr="t" fillcolor="#a0a0a0" stroked="f"/>
        </w:pict>
      </w:r>
    </w:p>
    <w:p w14:paraId="6C8EFCF3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২</w:t>
      </w:r>
      <w:r w:rsidRPr="00194AEB">
        <w:rPr>
          <w:b/>
          <w:bCs/>
          <w:sz w:val="28"/>
          <w:szCs w:val="28"/>
        </w:rPr>
        <w:t>. Cultural Capital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মূলধন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48ADFDA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অর্থ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হলেও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ক্ষেত্রে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মূল্যবান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জ্ঞান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দক্ষতা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সম্মান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সুযোগ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অর্জনে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EBA857D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শিক্ষার্থী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ইংরেজিতে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কথা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গানের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জানে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ভালোভাবে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উপস্থাপন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মূলধন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চাকরি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বিশ্ববিদ্যালয়ে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বাড়তি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সুবিধা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749FD75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0223E0FC">
          <v:rect id="_x0000_i1052" style="width:0;height:1.5pt" o:hralign="center" o:hrstd="t" o:hr="t" fillcolor="#a0a0a0" stroked="f"/>
        </w:pict>
      </w:r>
    </w:p>
    <w:p w14:paraId="3314F0A9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৩</w:t>
      </w:r>
      <w:r w:rsidRPr="00194AEB">
        <w:rPr>
          <w:b/>
          <w:bCs/>
          <w:sz w:val="28"/>
          <w:szCs w:val="28"/>
        </w:rPr>
        <w:t>. Cultural Omnivores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সংস্কৃতির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সর্বভুক</w:t>
      </w:r>
      <w:proofErr w:type="spellEnd"/>
      <w:r w:rsidRPr="00194AEB">
        <w:rPr>
          <w:b/>
          <w:bCs/>
          <w:sz w:val="28"/>
          <w:szCs w:val="28"/>
        </w:rPr>
        <w:t>/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সকল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রুচির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মানুষ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56144F5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ধরনের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</w:t>
      </w:r>
      <w:proofErr w:type="spellEnd"/>
      <w:r w:rsidRPr="00194AEB">
        <w:rPr>
          <w:sz w:val="28"/>
          <w:szCs w:val="28"/>
        </w:rPr>
        <w:t xml:space="preserve"> (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উচ্চ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উভয়</w:t>
      </w:r>
      <w:proofErr w:type="spellEnd"/>
      <w:r w:rsidRPr="00194AEB">
        <w:rPr>
          <w:sz w:val="28"/>
          <w:szCs w:val="28"/>
        </w:rPr>
        <w:t xml:space="preserve">)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সম্পর্কে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উপভোগ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বিশেষ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জ্ঞানী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আধুনিক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তুলে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F9F425F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রবীন্দ্রসংগীত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ব্যান্ড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লোকসংগীত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K-pop—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কিছুর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জ্ঞান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উপভোগ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cultural omnivore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5BC20868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357AD3BA">
          <v:rect id="_x0000_i1053" style="width:0;height:1.5pt" o:hralign="center" o:hrstd="t" o:hr="t" fillcolor="#a0a0a0" stroked="f"/>
        </w:pict>
      </w:r>
    </w:p>
    <w:p w14:paraId="3DC96C13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৪</w:t>
      </w:r>
      <w:r w:rsidRPr="00194AEB">
        <w:rPr>
          <w:b/>
          <w:bCs/>
          <w:sz w:val="28"/>
          <w:szCs w:val="28"/>
        </w:rPr>
        <w:t>. Field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ক্ষেত্র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সমাজিক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প্রেক্ষাপট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7343FD20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পরিবেশ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সম্পর্কের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কাঠামো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নিয়ম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প্রতিযোগিতা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মূলধন</w:t>
      </w:r>
      <w:proofErr w:type="spellEnd"/>
      <w:r w:rsidRPr="00194AEB">
        <w:rPr>
          <w:sz w:val="28"/>
          <w:szCs w:val="28"/>
        </w:rPr>
        <w:t xml:space="preserve"> (capital)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252A7D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সাংবাদিকতা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field</w:t>
      </w:r>
      <w:r w:rsidRPr="00194AEB">
        <w:rPr>
          <w:rFonts w:ascii="Nirmala UI" w:hAnsi="Nirmala UI" w:cs="Nirmala UI"/>
          <w:sz w:val="28"/>
          <w:szCs w:val="28"/>
        </w:rPr>
        <w:t>।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সাংবাদিকের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যোগাযোগ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রিপোর্ট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লেখার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দক্ষতা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মিডিয়া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চ্যানেলে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জায়গা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পাওয়া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ক্ষেত্রের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অংশ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7FEB137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4419588B">
          <v:rect id="_x0000_i1054" style="width:0;height:1.5pt" o:hralign="center" o:hrstd="t" o:hr="t" fillcolor="#a0a0a0" stroked="f"/>
        </w:pict>
      </w:r>
    </w:p>
    <w:p w14:paraId="50E13BFC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৫</w:t>
      </w:r>
      <w:r w:rsidRPr="00194AEB">
        <w:rPr>
          <w:b/>
          <w:bCs/>
          <w:sz w:val="28"/>
          <w:szCs w:val="28"/>
        </w:rPr>
        <w:t>. Habitus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অভ্যাসজাত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প্রবণতা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অভ্যন্তরীণ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গঠন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6BC70471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ব্যক্তিত্ব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চিন্তা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আচরণের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প্যাটার্ন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পরিবেশে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শেখে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সিদ্ধান্ত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জীবনধারা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গঠনে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প্রভাব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ফেলে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4D025158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গ্রামে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বেড়ে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ওঠা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তরুণ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শহরে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এসে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সবসময়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শিক্ষক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বড়দের</w:t>
      </w:r>
      <w:proofErr w:type="spellEnd"/>
      <w:r w:rsidRPr="00194AEB">
        <w:rPr>
          <w:sz w:val="28"/>
          <w:szCs w:val="28"/>
        </w:rPr>
        <w:t xml:space="preserve"> ‘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স্যার</w:t>
      </w:r>
      <w:proofErr w:type="spellEnd"/>
      <w:r w:rsidRPr="00194AEB">
        <w:rPr>
          <w:sz w:val="28"/>
          <w:szCs w:val="28"/>
        </w:rPr>
        <w:t xml:space="preserve">’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সম্বোধন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194AEB">
        <w:rPr>
          <w:sz w:val="28"/>
          <w:szCs w:val="28"/>
        </w:rPr>
        <w:t xml:space="preserve"> habitus,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ছোটবেলা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শিখেছে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6CF7853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1B66B267">
          <v:rect id="_x0000_i1055" style="width:0;height:1.5pt" o:hralign="center" o:hrstd="t" o:hr="t" fillcolor="#a0a0a0" stroked="f"/>
        </w:pict>
      </w:r>
    </w:p>
    <w:p w14:paraId="6EBD9C0A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৬</w:t>
      </w:r>
      <w:r w:rsidRPr="00194AEB">
        <w:rPr>
          <w:b/>
          <w:bCs/>
          <w:sz w:val="28"/>
          <w:szCs w:val="28"/>
        </w:rPr>
        <w:t>. Status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মর্যাদা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সামাজিক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সম্মান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7B18138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ব্যক্তি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সম্মান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গুরুত্ব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>-</w:t>
      </w:r>
      <w:r w:rsidRPr="00194AEB">
        <w:rPr>
          <w:rFonts w:ascii="Nirmala UI" w:hAnsi="Nirmala UI" w:cs="Nirmala UI"/>
          <w:sz w:val="28"/>
          <w:szCs w:val="28"/>
        </w:rPr>
        <w:t>ই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194AEB">
        <w:rPr>
          <w:sz w:val="28"/>
          <w:szCs w:val="28"/>
        </w:rPr>
        <w:t xml:space="preserve"> status—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ভালোও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খারাপও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65B32C63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বিশ্ববিদ্যালয়ের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অধ্যাপক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ডাক্তার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উচ্চ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মর্যাদায়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দেখা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অন্যদিকে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একজন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চিহ্নিত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দুর্নীতিবাজ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নেতার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মর্যাদা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নেতিবাচক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25BAD145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4DD6CE18">
          <v:rect id="_x0000_i1056" style="width:0;height:1.5pt" o:hralign="center" o:hrstd="t" o:hr="t" fillcolor="#a0a0a0" stroked="f"/>
        </w:pict>
      </w:r>
    </w:p>
    <w:p w14:paraId="0AFB0ED9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৭</w:t>
      </w:r>
      <w:r w:rsidRPr="00194AEB">
        <w:rPr>
          <w:b/>
          <w:bCs/>
          <w:sz w:val="28"/>
          <w:szCs w:val="28"/>
        </w:rPr>
        <w:t>. Status Group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মর্যাদা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ভিত্তিক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গোষ্ঠী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5C7558F2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ধরনের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মর্যাদা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সম্মানভিত্তিক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বৈশিষ্ট্যযুক্ত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লোকদের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স্তরে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স্থান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CE22C02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চিকিৎসক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বিচারক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বিশ্ববিদ্যালয়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শিক্ষকেরা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sz w:val="28"/>
          <w:szCs w:val="28"/>
        </w:rPr>
        <w:t xml:space="preserve"> status group—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সম্মান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সামাজিক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অবস্থান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2BBF1860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44AD3CCB">
          <v:rect id="_x0000_i1057" style="width:0;height:1.5pt" o:hralign="center" o:hrstd="t" o:hr="t" fillcolor="#a0a0a0" stroked="f"/>
        </w:pict>
      </w:r>
    </w:p>
    <w:p w14:paraId="5D16F7EF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৮</w:t>
      </w:r>
      <w:r w:rsidRPr="00194AEB">
        <w:rPr>
          <w:b/>
          <w:bCs/>
          <w:sz w:val="28"/>
          <w:szCs w:val="28"/>
        </w:rPr>
        <w:t>. Symbolic Boundaries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প্রতীকী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সীমারেখা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55327C97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মানুষ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পার্থক্য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বিষয়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রুচি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ধর্মীয়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প্রথা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>-</w:t>
      </w:r>
      <w:r w:rsidRPr="00194AEB">
        <w:rPr>
          <w:rFonts w:ascii="Nirmala UI" w:hAnsi="Nirmala UI" w:cs="Nirmala UI"/>
          <w:sz w:val="28"/>
          <w:szCs w:val="28"/>
        </w:rPr>
        <w:t>ই</w:t>
      </w:r>
      <w:r w:rsidRPr="00194AEB">
        <w:rPr>
          <w:sz w:val="28"/>
          <w:szCs w:val="28"/>
        </w:rPr>
        <w:t xml:space="preserve"> symbolic boundary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0CE294DC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স্যুট</w:t>
      </w:r>
      <w:r w:rsidRPr="00194AEB">
        <w:rPr>
          <w:sz w:val="28"/>
          <w:szCs w:val="28"/>
        </w:rPr>
        <w:t>-</w:t>
      </w:r>
      <w:r w:rsidRPr="00194AEB">
        <w:rPr>
          <w:rFonts w:ascii="Nirmala UI" w:hAnsi="Nirmala UI" w:cs="Nirmala UI"/>
          <w:sz w:val="28"/>
          <w:szCs w:val="28"/>
        </w:rPr>
        <w:t>টাই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অফিসে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লুঙ্গি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মাঠে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lastRenderedPageBreak/>
        <w:t>করে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সীমা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যেটা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</w:t>
      </w:r>
      <w:proofErr w:type="spellEnd"/>
      <w:r w:rsidRPr="00194AEB">
        <w:rPr>
          <w:sz w:val="28"/>
          <w:szCs w:val="28"/>
        </w:rPr>
        <w:t xml:space="preserve"> 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আধুনিক</w:t>
      </w:r>
      <w:proofErr w:type="spellEnd"/>
      <w:r w:rsidRPr="00194AEB">
        <w:rPr>
          <w:sz w:val="28"/>
          <w:szCs w:val="28"/>
        </w:rPr>
        <w:t xml:space="preserve">"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গ্রাম্য</w:t>
      </w:r>
      <w:proofErr w:type="spellEnd"/>
      <w:r w:rsidRPr="00194AEB">
        <w:rPr>
          <w:sz w:val="28"/>
          <w:szCs w:val="28"/>
        </w:rPr>
        <w:t xml:space="preserve">"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সাহায্য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5322DAD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Cultural appropriation – Members of a dominant culture adopting cultural goods </w:t>
      </w:r>
    </w:p>
    <w:p w14:paraId="7B315AEA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(e.g., ideas, symbols, skills, cultural expressions, intellectual property) of other </w:t>
      </w:r>
    </w:p>
    <w:p w14:paraId="2F79BECA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cultural groups for </w:t>
      </w:r>
      <w:proofErr w:type="spellStart"/>
      <w:r w:rsidRPr="00194AEB">
        <w:rPr>
          <w:sz w:val="28"/>
          <w:szCs w:val="28"/>
        </w:rPr>
        <w:t>pro</w:t>
      </w:r>
      <w:r w:rsidRPr="00194AEB">
        <w:rPr>
          <w:rFonts w:ascii="Tahoma" w:hAnsi="Tahoma" w:cs="Tahoma"/>
          <w:sz w:val="28"/>
          <w:szCs w:val="28"/>
        </w:rPr>
        <w:t>�</w:t>
      </w:r>
      <w:r w:rsidRPr="00194AEB">
        <w:rPr>
          <w:sz w:val="28"/>
          <w:szCs w:val="28"/>
        </w:rPr>
        <w:t>it</w:t>
      </w:r>
      <w:proofErr w:type="spellEnd"/>
      <w:r w:rsidRPr="00194AEB">
        <w:rPr>
          <w:sz w:val="28"/>
          <w:szCs w:val="28"/>
        </w:rPr>
        <w:t xml:space="preserve">. </w:t>
      </w:r>
    </w:p>
    <w:p w14:paraId="6C9927EB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Cultural imperialism – Imposition of a dominant group’s material and symbolic </w:t>
      </w:r>
    </w:p>
    <w:p w14:paraId="4A9D48B9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culture onto another group. </w:t>
      </w:r>
    </w:p>
    <w:p w14:paraId="0EFBBFD8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Culture jamming – Efforts to raise awareness around issues of hegemony through </w:t>
      </w:r>
    </w:p>
    <w:p w14:paraId="6AFB84C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informal and often illegal guerilla marketing campaigns. </w:t>
      </w:r>
    </w:p>
    <w:p w14:paraId="4E20BE4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Global commodity chain – International production, distribution, and marketing </w:t>
      </w:r>
    </w:p>
    <w:p w14:paraId="59314FE3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system of corporations, laborers, and consumers. </w:t>
      </w:r>
    </w:p>
    <w:p w14:paraId="53D28EFB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Globalization – Integration of political and economic systems; has brought about </w:t>
      </w:r>
    </w:p>
    <w:p w14:paraId="4FC41304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intercultural communication and an exchange of ideas and values. </w:t>
      </w:r>
    </w:p>
    <w:p w14:paraId="301A6682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McDonaldization – Ritzer’s term for the increased rationalization and globalization </w:t>
      </w:r>
    </w:p>
    <w:p w14:paraId="7FDB4BD6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of culture.  </w:t>
      </w:r>
    </w:p>
    <w:p w14:paraId="1AF93CF1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t xml:space="preserve">• Rationalization – Weber’s term for capitalism’s trend toward increased calculability, </w:t>
      </w:r>
    </w:p>
    <w:p w14:paraId="4FB1D072" w14:textId="2F755413" w:rsid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sz w:val="28"/>
          <w:szCs w:val="28"/>
        </w:rPr>
        <w:t>ef</w:t>
      </w:r>
      <w:proofErr w:type="spellEnd"/>
      <w:r w:rsidRPr="00194AEB">
        <w:rPr>
          <w:rFonts w:ascii="Tahoma" w:hAnsi="Tahoma" w:cs="Tahoma"/>
          <w:sz w:val="28"/>
          <w:szCs w:val="28"/>
        </w:rPr>
        <w:t>�</w:t>
      </w:r>
      <w:proofErr w:type="spellStart"/>
      <w:r w:rsidRPr="00194AEB">
        <w:rPr>
          <w:sz w:val="28"/>
          <w:szCs w:val="28"/>
        </w:rPr>
        <w:t>iciency</w:t>
      </w:r>
      <w:proofErr w:type="spellEnd"/>
      <w:r w:rsidRPr="00194AEB">
        <w:rPr>
          <w:sz w:val="28"/>
          <w:szCs w:val="28"/>
        </w:rPr>
        <w:t>, predictability, and control.</w:t>
      </w:r>
    </w:p>
    <w:p w14:paraId="0A7B34EB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১</w:t>
      </w:r>
      <w:r w:rsidRPr="00194AEB">
        <w:rPr>
          <w:b/>
          <w:bCs/>
          <w:sz w:val="28"/>
          <w:szCs w:val="28"/>
        </w:rPr>
        <w:t>. Cultural Appropriation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সংস্কৃতির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আত্মসা</w:t>
      </w:r>
      <w:proofErr w:type="spellEnd"/>
      <w:r w:rsidRPr="00194AEB">
        <w:rPr>
          <w:rFonts w:ascii="Nirmala UI" w:hAnsi="Nirmala UI" w:cs="Nirmala UI"/>
          <w:b/>
          <w:bCs/>
          <w:sz w:val="28"/>
          <w:szCs w:val="28"/>
        </w:rPr>
        <w:t>ৎ</w:t>
      </w:r>
      <w:r w:rsidRPr="00194AEB">
        <w:rPr>
          <w:b/>
          <w:bCs/>
          <w:sz w:val="28"/>
          <w:szCs w:val="28"/>
        </w:rPr>
        <w:t>)</w:t>
      </w:r>
    </w:p>
    <w:p w14:paraId="33A9CA34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প্রভাবশালী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প্রাধান্যপ্রাপ্ত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সদস্যরা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দুর্বল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প্রতীক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রীতিনীতি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নিজেদের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সুবিধা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মুনাফার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আত্মসা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ৎ।</w:t>
      </w:r>
    </w:p>
    <w:p w14:paraId="13BEF48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বড়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ব্র্যান্ড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আদিবাসীদের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ঐতিহ্যবাহী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পোশাক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ডিজাইন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বিক্রি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আদিবাসীদের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স্বীকৃতি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লাভ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সেটি</w:t>
      </w:r>
      <w:proofErr w:type="spellEnd"/>
      <w:r w:rsidRPr="00194AEB">
        <w:rPr>
          <w:sz w:val="28"/>
          <w:szCs w:val="28"/>
        </w:rPr>
        <w:t xml:space="preserve"> cultural appropriation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1FB78509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18A63D94">
          <v:rect id="_x0000_i1065" style="width:0;height:1.5pt" o:hralign="center" o:hrstd="t" o:hr="t" fillcolor="#a0a0a0" stroked="f"/>
        </w:pict>
      </w:r>
    </w:p>
    <w:p w14:paraId="5E776144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২</w:t>
      </w:r>
      <w:r w:rsidRPr="00194AEB">
        <w:rPr>
          <w:b/>
          <w:bCs/>
          <w:sz w:val="28"/>
          <w:szCs w:val="28"/>
        </w:rPr>
        <w:t>. Cultural Imperialism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সংস্কৃতিক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সাম্রাজ্যবাদ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24DB53F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প্রভাবশালী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দেশ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তাদের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গোষ্ঠীর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উপর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চাপিয়ে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দেয়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খাবার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ফ্যাশন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মিডিয়া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0D319BB4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ইংরেজি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ভাষার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প্রাধান্য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এতটাই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হয়েছে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অনেকেই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লিখে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ইংরেজিতে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কথা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বলাকেই</w:t>
      </w:r>
      <w:proofErr w:type="spellEnd"/>
      <w:r w:rsidRPr="00194AEB">
        <w:rPr>
          <w:sz w:val="28"/>
          <w:szCs w:val="28"/>
        </w:rPr>
        <w:t xml:space="preserve"> “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স্ট্যাটাস</w:t>
      </w:r>
      <w:proofErr w:type="spellEnd"/>
      <w:r w:rsidRPr="00194AEB">
        <w:rPr>
          <w:sz w:val="28"/>
          <w:szCs w:val="28"/>
        </w:rPr>
        <w:t xml:space="preserve">”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ভাবেন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সাম্রাজ্যবাদের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432F01D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3C951AA7">
          <v:rect id="_x0000_i1066" style="width:0;height:1.5pt" o:hralign="center" o:hrstd="t" o:hr="t" fillcolor="#a0a0a0" stroked="f"/>
        </w:pict>
      </w:r>
    </w:p>
    <w:p w14:paraId="7D673AF9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৩</w:t>
      </w:r>
      <w:r w:rsidRPr="00194AEB">
        <w:rPr>
          <w:b/>
          <w:bCs/>
          <w:sz w:val="28"/>
          <w:szCs w:val="28"/>
        </w:rPr>
        <w:t>. Culture Jamming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সংস্কৃতি</w:t>
      </w:r>
      <w:r w:rsidRPr="00194AEB">
        <w:rPr>
          <w:b/>
          <w:bCs/>
          <w:sz w:val="28"/>
          <w:szCs w:val="28"/>
        </w:rPr>
        <w:t>-</w:t>
      </w:r>
      <w:r w:rsidRPr="00194AEB">
        <w:rPr>
          <w:rFonts w:ascii="Nirmala UI" w:hAnsi="Nirmala UI" w:cs="Nirmala UI"/>
          <w:b/>
          <w:bCs/>
          <w:sz w:val="28"/>
          <w:szCs w:val="28"/>
        </w:rPr>
        <w:t>বিরোধী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প্রতিবাদ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প্রচারণা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7C4E4B6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ধরণের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প্রতিবাদমূলক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কর্মকাণ্ড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জনপ্রিয়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ব্র্যান্ড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মিডিয়া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বিজ্ঞাপনকে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বিকৃত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উল্টোভাবে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আধিপত্যবাদ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ভোক্তা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সমালোচনা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62B0A73B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কোকাকোলার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বিজ্ঞাপন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পোস্টারের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জায়গায়</w:t>
      </w:r>
      <w:proofErr w:type="spellEnd"/>
      <w:r w:rsidRPr="00194AEB">
        <w:rPr>
          <w:sz w:val="28"/>
          <w:szCs w:val="28"/>
        </w:rPr>
        <w:t xml:space="preserve"> "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কোল্ড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ড্রিংক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ঠান্ডা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মৃত্যু</w:t>
      </w:r>
      <w:proofErr w:type="spellEnd"/>
      <w:r w:rsidRPr="00194AEB">
        <w:rPr>
          <w:sz w:val="28"/>
          <w:szCs w:val="28"/>
        </w:rPr>
        <w:t xml:space="preserve">"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লিখে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পোস্টার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লাগায়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ক্ষতিকর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তুলে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culture jamming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2E0C6E68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3F2C41E0">
          <v:rect id="_x0000_i1067" style="width:0;height:1.5pt" o:hralign="center" o:hrstd="t" o:hr="t" fillcolor="#a0a0a0" stroked="f"/>
        </w:pict>
      </w:r>
    </w:p>
    <w:p w14:paraId="2DF45BCE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৪</w:t>
      </w:r>
      <w:r w:rsidRPr="00194AEB">
        <w:rPr>
          <w:b/>
          <w:bCs/>
          <w:sz w:val="28"/>
          <w:szCs w:val="28"/>
        </w:rPr>
        <w:t>. Global Commodity Chain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বিশ্ব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পণ্য</w:t>
      </w:r>
      <w:r w:rsidRPr="00194AEB">
        <w:rPr>
          <w:b/>
          <w:bCs/>
          <w:sz w:val="28"/>
          <w:szCs w:val="28"/>
        </w:rPr>
        <w:t>-</w:t>
      </w:r>
      <w:r w:rsidRPr="00194AEB">
        <w:rPr>
          <w:rFonts w:ascii="Nirmala UI" w:hAnsi="Nirmala UI" w:cs="Nirmala UI"/>
          <w:b/>
          <w:bCs/>
          <w:sz w:val="28"/>
          <w:szCs w:val="28"/>
        </w:rPr>
        <w:t>উৎপাদন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r w:rsidRPr="00194AEB">
        <w:rPr>
          <w:rFonts w:ascii="Nirmala UI" w:hAnsi="Nirmala UI" w:cs="Nirmala UI"/>
          <w:b/>
          <w:bCs/>
          <w:sz w:val="28"/>
          <w:szCs w:val="28"/>
        </w:rPr>
        <w:t>ও</w:t>
      </w:r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বিপণন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শৃঙ্খল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1272C761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বিশ্বজুড়ে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কাঁচামাল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সংগ্রহ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উৎপাদন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বিপণন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ভোক্তার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কাছে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পৌঁছানোর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বিস্তৃত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ব্যবস্থা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বহু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দেশ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মানুষ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যুক্ত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58578A09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বিদেশি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ব্র্যান্ডের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জিন্স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প্যান্টের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ডিজাইন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আমেরিকায়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গার্মেন্টসে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বিক্রি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ইউরোপে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ব্যবস্থাই</w:t>
      </w:r>
      <w:proofErr w:type="spellEnd"/>
      <w:r w:rsidRPr="00194AEB">
        <w:rPr>
          <w:sz w:val="28"/>
          <w:szCs w:val="28"/>
        </w:rPr>
        <w:t xml:space="preserve"> global commodity chain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31576525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1FE7F39C">
          <v:rect id="_x0000_i1068" style="width:0;height:1.5pt" o:hralign="center" o:hrstd="t" o:hr="t" fillcolor="#a0a0a0" stroked="f"/>
        </w:pict>
      </w:r>
    </w:p>
    <w:p w14:paraId="00D0092C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৫</w:t>
      </w:r>
      <w:r w:rsidRPr="00194AEB">
        <w:rPr>
          <w:b/>
          <w:bCs/>
          <w:sz w:val="28"/>
          <w:szCs w:val="28"/>
        </w:rPr>
        <w:t>. Globalization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বিশ্বায়ন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7FC907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দেশগুলো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রাজনীতি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অর্থনীতি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সংস্কৃতি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ইত্যাদির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অপরের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সঙ্গে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যুক্ত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পড়া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পরস্পরের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তথ্য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ধারণা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প্রযুক্তি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মূল্যবোধ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বিনিময়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3F3ED08A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বাংলাদেশের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তরুণরা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sz w:val="28"/>
          <w:szCs w:val="28"/>
        </w:rPr>
        <w:t>TikTok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Netflix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করছে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বিদেশি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খাবার</w:t>
      </w:r>
      <w:proofErr w:type="spellEnd"/>
      <w:r w:rsidRPr="00194AEB">
        <w:rPr>
          <w:sz w:val="28"/>
          <w:szCs w:val="28"/>
        </w:rPr>
        <w:t xml:space="preserve"> (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পিজ্জা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সুশি</w:t>
      </w:r>
      <w:proofErr w:type="spellEnd"/>
      <w:r w:rsidRPr="00194AEB">
        <w:rPr>
          <w:sz w:val="28"/>
          <w:szCs w:val="28"/>
        </w:rPr>
        <w:t xml:space="preserve">)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খাচ্ছে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বিদেশে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পণ্য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অর্ডার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করছে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এসবই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বিশ্বায়নের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প্রভাব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67D322FC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20797B38">
          <v:rect id="_x0000_i1069" style="width:0;height:1.5pt" o:hralign="center" o:hrstd="t" o:hr="t" fillcolor="#a0a0a0" stroked="f"/>
        </w:pict>
      </w:r>
    </w:p>
    <w:p w14:paraId="29F20A1F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t>৬</w:t>
      </w:r>
      <w:r w:rsidRPr="00194AEB">
        <w:rPr>
          <w:b/>
          <w:bCs/>
          <w:sz w:val="28"/>
          <w:szCs w:val="28"/>
        </w:rPr>
        <w:t>. McDonaldization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ম্যাকডোনাল্ডাইজেশন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457B024E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  <w:t>George Ritzer-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ধারণা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বলে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আধুনিক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ধরনের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হিসাবনির্ভর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পূর্বানুমানযোগ্য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নিয়ন্ত্রিত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চলতে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ঠিক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যেভাবে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ফাস্ট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ফুড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রেস্টুরেন্ট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চলে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1B144946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ঢাকায়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ফাস্টফুড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চেইন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রেস্টুরেন্টে</w:t>
      </w:r>
      <w:proofErr w:type="spellEnd"/>
      <w:r w:rsidRPr="00194AEB">
        <w:rPr>
          <w:sz w:val="28"/>
          <w:szCs w:val="28"/>
        </w:rPr>
        <w:t xml:space="preserve"> (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194AEB">
        <w:rPr>
          <w:sz w:val="28"/>
          <w:szCs w:val="28"/>
        </w:rPr>
        <w:t xml:space="preserve"> KFC, Burger King)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আপনি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যেখানেই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যান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কেন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মেনু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পরিবেশন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পদ্ধতি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সাজসজ্জা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প্রায়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194AEB">
        <w:rPr>
          <w:sz w:val="28"/>
          <w:szCs w:val="28"/>
        </w:rPr>
        <w:t xml:space="preserve"> McDonaldization</w:t>
      </w:r>
      <w:r w:rsidRPr="00194AEB">
        <w:rPr>
          <w:rFonts w:ascii="Nirmala UI" w:hAnsi="Nirmala UI" w:cs="Nirmala UI"/>
          <w:sz w:val="28"/>
          <w:szCs w:val="28"/>
        </w:rPr>
        <w:t>।</w:t>
      </w:r>
    </w:p>
    <w:p w14:paraId="744BBB39" w14:textId="77777777" w:rsidR="00194AEB" w:rsidRPr="00194AEB" w:rsidRDefault="00194AEB" w:rsidP="00194AEB">
      <w:pPr>
        <w:rPr>
          <w:sz w:val="28"/>
          <w:szCs w:val="28"/>
        </w:rPr>
      </w:pPr>
      <w:r w:rsidRPr="00194AEB">
        <w:rPr>
          <w:sz w:val="28"/>
          <w:szCs w:val="28"/>
        </w:rPr>
        <w:pict w14:anchorId="6F78DB1F">
          <v:rect id="_x0000_i1070" style="width:0;height:1.5pt" o:hralign="center" o:hrstd="t" o:hr="t" fillcolor="#a0a0a0" stroked="f"/>
        </w:pict>
      </w:r>
    </w:p>
    <w:p w14:paraId="185A6DC6" w14:textId="77777777" w:rsidR="00194AEB" w:rsidRPr="00194AEB" w:rsidRDefault="00194AEB" w:rsidP="00194AEB">
      <w:pPr>
        <w:rPr>
          <w:b/>
          <w:bCs/>
          <w:sz w:val="28"/>
          <w:szCs w:val="28"/>
        </w:rPr>
      </w:pPr>
      <w:r w:rsidRPr="00194AEB">
        <w:rPr>
          <w:rFonts w:ascii="Nirmala UI" w:hAnsi="Nirmala UI" w:cs="Nirmala UI"/>
          <w:b/>
          <w:bCs/>
          <w:sz w:val="28"/>
          <w:szCs w:val="28"/>
        </w:rPr>
        <w:lastRenderedPageBreak/>
        <w:t>৭</w:t>
      </w:r>
      <w:r w:rsidRPr="00194AEB">
        <w:rPr>
          <w:b/>
          <w:bCs/>
          <w:sz w:val="28"/>
          <w:szCs w:val="28"/>
        </w:rPr>
        <w:t>. Rationalization (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যুক্তিকরণ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যৌক্তিকীকরণ</w:t>
      </w:r>
      <w:proofErr w:type="spellEnd"/>
      <w:r w:rsidRPr="00194AEB">
        <w:rPr>
          <w:b/>
          <w:bCs/>
          <w:sz w:val="28"/>
          <w:szCs w:val="28"/>
        </w:rPr>
        <w:t>)</w:t>
      </w:r>
    </w:p>
    <w:p w14:paraId="60320657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বাংলায়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ব্যাখ্যা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  <w:t>Max Weber-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ধারণা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অনুযায়ী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আধুনিক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পুঁজিবাদী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সমাজে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কিছু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ক্রমেই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আরও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পরিকল্পিত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দক্ষ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হিসাবনির্ভর</w:t>
      </w:r>
      <w:proofErr w:type="spellEnd"/>
      <w:r w:rsidRPr="00194AEB">
        <w:rPr>
          <w:sz w:val="28"/>
          <w:szCs w:val="28"/>
        </w:rPr>
        <w:t xml:space="preserve"> </w:t>
      </w:r>
      <w:r w:rsidRPr="00194AEB">
        <w:rPr>
          <w:rFonts w:ascii="Nirmala UI" w:hAnsi="Nirmala UI" w:cs="Nirmala UI"/>
          <w:sz w:val="28"/>
          <w:szCs w:val="28"/>
        </w:rPr>
        <w:t>ও</w:t>
      </w:r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নিয়ন্ত্রিত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ওঠে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7A2A2765" w14:textId="77777777" w:rsidR="00194AEB" w:rsidRPr="00194AEB" w:rsidRDefault="00194AEB" w:rsidP="00194AEB">
      <w:pPr>
        <w:rPr>
          <w:sz w:val="28"/>
          <w:szCs w:val="28"/>
        </w:rPr>
      </w:pP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বাংলাদেশে</w:t>
      </w:r>
      <w:proofErr w:type="spellEnd"/>
      <w:r w:rsidRPr="00194AEB">
        <w:rPr>
          <w:b/>
          <w:bCs/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b/>
          <w:bCs/>
          <w:sz w:val="28"/>
          <w:szCs w:val="28"/>
        </w:rPr>
        <w:t>উদাহরণ</w:t>
      </w:r>
      <w:proofErr w:type="spellEnd"/>
      <w:r w:rsidRPr="00194AEB">
        <w:rPr>
          <w:b/>
          <w:bCs/>
          <w:sz w:val="28"/>
          <w:szCs w:val="28"/>
        </w:rPr>
        <w:t>:</w:t>
      </w:r>
      <w:r w:rsidRPr="00194AEB">
        <w:rPr>
          <w:sz w:val="28"/>
          <w:szCs w:val="28"/>
        </w:rPr>
        <w:br/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ব্যাংকে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হসপিটালে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কিউ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ম্যানেজমেন্ট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সিস্টেম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ডিজিটাল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টোকেন</w:t>
      </w:r>
      <w:proofErr w:type="spellEnd"/>
      <w:r w:rsidRPr="00194AEB">
        <w:rPr>
          <w:sz w:val="28"/>
          <w:szCs w:val="28"/>
        </w:rPr>
        <w:t xml:space="preserve">,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ফর্মাল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ডকুমেন্ট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প্রসেসিং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ইত্যাদি</w:t>
      </w:r>
      <w:proofErr w:type="spellEnd"/>
      <w:r w:rsidRPr="00194AEB">
        <w:rPr>
          <w:sz w:val="28"/>
          <w:szCs w:val="28"/>
        </w:rPr>
        <w:t>—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সবই</w:t>
      </w:r>
      <w:proofErr w:type="spellEnd"/>
      <w:r w:rsidRPr="00194AEB">
        <w:rPr>
          <w:sz w:val="28"/>
          <w:szCs w:val="28"/>
        </w:rPr>
        <w:t xml:space="preserve"> rationalization-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194AEB">
        <w:rPr>
          <w:sz w:val="28"/>
          <w:szCs w:val="28"/>
        </w:rPr>
        <w:t xml:space="preserve"> </w:t>
      </w:r>
      <w:proofErr w:type="spellStart"/>
      <w:r w:rsidRPr="00194AE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194AEB">
        <w:rPr>
          <w:rFonts w:ascii="Nirmala UI" w:hAnsi="Nirmala UI" w:cs="Nirmala UI"/>
          <w:sz w:val="28"/>
          <w:szCs w:val="28"/>
        </w:rPr>
        <w:t>।</w:t>
      </w:r>
    </w:p>
    <w:p w14:paraId="43273A30" w14:textId="77777777" w:rsidR="00194AEB" w:rsidRPr="00194AEB" w:rsidRDefault="00194AEB" w:rsidP="00194AEB">
      <w:pPr>
        <w:rPr>
          <w:sz w:val="28"/>
          <w:szCs w:val="28"/>
        </w:rPr>
      </w:pPr>
    </w:p>
    <w:sectPr w:rsidR="00194AEB" w:rsidRPr="0019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EB"/>
    <w:rsid w:val="00194AEB"/>
    <w:rsid w:val="009C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C294"/>
  <w15:chartTrackingRefBased/>
  <w15:docId w15:val="{009C15E6-FF67-477C-8368-93A8E8A7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2025-06-29T02:35:00Z</dcterms:created>
  <dcterms:modified xsi:type="dcterms:W3CDTF">2025-06-29T02:54:00Z</dcterms:modified>
</cp:coreProperties>
</file>