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691E" w14:textId="77777777" w:rsidR="00CA3660" w:rsidRPr="00CA3660" w:rsidRDefault="00CA3660" w:rsidP="00CA3660">
      <w:pPr>
        <w:rPr>
          <w:rFonts w:asciiTheme="majorBidi" w:hAnsiTheme="majorBidi" w:cstheme="majorBidi"/>
        </w:rPr>
      </w:pPr>
      <w:r w:rsidRPr="00CA3660">
        <w:rPr>
          <w:rFonts w:asciiTheme="majorBidi" w:hAnsiTheme="majorBidi" w:cstheme="majorBidi"/>
        </w:rPr>
        <w:t xml:space="preserve">Student Name: Sanaz Pahlavani </w:t>
      </w:r>
    </w:p>
    <w:p w14:paraId="73A2EA8F" w14:textId="77777777" w:rsidR="00CA3660" w:rsidRPr="00CA3660" w:rsidRDefault="00CA3660" w:rsidP="00CA3660">
      <w:pPr>
        <w:rPr>
          <w:rFonts w:asciiTheme="majorBidi" w:hAnsiTheme="majorBidi" w:cstheme="majorBidi"/>
        </w:rPr>
      </w:pPr>
      <w:r w:rsidRPr="00CA3660">
        <w:rPr>
          <w:rFonts w:asciiTheme="majorBidi" w:hAnsiTheme="majorBidi" w:cstheme="majorBidi"/>
        </w:rPr>
        <w:t xml:space="preserve">TP Number: TP089710 </w:t>
      </w:r>
    </w:p>
    <w:p w14:paraId="4E817EF3" w14:textId="77777777" w:rsidR="00CA3660" w:rsidRPr="00CA3660" w:rsidRDefault="00CA3660" w:rsidP="00CA3660">
      <w:pPr>
        <w:rPr>
          <w:rFonts w:asciiTheme="majorBidi" w:hAnsiTheme="majorBidi" w:cstheme="majorBidi"/>
        </w:rPr>
      </w:pPr>
      <w:r w:rsidRPr="00CA3660">
        <w:rPr>
          <w:rFonts w:asciiTheme="majorBidi" w:hAnsiTheme="majorBidi" w:cstheme="majorBidi"/>
        </w:rPr>
        <w:t>Intake Code: APDMF2505DSBA (BI)</w:t>
      </w:r>
    </w:p>
    <w:p w14:paraId="67E65BB3" w14:textId="5197A43C" w:rsidR="00CA3660" w:rsidRPr="00CA3660" w:rsidRDefault="00CA3660" w:rsidP="00CA3660">
      <w:pPr>
        <w:rPr>
          <w:rFonts w:asciiTheme="majorBidi" w:hAnsiTheme="majorBidi" w:cstheme="majorBidi"/>
        </w:rPr>
      </w:pPr>
      <w:r w:rsidRPr="00CA3660">
        <w:rPr>
          <w:rFonts w:asciiTheme="majorBidi" w:hAnsiTheme="majorBidi" w:cstheme="majorBidi"/>
        </w:rPr>
        <w:t>Programme: Data Management Module</w:t>
      </w:r>
    </w:p>
    <w:p w14:paraId="74C84F06" w14:textId="4184632B" w:rsidR="00CA3660" w:rsidRPr="00CA3660" w:rsidRDefault="00CA3660" w:rsidP="00CA3660">
      <w:pPr>
        <w:rPr>
          <w:rFonts w:asciiTheme="majorBidi" w:hAnsiTheme="majorBidi"/>
        </w:rPr>
      </w:pPr>
      <w:r w:rsidRPr="00CA3660">
        <w:rPr>
          <w:rFonts w:asciiTheme="majorBidi" w:hAnsiTheme="majorBidi" w:cstheme="majorBidi"/>
        </w:rPr>
        <w:t xml:space="preserve">Lecturer: </w:t>
      </w:r>
      <w:r w:rsidRPr="00CA3660">
        <w:rPr>
          <w:rFonts w:asciiTheme="majorBidi" w:hAnsiTheme="majorBidi"/>
        </w:rPr>
        <w:t>DR. MURUGANANTHAN VELAYUTHAM</w:t>
      </w:r>
    </w:p>
    <w:p w14:paraId="7AA46277" w14:textId="438C9590" w:rsidR="007452CB" w:rsidRPr="00DC41DC" w:rsidRDefault="007452CB" w:rsidP="00CA3660">
      <w:pPr>
        <w:rPr>
          <w:rFonts w:asciiTheme="majorBidi" w:hAnsiTheme="majorBidi" w:cstheme="majorBidi"/>
          <w:b/>
          <w:bCs/>
        </w:rPr>
      </w:pPr>
    </w:p>
    <w:p w14:paraId="414DC285" w14:textId="3F69B772" w:rsidR="00391458" w:rsidRPr="00DC41DC" w:rsidRDefault="00391458" w:rsidP="00391458">
      <w:pPr>
        <w:rPr>
          <w:rFonts w:asciiTheme="majorBidi" w:hAnsiTheme="majorBidi" w:cstheme="majorBidi"/>
          <w:b/>
          <w:bCs/>
        </w:rPr>
      </w:pPr>
      <w:r w:rsidRPr="00DC41DC">
        <w:rPr>
          <w:rFonts w:asciiTheme="majorBidi" w:hAnsiTheme="majorBidi" w:cstheme="majorBidi"/>
          <w:b/>
          <w:bCs/>
        </w:rPr>
        <w:t>Stroke Data Analysis</w:t>
      </w:r>
    </w:p>
    <w:p w14:paraId="45EB4F34" w14:textId="19017B33" w:rsidR="006A5D6E" w:rsidRPr="00DC41DC" w:rsidRDefault="006A5D6E" w:rsidP="006A5D6E">
      <w:pPr>
        <w:rPr>
          <w:rFonts w:asciiTheme="majorBidi" w:hAnsiTheme="majorBidi" w:cstheme="majorBidi"/>
        </w:rPr>
      </w:pPr>
      <w:r w:rsidRPr="00DC41DC">
        <w:rPr>
          <w:rFonts w:asciiTheme="majorBidi" w:hAnsiTheme="majorBidi" w:cstheme="majorBidi"/>
          <w:b/>
          <w:bCs/>
        </w:rPr>
        <w:t>Abstract:</w:t>
      </w:r>
    </w:p>
    <w:p w14:paraId="2CF4DD84" w14:textId="0956AA24" w:rsidR="006A5D6E" w:rsidRPr="0006036A" w:rsidRDefault="0006036A" w:rsidP="00391458">
      <w:pPr>
        <w:rPr>
          <w:rFonts w:asciiTheme="majorBidi" w:hAnsiTheme="majorBidi" w:cstheme="majorBidi"/>
        </w:rPr>
      </w:pPr>
      <w:r w:rsidRPr="0006036A">
        <w:rPr>
          <w:rFonts w:asciiTheme="majorBidi" w:hAnsiTheme="majorBidi" w:cstheme="majorBidi"/>
        </w:rPr>
        <w:t xml:space="preserve">Healthcare analytics has changed specifically in recent years, specifically how we process the patient data. We </w:t>
      </w:r>
      <w:r w:rsidR="00150C8E" w:rsidRPr="0006036A">
        <w:rPr>
          <w:rFonts w:asciiTheme="majorBidi" w:hAnsiTheme="majorBidi" w:cstheme="majorBidi"/>
        </w:rPr>
        <w:t>can</w:t>
      </w:r>
      <w:r w:rsidRPr="0006036A">
        <w:rPr>
          <w:rFonts w:asciiTheme="majorBidi" w:hAnsiTheme="majorBidi" w:cstheme="majorBidi"/>
        </w:rPr>
        <w:t xml:space="preserve"> use machine learning to process the data and better process the health information.</w:t>
      </w:r>
      <w:r w:rsidR="00150C8E">
        <w:rPr>
          <w:rFonts w:asciiTheme="majorBidi" w:hAnsiTheme="majorBidi" w:cstheme="majorBidi"/>
        </w:rPr>
        <w:t xml:space="preserve"> </w:t>
      </w:r>
      <w:r w:rsidRPr="0006036A">
        <w:rPr>
          <w:rFonts w:asciiTheme="majorBidi" w:hAnsiTheme="majorBidi" w:cstheme="majorBidi"/>
        </w:rPr>
        <w:t>For example, the Stroke Prediction Dataset enables us to solve a common problem</w:t>
      </w:r>
      <w:r w:rsidR="00150C8E">
        <w:rPr>
          <w:rFonts w:asciiTheme="majorBidi" w:hAnsiTheme="majorBidi" w:cstheme="majorBidi"/>
        </w:rPr>
        <w:t xml:space="preserve"> such as</w:t>
      </w:r>
      <w:r w:rsidRPr="0006036A">
        <w:rPr>
          <w:rFonts w:asciiTheme="majorBidi" w:hAnsiTheme="majorBidi" w:cstheme="majorBidi"/>
        </w:rPr>
        <w:t xml:space="preserve"> predicting strokes based on people's profiles and health signs</w:t>
      </w:r>
      <w:r w:rsidR="00150C8E">
        <w:rPr>
          <w:rFonts w:asciiTheme="majorBidi" w:hAnsiTheme="majorBidi" w:cstheme="majorBidi"/>
        </w:rPr>
        <w:t xml:space="preserve">, </w:t>
      </w:r>
      <w:r w:rsidRPr="0006036A">
        <w:rPr>
          <w:rFonts w:asciiTheme="majorBidi" w:hAnsiTheme="majorBidi" w:cstheme="majorBidi"/>
        </w:rPr>
        <w:t>we will use SAS Studio to analyse the types of data, how we clean it up, where we store it away</w:t>
      </w:r>
      <w:r w:rsidR="00150C8E">
        <w:rPr>
          <w:rFonts w:asciiTheme="majorBidi" w:hAnsiTheme="majorBidi" w:cstheme="majorBidi"/>
        </w:rPr>
        <w:t xml:space="preserve"> </w:t>
      </w:r>
      <w:r w:rsidRPr="0006036A">
        <w:rPr>
          <w:rFonts w:asciiTheme="majorBidi" w:hAnsiTheme="majorBidi" w:cstheme="majorBidi"/>
        </w:rPr>
        <w:t>and how data warehouses help.</w:t>
      </w:r>
    </w:p>
    <w:p w14:paraId="4B0BB379" w14:textId="5F0CCBB6" w:rsidR="00F20F1A" w:rsidRPr="00DC41DC" w:rsidRDefault="00FF70AE" w:rsidP="00106893">
      <w:pPr>
        <w:rPr>
          <w:rFonts w:asciiTheme="majorBidi" w:hAnsiTheme="majorBidi" w:cstheme="majorBidi"/>
        </w:rPr>
      </w:pPr>
      <w:r w:rsidRPr="00DC41DC">
        <w:rPr>
          <w:rFonts w:asciiTheme="majorBidi" w:hAnsiTheme="majorBidi" w:cstheme="majorBidi"/>
          <w:b/>
          <w:bCs/>
        </w:rPr>
        <w:t xml:space="preserve">Keywords: </w:t>
      </w:r>
      <w:r w:rsidRPr="00DC41DC">
        <w:rPr>
          <w:rFonts w:asciiTheme="majorBidi" w:hAnsiTheme="majorBidi" w:cstheme="majorBidi"/>
        </w:rPr>
        <w:t>Data management</w:t>
      </w:r>
      <w:r w:rsidR="0006036A">
        <w:rPr>
          <w:rFonts w:asciiTheme="majorBidi" w:hAnsiTheme="majorBidi" w:cstheme="majorBidi"/>
        </w:rPr>
        <w:t>,</w:t>
      </w:r>
      <w:r w:rsidRPr="00DC41DC">
        <w:rPr>
          <w:rFonts w:asciiTheme="majorBidi" w:hAnsiTheme="majorBidi" w:cstheme="majorBidi"/>
        </w:rPr>
        <w:t xml:space="preserve"> exploratory data analysis</w:t>
      </w:r>
      <w:r w:rsidR="0006036A">
        <w:rPr>
          <w:rFonts w:asciiTheme="majorBidi" w:hAnsiTheme="majorBidi" w:cstheme="majorBidi"/>
        </w:rPr>
        <w:t xml:space="preserve">, </w:t>
      </w:r>
      <w:r w:rsidRPr="00DC41DC">
        <w:rPr>
          <w:rFonts w:asciiTheme="majorBidi" w:hAnsiTheme="majorBidi" w:cstheme="majorBidi"/>
        </w:rPr>
        <w:t>metadata</w:t>
      </w:r>
      <w:r w:rsidR="0006036A">
        <w:rPr>
          <w:rFonts w:asciiTheme="majorBidi" w:hAnsiTheme="majorBidi" w:cstheme="majorBidi"/>
        </w:rPr>
        <w:t>,</w:t>
      </w:r>
      <w:r w:rsidRPr="00DC41DC">
        <w:rPr>
          <w:rFonts w:asciiTheme="majorBidi" w:hAnsiTheme="majorBidi" w:cstheme="majorBidi"/>
        </w:rPr>
        <w:t xml:space="preserve"> feature engineering</w:t>
      </w:r>
      <w:r w:rsidR="0006036A">
        <w:rPr>
          <w:rFonts w:asciiTheme="majorBidi" w:hAnsiTheme="majorBidi" w:cstheme="majorBidi"/>
        </w:rPr>
        <w:t xml:space="preserve">, </w:t>
      </w:r>
      <w:r w:rsidRPr="00DC41DC">
        <w:rPr>
          <w:rFonts w:asciiTheme="majorBidi" w:hAnsiTheme="majorBidi" w:cstheme="majorBidi"/>
        </w:rPr>
        <w:t>data warehouse</w:t>
      </w:r>
      <w:r w:rsidR="0006036A">
        <w:rPr>
          <w:rFonts w:asciiTheme="majorBidi" w:hAnsiTheme="majorBidi" w:cstheme="majorBidi"/>
        </w:rPr>
        <w:t xml:space="preserve">, </w:t>
      </w:r>
      <w:r w:rsidRPr="00DC41DC">
        <w:rPr>
          <w:rFonts w:asciiTheme="majorBidi" w:hAnsiTheme="majorBidi" w:cstheme="majorBidi"/>
        </w:rPr>
        <w:t>stroke prediction.</w:t>
      </w:r>
    </w:p>
    <w:p w14:paraId="640C483D" w14:textId="77777777" w:rsidR="002A59E4" w:rsidRDefault="002A59E4" w:rsidP="002A59E4">
      <w:pPr>
        <w:rPr>
          <w:rFonts w:asciiTheme="majorBidi" w:hAnsiTheme="majorBidi" w:cstheme="majorBidi"/>
          <w:b/>
          <w:bCs/>
        </w:rPr>
      </w:pPr>
      <w:r w:rsidRPr="00DC41DC">
        <w:rPr>
          <w:rFonts w:asciiTheme="majorBidi" w:hAnsiTheme="majorBidi" w:cstheme="majorBidi"/>
          <w:b/>
          <w:bCs/>
        </w:rPr>
        <w:t>Introduction</w:t>
      </w:r>
    </w:p>
    <w:p w14:paraId="62427681" w14:textId="6082C177" w:rsidR="0006036A" w:rsidRPr="00DC41DC" w:rsidRDefault="0006036A" w:rsidP="002A59E4">
      <w:pPr>
        <w:rPr>
          <w:rFonts w:asciiTheme="majorBidi" w:hAnsiTheme="majorBidi" w:cstheme="majorBidi"/>
        </w:rPr>
      </w:pPr>
      <w:r>
        <w:rPr>
          <w:rFonts w:asciiTheme="majorBidi" w:hAnsiTheme="majorBidi" w:cstheme="majorBidi"/>
        </w:rPr>
        <w:t xml:space="preserve">Patient </w:t>
      </w:r>
      <w:r w:rsidRPr="0006036A">
        <w:rPr>
          <w:rFonts w:asciiTheme="majorBidi" w:hAnsiTheme="majorBidi" w:cstheme="majorBidi"/>
        </w:rPr>
        <w:t>Demographics, lifestyle, and health features applicable for stroke prediction exist in the Healthcare Dataset Stroke Data. Both quantitative (numeric) features like age and mean glucose level and qualitative (categorical) features like gender, ever married, type of work, and smoking status (nominal scale) exist in this data set. Heart disease and hypertension are also binary nominal variables, while certain qualities like BMI are continuous ratio data.</w:t>
      </w:r>
    </w:p>
    <w:p w14:paraId="01E4A407" w14:textId="7568CD40" w:rsidR="002A59E4" w:rsidRPr="00DC41DC" w:rsidRDefault="002A59E4" w:rsidP="002A59E4">
      <w:pPr>
        <w:rPr>
          <w:rFonts w:asciiTheme="majorBidi" w:hAnsiTheme="majorBidi" w:cstheme="majorBidi"/>
        </w:rPr>
      </w:pPr>
      <w:r w:rsidRPr="00DC41DC">
        <w:rPr>
          <w:rFonts w:asciiTheme="majorBidi" w:hAnsiTheme="majorBidi" w:cstheme="majorBidi"/>
        </w:rPr>
        <w:t xml:space="preserve">Different machine learning algorithms have different degrees of ability to deal with the data. For instance, Logistic Regression is intended for categorical variables whereas </w:t>
      </w:r>
      <w:r w:rsidR="0006036A">
        <w:rPr>
          <w:rFonts w:asciiTheme="majorBidi" w:hAnsiTheme="majorBidi" w:cstheme="majorBidi"/>
        </w:rPr>
        <w:t>d</w:t>
      </w:r>
      <w:r w:rsidRPr="00DC41DC">
        <w:rPr>
          <w:rFonts w:asciiTheme="majorBidi" w:hAnsiTheme="majorBidi" w:cstheme="majorBidi"/>
        </w:rPr>
        <w:t>ecision Trees and Random Forests are bespoke methods to deal with mixed data (Han et al., 2022)</w:t>
      </w:r>
      <w:r w:rsidR="00D32C01" w:rsidRPr="00DC41DC">
        <w:rPr>
          <w:rFonts w:asciiTheme="majorBidi" w:hAnsiTheme="majorBidi" w:cstheme="majorBidi"/>
        </w:rPr>
        <w:t xml:space="preserve">. </w:t>
      </w:r>
      <w:r w:rsidRPr="00DC41DC">
        <w:rPr>
          <w:rFonts w:asciiTheme="majorBidi" w:hAnsiTheme="majorBidi" w:cstheme="majorBidi"/>
        </w:rPr>
        <w:t xml:space="preserve">Datasets are often converted to data warehouses for analytics or stored in relational databases for operational systems. According to Inmon (2005), a data warehouse is an OLAP oriented system meant for query and analysis rather than transaction. In a data warehouse, historical patient information is consolidated and organized to facilitate trend analysis, predictive </w:t>
      </w:r>
      <w:r w:rsidR="00DC41DC" w:rsidRPr="00DC41DC">
        <w:rPr>
          <w:rFonts w:asciiTheme="majorBidi" w:hAnsiTheme="majorBidi" w:cstheme="majorBidi"/>
        </w:rPr>
        <w:t>modelling</w:t>
      </w:r>
      <w:r w:rsidRPr="00DC41DC">
        <w:rPr>
          <w:rFonts w:asciiTheme="majorBidi" w:hAnsiTheme="majorBidi" w:cstheme="majorBidi"/>
        </w:rPr>
        <w:t>, or policy review in the healthcare industry.</w:t>
      </w:r>
    </w:p>
    <w:p w14:paraId="5C67EBEB" w14:textId="4BBB79D1" w:rsidR="002A59E4" w:rsidRPr="00DC41DC" w:rsidRDefault="002A59E4" w:rsidP="002A59E4">
      <w:pPr>
        <w:rPr>
          <w:rFonts w:asciiTheme="majorBidi" w:hAnsiTheme="majorBidi" w:cstheme="majorBidi"/>
        </w:rPr>
      </w:pPr>
      <w:r w:rsidRPr="00DC41DC">
        <w:rPr>
          <w:rFonts w:asciiTheme="majorBidi" w:hAnsiTheme="majorBidi" w:cstheme="majorBidi"/>
        </w:rPr>
        <w:t>The information is of small scale (5,110 records) and can be prepared from latest dataset snapshots for loading as flat files (CSV) into SAS yet an extended integration with hospital systems will likely call for a star schema design with associated fact tables, patient visit records and dimension tables, social/demographics/lifestyle facts to improve indexing and querying performance (Kimball &amp; Ross, 2013).</w:t>
      </w:r>
    </w:p>
    <w:p w14:paraId="57752EDC" w14:textId="1E34B8E0" w:rsidR="003A2EE5" w:rsidRPr="00DC41DC" w:rsidRDefault="00BB5E44" w:rsidP="00106893">
      <w:pPr>
        <w:rPr>
          <w:rFonts w:asciiTheme="majorBidi" w:hAnsiTheme="majorBidi" w:cstheme="majorBidi"/>
        </w:rPr>
      </w:pPr>
      <w:r w:rsidRPr="00DC41DC">
        <w:rPr>
          <w:rFonts w:asciiTheme="majorBidi" w:hAnsiTheme="majorBidi" w:cstheme="majorBidi"/>
        </w:rPr>
        <w:lastRenderedPageBreak/>
        <w:t xml:space="preserve">Faster Analytical Queries It is called B-tree indexing, and we usually build it for numerical attributes like </w:t>
      </w:r>
      <w:proofErr w:type="spellStart"/>
      <w:r w:rsidRPr="00DC41DC">
        <w:rPr>
          <w:rFonts w:asciiTheme="majorBidi" w:hAnsiTheme="majorBidi" w:cstheme="majorBidi"/>
        </w:rPr>
        <w:t>avg_glucose_level</w:t>
      </w:r>
      <w:proofErr w:type="spellEnd"/>
      <w:r w:rsidRPr="00DC41DC">
        <w:rPr>
          <w:rFonts w:asciiTheme="majorBidi" w:hAnsiTheme="majorBidi" w:cstheme="majorBidi"/>
        </w:rPr>
        <w:t xml:space="preserve"> to provide fast range queries in SAS or SQL-based data warehouses. Bitmap indexing can be more space-efficient for categorical variables such as gender, especially when the column cardinality is low (Garcia-Molina et al., 2009). </w:t>
      </w:r>
      <w:proofErr w:type="gramStart"/>
      <w:r w:rsidRPr="00DC41DC">
        <w:rPr>
          <w:rFonts w:asciiTheme="majorBidi" w:hAnsiTheme="majorBidi" w:cstheme="majorBidi"/>
        </w:rPr>
        <w:t>Therefore</w:t>
      </w:r>
      <w:proofErr w:type="gramEnd"/>
      <w:r w:rsidRPr="00DC41DC">
        <w:rPr>
          <w:rFonts w:asciiTheme="majorBidi" w:hAnsiTheme="majorBidi" w:cstheme="majorBidi"/>
        </w:rPr>
        <w:t xml:space="preserve"> in this scenario, the efficiency of class-based queries increases when indexing stroke as a target variable.</w:t>
      </w:r>
    </w:p>
    <w:p w14:paraId="0DEAF17A" w14:textId="77777777" w:rsidR="00106893" w:rsidRPr="00DC41DC" w:rsidRDefault="00106893" w:rsidP="003A2EE5">
      <w:pPr>
        <w:rPr>
          <w:rFonts w:asciiTheme="majorBidi" w:hAnsiTheme="majorBidi" w:cstheme="majorBidi"/>
          <w:b/>
          <w:bCs/>
        </w:rPr>
      </w:pPr>
    </w:p>
    <w:p w14:paraId="45938BF5" w14:textId="6A41B63A" w:rsidR="003A2EE5" w:rsidRPr="00DC41DC" w:rsidRDefault="00AA7C93" w:rsidP="003A2EE5">
      <w:pPr>
        <w:rPr>
          <w:rFonts w:asciiTheme="majorBidi" w:hAnsiTheme="majorBidi" w:cstheme="majorBidi"/>
        </w:rPr>
      </w:pPr>
      <w:r w:rsidRPr="00DC41DC">
        <w:rPr>
          <w:rFonts w:asciiTheme="majorBidi" w:hAnsiTheme="majorBidi" w:cstheme="majorBidi"/>
          <w:b/>
          <w:bCs/>
        </w:rPr>
        <w:t>1-</w:t>
      </w:r>
      <w:r w:rsidR="003A2EE5" w:rsidRPr="00DC41DC">
        <w:rPr>
          <w:rFonts w:asciiTheme="majorBidi" w:hAnsiTheme="majorBidi" w:cstheme="majorBidi"/>
          <w:b/>
          <w:bCs/>
        </w:rPr>
        <w:t>Metadata and Attribute-Level Definitions and creation</w:t>
      </w:r>
    </w:p>
    <w:p w14:paraId="486D0E45" w14:textId="77777777" w:rsidR="003A2EE5" w:rsidRPr="00DC41DC" w:rsidRDefault="003A2EE5" w:rsidP="003A2EE5">
      <w:pPr>
        <w:rPr>
          <w:rFonts w:asciiTheme="majorBidi" w:hAnsiTheme="majorBidi" w:cstheme="majorBidi"/>
        </w:rPr>
      </w:pPr>
      <w:r w:rsidRPr="00DC41DC">
        <w:rPr>
          <w:rFonts w:asciiTheme="majorBidi" w:hAnsiTheme="majorBidi" w:cstheme="majorBidi"/>
        </w:rPr>
        <w:t>Metadata provides structural and semantic information about the dataset, enhancing interoperability and discoverability. For this dataset, metadata should include</w:t>
      </w:r>
    </w:p>
    <w:p w14:paraId="1AC945DC" w14:textId="77777777" w:rsidR="003A2EE5" w:rsidRPr="00DC41DC" w:rsidRDefault="003A2EE5" w:rsidP="003A2EE5">
      <w:pPr>
        <w:rPr>
          <w:rFonts w:asciiTheme="majorBidi" w:hAnsiTheme="majorBidi" w:cstheme="majorBidi"/>
        </w:rPr>
      </w:pPr>
      <w:r w:rsidRPr="00DC41DC">
        <w:rPr>
          <w:rFonts w:asciiTheme="majorBidi" w:hAnsiTheme="majorBidi" w:cstheme="majorBidi"/>
          <w:b/>
          <w:bCs/>
        </w:rPr>
        <w:t>Description:</w:t>
      </w:r>
      <w:r w:rsidRPr="00DC41DC">
        <w:rPr>
          <w:rFonts w:asciiTheme="majorBidi" w:hAnsiTheme="majorBidi" w:cstheme="majorBidi"/>
        </w:rPr>
        <w:t xml:space="preserve"> Patient health and demographic records for stroke prediction modelling.</w:t>
      </w:r>
    </w:p>
    <w:p w14:paraId="3689C5C4" w14:textId="77777777" w:rsidR="003A2EE5" w:rsidRPr="00DC41DC" w:rsidRDefault="003A2EE5" w:rsidP="003A2EE5">
      <w:pPr>
        <w:rPr>
          <w:rFonts w:asciiTheme="majorBidi" w:hAnsiTheme="majorBidi" w:cstheme="majorBidi"/>
        </w:rPr>
      </w:pPr>
      <w:r w:rsidRPr="00DC41DC">
        <w:rPr>
          <w:rFonts w:asciiTheme="majorBidi" w:hAnsiTheme="majorBidi" w:cstheme="majorBidi"/>
          <w:b/>
          <w:bCs/>
        </w:rPr>
        <w:t>Attributes:</w:t>
      </w:r>
      <w:r w:rsidRPr="00DC41DC">
        <w:rPr>
          <w:rFonts w:asciiTheme="majorBidi" w:hAnsiTheme="majorBidi" w:cstheme="majorBidi"/>
        </w:rPr>
        <w:t xml:space="preserve"> Data type, measurement scale, allowable values, and null counts for each column.</w:t>
      </w:r>
    </w:p>
    <w:p w14:paraId="5E74B68F" w14:textId="77777777" w:rsidR="003A2EE5" w:rsidRPr="00DC41DC" w:rsidRDefault="003A2EE5" w:rsidP="003A2EE5">
      <w:pPr>
        <w:rPr>
          <w:rFonts w:asciiTheme="majorBidi" w:hAnsiTheme="majorBidi" w:cstheme="majorBidi"/>
        </w:rPr>
      </w:pPr>
      <w:r w:rsidRPr="00DC41DC">
        <w:rPr>
          <w:rFonts w:asciiTheme="majorBidi" w:hAnsiTheme="majorBidi" w:cstheme="majorBidi"/>
          <w:b/>
          <w:bCs/>
        </w:rPr>
        <w:t>Attribute Types: Nominal, Ordinal, Interval, Ratio</w:t>
      </w:r>
    </w:p>
    <w:p w14:paraId="3E8C7B4B" w14:textId="2C965B9A" w:rsidR="003A2EE5" w:rsidRPr="00DC41DC" w:rsidRDefault="003A2EE5" w:rsidP="003A2EE5">
      <w:pPr>
        <w:rPr>
          <w:rFonts w:asciiTheme="majorBidi" w:hAnsiTheme="majorBidi" w:cstheme="majorBidi"/>
        </w:rPr>
      </w:pPr>
      <w:r w:rsidRPr="00DC41DC">
        <w:rPr>
          <w:rFonts w:asciiTheme="majorBidi" w:hAnsiTheme="majorBidi" w:cstheme="majorBidi"/>
        </w:rPr>
        <w:t>Each attribute in the Stroke dataset has been categorized based on its measurement scale</w:t>
      </w:r>
      <w:r w:rsidR="007537E3" w:rsidRPr="00DC41DC">
        <w:rPr>
          <w:rFonts w:asciiTheme="majorBidi" w:hAnsiTheme="majorBidi" w:cstheme="majorBidi"/>
        </w:rPr>
        <w:t>.</w:t>
      </w:r>
    </w:p>
    <w:p w14:paraId="50FA55B3" w14:textId="71B9998D" w:rsidR="000A501B" w:rsidRPr="00DC41DC" w:rsidRDefault="0006036A" w:rsidP="00B11333">
      <w:pPr>
        <w:rPr>
          <w:rFonts w:asciiTheme="majorBidi" w:hAnsiTheme="majorBidi" w:cstheme="majorBidi"/>
        </w:rPr>
      </w:pPr>
      <w:r>
        <w:rPr>
          <w:rFonts w:asciiTheme="majorBidi" w:hAnsiTheme="majorBidi" w:cstheme="majorBidi"/>
        </w:rPr>
        <w:t>(</w:t>
      </w:r>
      <w:proofErr w:type="gramStart"/>
      <w:r>
        <w:rPr>
          <w:rFonts w:asciiTheme="majorBidi" w:hAnsiTheme="majorBidi" w:cstheme="majorBidi"/>
        </w:rPr>
        <w:t>1)</w:t>
      </w:r>
      <w:r w:rsidR="00757F51" w:rsidRPr="00DC41DC">
        <w:rPr>
          <w:rFonts w:asciiTheme="majorBidi" w:hAnsiTheme="majorBidi" w:cstheme="majorBidi"/>
        </w:rPr>
        <w:t>Nominal</w:t>
      </w:r>
      <w:proofErr w:type="gramEnd"/>
      <w:r w:rsidR="00757F51" w:rsidRPr="00DC41DC">
        <w:rPr>
          <w:rFonts w:asciiTheme="majorBidi" w:hAnsiTheme="majorBidi" w:cstheme="majorBidi"/>
        </w:rPr>
        <w:t xml:space="preserve"> attributes represent categories with no specific order. (2) Ordinal attributes represent ranked categories with a meaningful sequence. (3) Interval attributes are numeric values with no true zero point. (4) Ratio attributes are numeric values with a true zero point</w:t>
      </w:r>
      <w:r w:rsidR="00C40EDF" w:rsidRPr="00DC41DC">
        <w:rPr>
          <w:rFonts w:asciiTheme="majorBidi" w:hAnsiTheme="majorBidi" w:cstheme="majorBidi"/>
        </w:rPr>
        <w:t>.</w:t>
      </w:r>
    </w:p>
    <w:p w14:paraId="0AD5F12B" w14:textId="77777777" w:rsidR="00B11333" w:rsidRPr="00DC41DC" w:rsidRDefault="00B11333" w:rsidP="00B11333">
      <w:pPr>
        <w:rPr>
          <w:rFonts w:asciiTheme="majorBidi" w:hAnsiTheme="majorBidi" w:cstheme="majorBidi"/>
        </w:rPr>
      </w:pPr>
    </w:p>
    <w:p w14:paraId="0DFCA8A7" w14:textId="77777777" w:rsidR="00B11333" w:rsidRPr="00DC41DC" w:rsidRDefault="00B11333" w:rsidP="00B11333">
      <w:pPr>
        <w:rPr>
          <w:rFonts w:asciiTheme="majorBidi" w:hAnsiTheme="majorBidi" w:cstheme="majorBidi"/>
        </w:rPr>
      </w:pPr>
    </w:p>
    <w:p w14:paraId="6C801A79" w14:textId="77777777" w:rsidR="00B11333" w:rsidRPr="00DC41DC" w:rsidRDefault="00B11333" w:rsidP="00B11333">
      <w:pPr>
        <w:rPr>
          <w:rFonts w:asciiTheme="majorBidi" w:hAnsiTheme="majorBidi" w:cstheme="majorBidi"/>
        </w:rPr>
      </w:pPr>
    </w:p>
    <w:p w14:paraId="3CF2C920" w14:textId="77777777" w:rsidR="00B11333" w:rsidRPr="00DC41DC" w:rsidRDefault="00B11333" w:rsidP="00B11333">
      <w:pPr>
        <w:rPr>
          <w:rFonts w:asciiTheme="majorBidi" w:hAnsiTheme="majorBidi" w:cstheme="majorBidi"/>
        </w:rPr>
      </w:pPr>
    </w:p>
    <w:p w14:paraId="21AF5695" w14:textId="77777777" w:rsidR="00DC0419" w:rsidRPr="00DC41DC" w:rsidRDefault="00DC0419" w:rsidP="001C128E">
      <w:pPr>
        <w:rPr>
          <w:rFonts w:asciiTheme="majorBidi" w:hAnsiTheme="majorBidi" w:cstheme="majorBidi"/>
          <w:b/>
          <w:bCs/>
        </w:rPr>
      </w:pPr>
    </w:p>
    <w:tbl>
      <w:tblPr>
        <w:tblStyle w:val="TableGrid"/>
        <w:tblW w:w="11624" w:type="dxa"/>
        <w:tblInd w:w="-1168" w:type="dxa"/>
        <w:tblLayout w:type="fixed"/>
        <w:tblLook w:val="04A0" w:firstRow="1" w:lastRow="0" w:firstColumn="1" w:lastColumn="0" w:noHBand="0" w:noVBand="1"/>
      </w:tblPr>
      <w:tblGrid>
        <w:gridCol w:w="1985"/>
        <w:gridCol w:w="1985"/>
        <w:gridCol w:w="1701"/>
        <w:gridCol w:w="992"/>
        <w:gridCol w:w="1984"/>
        <w:gridCol w:w="1134"/>
        <w:gridCol w:w="1843"/>
      </w:tblGrid>
      <w:tr w:rsidR="00C71955" w:rsidRPr="00DC41DC" w14:paraId="4C5B3BEF"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6C62A9AB"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Variable Name</w:t>
            </w:r>
          </w:p>
        </w:tc>
        <w:tc>
          <w:tcPr>
            <w:tcW w:w="1985" w:type="dxa"/>
            <w:tcBorders>
              <w:top w:val="single" w:sz="4" w:space="0" w:color="auto"/>
              <w:left w:val="single" w:sz="4" w:space="0" w:color="auto"/>
              <w:bottom w:val="single" w:sz="4" w:space="0" w:color="auto"/>
              <w:right w:val="single" w:sz="4" w:space="0" w:color="auto"/>
            </w:tcBorders>
            <w:hideMark/>
          </w:tcPr>
          <w:p w14:paraId="2014033A" w14:textId="5D4C4ADE" w:rsidR="00C71955" w:rsidRPr="00DC41DC" w:rsidRDefault="000A501B"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Description</w:t>
            </w:r>
          </w:p>
        </w:tc>
        <w:tc>
          <w:tcPr>
            <w:tcW w:w="1701" w:type="dxa"/>
            <w:tcBorders>
              <w:top w:val="single" w:sz="4" w:space="0" w:color="auto"/>
              <w:left w:val="single" w:sz="4" w:space="0" w:color="auto"/>
              <w:bottom w:val="single" w:sz="4" w:space="0" w:color="auto"/>
              <w:right w:val="single" w:sz="4" w:space="0" w:color="auto"/>
            </w:tcBorders>
            <w:hideMark/>
          </w:tcPr>
          <w:p w14:paraId="3ACC9685"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Measurement Level</w:t>
            </w:r>
          </w:p>
        </w:tc>
        <w:tc>
          <w:tcPr>
            <w:tcW w:w="992" w:type="dxa"/>
            <w:tcBorders>
              <w:top w:val="single" w:sz="4" w:space="0" w:color="auto"/>
              <w:left w:val="single" w:sz="4" w:space="0" w:color="auto"/>
              <w:bottom w:val="single" w:sz="4" w:space="0" w:color="auto"/>
              <w:right w:val="single" w:sz="4" w:space="0" w:color="auto"/>
            </w:tcBorders>
            <w:hideMark/>
          </w:tcPr>
          <w:p w14:paraId="55B74CF9" w14:textId="2B046F25"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Unis</w:t>
            </w:r>
          </w:p>
        </w:tc>
        <w:tc>
          <w:tcPr>
            <w:tcW w:w="1984" w:type="dxa"/>
            <w:tcBorders>
              <w:top w:val="single" w:sz="4" w:space="0" w:color="auto"/>
              <w:left w:val="single" w:sz="4" w:space="0" w:color="auto"/>
              <w:bottom w:val="single" w:sz="4" w:space="0" w:color="auto"/>
              <w:right w:val="single" w:sz="4" w:space="0" w:color="auto"/>
            </w:tcBorders>
            <w:hideMark/>
          </w:tcPr>
          <w:p w14:paraId="7410D26E"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Allowed Values</w:t>
            </w:r>
          </w:p>
        </w:tc>
        <w:tc>
          <w:tcPr>
            <w:tcW w:w="1134" w:type="dxa"/>
            <w:tcBorders>
              <w:top w:val="single" w:sz="4" w:space="0" w:color="auto"/>
              <w:left w:val="single" w:sz="4" w:space="0" w:color="auto"/>
              <w:bottom w:val="single" w:sz="4" w:space="0" w:color="auto"/>
              <w:right w:val="single" w:sz="4" w:space="0" w:color="auto"/>
            </w:tcBorders>
            <w:hideMark/>
          </w:tcPr>
          <w:p w14:paraId="4465CE55"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Missing Codes</w:t>
            </w:r>
          </w:p>
        </w:tc>
        <w:tc>
          <w:tcPr>
            <w:tcW w:w="1843" w:type="dxa"/>
            <w:tcBorders>
              <w:top w:val="single" w:sz="4" w:space="0" w:color="auto"/>
              <w:left w:val="single" w:sz="4" w:space="0" w:color="auto"/>
              <w:bottom w:val="single" w:sz="4" w:space="0" w:color="auto"/>
              <w:right w:val="single" w:sz="4" w:space="0" w:color="auto"/>
            </w:tcBorders>
            <w:hideMark/>
          </w:tcPr>
          <w:p w14:paraId="10A95CD6"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Notes</w:t>
            </w:r>
          </w:p>
        </w:tc>
      </w:tr>
      <w:tr w:rsidR="00C71955" w:rsidRPr="00DC41DC" w14:paraId="654855BB"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63171085"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id</w:t>
            </w:r>
          </w:p>
        </w:tc>
        <w:tc>
          <w:tcPr>
            <w:tcW w:w="1985" w:type="dxa"/>
            <w:tcBorders>
              <w:top w:val="single" w:sz="4" w:space="0" w:color="auto"/>
              <w:left w:val="single" w:sz="4" w:space="0" w:color="auto"/>
              <w:bottom w:val="single" w:sz="4" w:space="0" w:color="auto"/>
              <w:right w:val="single" w:sz="4" w:space="0" w:color="auto"/>
            </w:tcBorders>
            <w:hideMark/>
          </w:tcPr>
          <w:p w14:paraId="06E1B036"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Unique identifier for each patient record</w:t>
            </w:r>
          </w:p>
        </w:tc>
        <w:tc>
          <w:tcPr>
            <w:tcW w:w="1701" w:type="dxa"/>
            <w:tcBorders>
              <w:top w:val="single" w:sz="4" w:space="0" w:color="auto"/>
              <w:left w:val="single" w:sz="4" w:space="0" w:color="auto"/>
              <w:bottom w:val="single" w:sz="4" w:space="0" w:color="auto"/>
              <w:right w:val="single" w:sz="4" w:space="0" w:color="auto"/>
            </w:tcBorders>
            <w:hideMark/>
          </w:tcPr>
          <w:p w14:paraId="1B31BEB1"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Nominal</w:t>
            </w:r>
          </w:p>
        </w:tc>
        <w:tc>
          <w:tcPr>
            <w:tcW w:w="992" w:type="dxa"/>
            <w:tcBorders>
              <w:top w:val="single" w:sz="4" w:space="0" w:color="auto"/>
              <w:left w:val="single" w:sz="4" w:space="0" w:color="auto"/>
              <w:bottom w:val="single" w:sz="4" w:space="0" w:color="auto"/>
              <w:right w:val="single" w:sz="4" w:space="0" w:color="auto"/>
            </w:tcBorders>
            <w:hideMark/>
          </w:tcPr>
          <w:p w14:paraId="5E6D532E"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984" w:type="dxa"/>
            <w:tcBorders>
              <w:top w:val="single" w:sz="4" w:space="0" w:color="auto"/>
              <w:left w:val="single" w:sz="4" w:space="0" w:color="auto"/>
              <w:bottom w:val="single" w:sz="4" w:space="0" w:color="auto"/>
              <w:right w:val="single" w:sz="4" w:space="0" w:color="auto"/>
            </w:tcBorders>
            <w:hideMark/>
          </w:tcPr>
          <w:p w14:paraId="231D0579"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Unique integer values</w:t>
            </w:r>
          </w:p>
        </w:tc>
        <w:tc>
          <w:tcPr>
            <w:tcW w:w="1134" w:type="dxa"/>
            <w:tcBorders>
              <w:top w:val="single" w:sz="4" w:space="0" w:color="auto"/>
              <w:left w:val="single" w:sz="4" w:space="0" w:color="auto"/>
              <w:bottom w:val="single" w:sz="4" w:space="0" w:color="auto"/>
              <w:right w:val="single" w:sz="4" w:space="0" w:color="auto"/>
            </w:tcBorders>
            <w:hideMark/>
          </w:tcPr>
          <w:p w14:paraId="2B67ACCE"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435D1701"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Drop before modeling</w:t>
            </w:r>
          </w:p>
        </w:tc>
      </w:tr>
      <w:tr w:rsidR="00C71955" w:rsidRPr="00DC41DC" w14:paraId="7A877551"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230DD501"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gender</w:t>
            </w:r>
          </w:p>
        </w:tc>
        <w:tc>
          <w:tcPr>
            <w:tcW w:w="1985" w:type="dxa"/>
            <w:tcBorders>
              <w:top w:val="single" w:sz="4" w:space="0" w:color="auto"/>
              <w:left w:val="single" w:sz="4" w:space="0" w:color="auto"/>
              <w:bottom w:val="single" w:sz="4" w:space="0" w:color="auto"/>
              <w:right w:val="single" w:sz="4" w:space="0" w:color="auto"/>
            </w:tcBorders>
            <w:hideMark/>
          </w:tcPr>
          <w:p w14:paraId="64B15AAE"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Gender of the patient</w:t>
            </w:r>
          </w:p>
        </w:tc>
        <w:tc>
          <w:tcPr>
            <w:tcW w:w="1701" w:type="dxa"/>
            <w:tcBorders>
              <w:top w:val="single" w:sz="4" w:space="0" w:color="auto"/>
              <w:left w:val="single" w:sz="4" w:space="0" w:color="auto"/>
              <w:bottom w:val="single" w:sz="4" w:space="0" w:color="auto"/>
              <w:right w:val="single" w:sz="4" w:space="0" w:color="auto"/>
            </w:tcBorders>
            <w:hideMark/>
          </w:tcPr>
          <w:p w14:paraId="02F0C4D1"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Nominal</w:t>
            </w:r>
          </w:p>
        </w:tc>
        <w:tc>
          <w:tcPr>
            <w:tcW w:w="992" w:type="dxa"/>
            <w:tcBorders>
              <w:top w:val="single" w:sz="4" w:space="0" w:color="auto"/>
              <w:left w:val="single" w:sz="4" w:space="0" w:color="auto"/>
              <w:bottom w:val="single" w:sz="4" w:space="0" w:color="auto"/>
              <w:right w:val="single" w:sz="4" w:space="0" w:color="auto"/>
            </w:tcBorders>
            <w:hideMark/>
          </w:tcPr>
          <w:p w14:paraId="69BB4636"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984" w:type="dxa"/>
            <w:tcBorders>
              <w:top w:val="single" w:sz="4" w:space="0" w:color="auto"/>
              <w:left w:val="single" w:sz="4" w:space="0" w:color="auto"/>
              <w:bottom w:val="single" w:sz="4" w:space="0" w:color="auto"/>
              <w:right w:val="single" w:sz="4" w:space="0" w:color="auto"/>
            </w:tcBorders>
            <w:hideMark/>
          </w:tcPr>
          <w:p w14:paraId="50817FFA"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Male, Female, Other</w:t>
            </w:r>
          </w:p>
        </w:tc>
        <w:tc>
          <w:tcPr>
            <w:tcW w:w="1134" w:type="dxa"/>
            <w:tcBorders>
              <w:top w:val="single" w:sz="4" w:space="0" w:color="auto"/>
              <w:left w:val="single" w:sz="4" w:space="0" w:color="auto"/>
              <w:bottom w:val="single" w:sz="4" w:space="0" w:color="auto"/>
              <w:right w:val="single" w:sz="4" w:space="0" w:color="auto"/>
            </w:tcBorders>
            <w:hideMark/>
          </w:tcPr>
          <w:p w14:paraId="13177C0E"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06FEDD96"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Categorical variable</w:t>
            </w:r>
          </w:p>
        </w:tc>
      </w:tr>
      <w:tr w:rsidR="00C71955" w:rsidRPr="00DC41DC" w14:paraId="1926670C"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39AC9C9D"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age</w:t>
            </w:r>
          </w:p>
        </w:tc>
        <w:tc>
          <w:tcPr>
            <w:tcW w:w="1985" w:type="dxa"/>
            <w:tcBorders>
              <w:top w:val="single" w:sz="4" w:space="0" w:color="auto"/>
              <w:left w:val="single" w:sz="4" w:space="0" w:color="auto"/>
              <w:bottom w:val="single" w:sz="4" w:space="0" w:color="auto"/>
              <w:right w:val="single" w:sz="4" w:space="0" w:color="auto"/>
            </w:tcBorders>
            <w:hideMark/>
          </w:tcPr>
          <w:p w14:paraId="2E00F400"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Age of the patient</w:t>
            </w:r>
          </w:p>
        </w:tc>
        <w:tc>
          <w:tcPr>
            <w:tcW w:w="1701" w:type="dxa"/>
            <w:tcBorders>
              <w:top w:val="single" w:sz="4" w:space="0" w:color="auto"/>
              <w:left w:val="single" w:sz="4" w:space="0" w:color="auto"/>
              <w:bottom w:val="single" w:sz="4" w:space="0" w:color="auto"/>
              <w:right w:val="single" w:sz="4" w:space="0" w:color="auto"/>
            </w:tcBorders>
            <w:hideMark/>
          </w:tcPr>
          <w:p w14:paraId="759D69FB"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Ratio</w:t>
            </w:r>
          </w:p>
        </w:tc>
        <w:tc>
          <w:tcPr>
            <w:tcW w:w="992" w:type="dxa"/>
            <w:tcBorders>
              <w:top w:val="single" w:sz="4" w:space="0" w:color="auto"/>
              <w:left w:val="single" w:sz="4" w:space="0" w:color="auto"/>
              <w:bottom w:val="single" w:sz="4" w:space="0" w:color="auto"/>
              <w:right w:val="single" w:sz="4" w:space="0" w:color="auto"/>
            </w:tcBorders>
            <w:hideMark/>
          </w:tcPr>
          <w:p w14:paraId="32F7B50D"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Years</w:t>
            </w:r>
          </w:p>
        </w:tc>
        <w:tc>
          <w:tcPr>
            <w:tcW w:w="1984" w:type="dxa"/>
            <w:tcBorders>
              <w:top w:val="single" w:sz="4" w:space="0" w:color="auto"/>
              <w:left w:val="single" w:sz="4" w:space="0" w:color="auto"/>
              <w:bottom w:val="single" w:sz="4" w:space="0" w:color="auto"/>
              <w:right w:val="single" w:sz="4" w:space="0" w:color="auto"/>
            </w:tcBorders>
            <w:hideMark/>
          </w:tcPr>
          <w:p w14:paraId="63E978BB"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0-82</w:t>
            </w:r>
          </w:p>
        </w:tc>
        <w:tc>
          <w:tcPr>
            <w:tcW w:w="1134" w:type="dxa"/>
            <w:tcBorders>
              <w:top w:val="single" w:sz="4" w:space="0" w:color="auto"/>
              <w:left w:val="single" w:sz="4" w:space="0" w:color="auto"/>
              <w:bottom w:val="single" w:sz="4" w:space="0" w:color="auto"/>
              <w:right w:val="single" w:sz="4" w:space="0" w:color="auto"/>
            </w:tcBorders>
            <w:hideMark/>
          </w:tcPr>
          <w:p w14:paraId="0EC982F1"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63B10555"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Continuous numeric variable</w:t>
            </w:r>
          </w:p>
        </w:tc>
      </w:tr>
      <w:tr w:rsidR="00C71955" w:rsidRPr="00DC41DC" w14:paraId="10AF94DB"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714BF0AD"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lastRenderedPageBreak/>
              <w:t>hypertension</w:t>
            </w:r>
          </w:p>
        </w:tc>
        <w:tc>
          <w:tcPr>
            <w:tcW w:w="1985" w:type="dxa"/>
            <w:tcBorders>
              <w:top w:val="single" w:sz="4" w:space="0" w:color="auto"/>
              <w:left w:val="single" w:sz="4" w:space="0" w:color="auto"/>
              <w:bottom w:val="single" w:sz="4" w:space="0" w:color="auto"/>
              <w:right w:val="single" w:sz="4" w:space="0" w:color="auto"/>
            </w:tcBorders>
            <w:hideMark/>
          </w:tcPr>
          <w:p w14:paraId="095D1B55"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Whether the patient has hypertension</w:t>
            </w:r>
          </w:p>
        </w:tc>
        <w:tc>
          <w:tcPr>
            <w:tcW w:w="1701" w:type="dxa"/>
            <w:tcBorders>
              <w:top w:val="single" w:sz="4" w:space="0" w:color="auto"/>
              <w:left w:val="single" w:sz="4" w:space="0" w:color="auto"/>
              <w:bottom w:val="single" w:sz="4" w:space="0" w:color="auto"/>
              <w:right w:val="single" w:sz="4" w:space="0" w:color="auto"/>
            </w:tcBorders>
            <w:hideMark/>
          </w:tcPr>
          <w:p w14:paraId="53EE305E"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Nominal</w:t>
            </w:r>
          </w:p>
        </w:tc>
        <w:tc>
          <w:tcPr>
            <w:tcW w:w="992" w:type="dxa"/>
            <w:tcBorders>
              <w:top w:val="single" w:sz="4" w:space="0" w:color="auto"/>
              <w:left w:val="single" w:sz="4" w:space="0" w:color="auto"/>
              <w:bottom w:val="single" w:sz="4" w:space="0" w:color="auto"/>
              <w:right w:val="single" w:sz="4" w:space="0" w:color="auto"/>
            </w:tcBorders>
            <w:hideMark/>
          </w:tcPr>
          <w:p w14:paraId="73C27198"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984" w:type="dxa"/>
            <w:tcBorders>
              <w:top w:val="single" w:sz="4" w:space="0" w:color="auto"/>
              <w:left w:val="single" w:sz="4" w:space="0" w:color="auto"/>
              <w:bottom w:val="single" w:sz="4" w:space="0" w:color="auto"/>
              <w:right w:val="single" w:sz="4" w:space="0" w:color="auto"/>
            </w:tcBorders>
            <w:hideMark/>
          </w:tcPr>
          <w:p w14:paraId="058CC032"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0 (No), 1 (Yes)</w:t>
            </w:r>
          </w:p>
        </w:tc>
        <w:tc>
          <w:tcPr>
            <w:tcW w:w="1134" w:type="dxa"/>
            <w:tcBorders>
              <w:top w:val="single" w:sz="4" w:space="0" w:color="auto"/>
              <w:left w:val="single" w:sz="4" w:space="0" w:color="auto"/>
              <w:bottom w:val="single" w:sz="4" w:space="0" w:color="auto"/>
              <w:right w:val="single" w:sz="4" w:space="0" w:color="auto"/>
            </w:tcBorders>
            <w:hideMark/>
          </w:tcPr>
          <w:p w14:paraId="03B5E7E7"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748E430F"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Binary categorical variable</w:t>
            </w:r>
          </w:p>
        </w:tc>
      </w:tr>
      <w:tr w:rsidR="00C71955" w:rsidRPr="00DC41DC" w14:paraId="2EFE8D3A"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3AEE5985" w14:textId="77777777" w:rsidR="00C71955" w:rsidRPr="00DC41DC" w:rsidRDefault="00C71955" w:rsidP="00C71955">
            <w:pPr>
              <w:spacing w:after="160" w:line="278" w:lineRule="auto"/>
              <w:rPr>
                <w:rFonts w:asciiTheme="majorBidi" w:hAnsiTheme="majorBidi" w:cstheme="majorBidi"/>
                <w:b/>
                <w:bCs/>
                <w:lang w:val="en-US"/>
              </w:rPr>
            </w:pPr>
            <w:proofErr w:type="spellStart"/>
            <w:r w:rsidRPr="00DC41DC">
              <w:rPr>
                <w:rFonts w:asciiTheme="majorBidi" w:hAnsiTheme="majorBidi" w:cstheme="majorBidi"/>
                <w:b/>
                <w:bCs/>
                <w:lang w:val="en-US"/>
              </w:rPr>
              <w:t>heart_disease</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64ED137D"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Whether the patient has heart disease</w:t>
            </w:r>
          </w:p>
        </w:tc>
        <w:tc>
          <w:tcPr>
            <w:tcW w:w="1701" w:type="dxa"/>
            <w:tcBorders>
              <w:top w:val="single" w:sz="4" w:space="0" w:color="auto"/>
              <w:left w:val="single" w:sz="4" w:space="0" w:color="auto"/>
              <w:bottom w:val="single" w:sz="4" w:space="0" w:color="auto"/>
              <w:right w:val="single" w:sz="4" w:space="0" w:color="auto"/>
            </w:tcBorders>
            <w:hideMark/>
          </w:tcPr>
          <w:p w14:paraId="761189E2"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Nominal</w:t>
            </w:r>
          </w:p>
        </w:tc>
        <w:tc>
          <w:tcPr>
            <w:tcW w:w="992" w:type="dxa"/>
            <w:tcBorders>
              <w:top w:val="single" w:sz="4" w:space="0" w:color="auto"/>
              <w:left w:val="single" w:sz="4" w:space="0" w:color="auto"/>
              <w:bottom w:val="single" w:sz="4" w:space="0" w:color="auto"/>
              <w:right w:val="single" w:sz="4" w:space="0" w:color="auto"/>
            </w:tcBorders>
            <w:hideMark/>
          </w:tcPr>
          <w:p w14:paraId="19E39D63"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984" w:type="dxa"/>
            <w:tcBorders>
              <w:top w:val="single" w:sz="4" w:space="0" w:color="auto"/>
              <w:left w:val="single" w:sz="4" w:space="0" w:color="auto"/>
              <w:bottom w:val="single" w:sz="4" w:space="0" w:color="auto"/>
              <w:right w:val="single" w:sz="4" w:space="0" w:color="auto"/>
            </w:tcBorders>
            <w:hideMark/>
          </w:tcPr>
          <w:p w14:paraId="4C19A339"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0 (No), 1 (Yes)</w:t>
            </w:r>
          </w:p>
        </w:tc>
        <w:tc>
          <w:tcPr>
            <w:tcW w:w="1134" w:type="dxa"/>
            <w:tcBorders>
              <w:top w:val="single" w:sz="4" w:space="0" w:color="auto"/>
              <w:left w:val="single" w:sz="4" w:space="0" w:color="auto"/>
              <w:bottom w:val="single" w:sz="4" w:space="0" w:color="auto"/>
              <w:right w:val="single" w:sz="4" w:space="0" w:color="auto"/>
            </w:tcBorders>
            <w:hideMark/>
          </w:tcPr>
          <w:p w14:paraId="0E97ADC2"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6BF19C1A"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Binary categorical variable</w:t>
            </w:r>
          </w:p>
        </w:tc>
      </w:tr>
      <w:tr w:rsidR="00C71955" w:rsidRPr="00DC41DC" w14:paraId="65686774"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767CC69B" w14:textId="77777777" w:rsidR="00C71955" w:rsidRPr="00DC41DC" w:rsidRDefault="00C71955" w:rsidP="00C71955">
            <w:pPr>
              <w:spacing w:after="160" w:line="278" w:lineRule="auto"/>
              <w:rPr>
                <w:rFonts w:asciiTheme="majorBidi" w:hAnsiTheme="majorBidi" w:cstheme="majorBidi"/>
                <w:b/>
                <w:bCs/>
                <w:lang w:val="en-US"/>
              </w:rPr>
            </w:pPr>
            <w:proofErr w:type="spellStart"/>
            <w:r w:rsidRPr="00DC41DC">
              <w:rPr>
                <w:rFonts w:asciiTheme="majorBidi" w:hAnsiTheme="majorBidi" w:cstheme="majorBidi"/>
                <w:b/>
                <w:bCs/>
                <w:lang w:val="en-US"/>
              </w:rPr>
              <w:t>ever_married</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2BDC0EAA"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Marital status of the patient</w:t>
            </w:r>
          </w:p>
        </w:tc>
        <w:tc>
          <w:tcPr>
            <w:tcW w:w="1701" w:type="dxa"/>
            <w:tcBorders>
              <w:top w:val="single" w:sz="4" w:space="0" w:color="auto"/>
              <w:left w:val="single" w:sz="4" w:space="0" w:color="auto"/>
              <w:bottom w:val="single" w:sz="4" w:space="0" w:color="auto"/>
              <w:right w:val="single" w:sz="4" w:space="0" w:color="auto"/>
            </w:tcBorders>
            <w:hideMark/>
          </w:tcPr>
          <w:p w14:paraId="342B4808"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Nominal</w:t>
            </w:r>
          </w:p>
        </w:tc>
        <w:tc>
          <w:tcPr>
            <w:tcW w:w="992" w:type="dxa"/>
            <w:tcBorders>
              <w:top w:val="single" w:sz="4" w:space="0" w:color="auto"/>
              <w:left w:val="single" w:sz="4" w:space="0" w:color="auto"/>
              <w:bottom w:val="single" w:sz="4" w:space="0" w:color="auto"/>
              <w:right w:val="single" w:sz="4" w:space="0" w:color="auto"/>
            </w:tcBorders>
            <w:hideMark/>
          </w:tcPr>
          <w:p w14:paraId="7B771E30"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984" w:type="dxa"/>
            <w:tcBorders>
              <w:top w:val="single" w:sz="4" w:space="0" w:color="auto"/>
              <w:left w:val="single" w:sz="4" w:space="0" w:color="auto"/>
              <w:bottom w:val="single" w:sz="4" w:space="0" w:color="auto"/>
              <w:right w:val="single" w:sz="4" w:space="0" w:color="auto"/>
            </w:tcBorders>
            <w:hideMark/>
          </w:tcPr>
          <w:p w14:paraId="23CE1BFD"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Yes, No</w:t>
            </w:r>
          </w:p>
        </w:tc>
        <w:tc>
          <w:tcPr>
            <w:tcW w:w="1134" w:type="dxa"/>
            <w:tcBorders>
              <w:top w:val="single" w:sz="4" w:space="0" w:color="auto"/>
              <w:left w:val="single" w:sz="4" w:space="0" w:color="auto"/>
              <w:bottom w:val="single" w:sz="4" w:space="0" w:color="auto"/>
              <w:right w:val="single" w:sz="4" w:space="0" w:color="auto"/>
            </w:tcBorders>
            <w:hideMark/>
          </w:tcPr>
          <w:p w14:paraId="351478D3"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6D6C0E2B"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Categorical variable</w:t>
            </w:r>
          </w:p>
        </w:tc>
      </w:tr>
      <w:tr w:rsidR="00C71955" w:rsidRPr="00DC41DC" w14:paraId="4F034D59"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7155B344" w14:textId="77777777" w:rsidR="00C71955" w:rsidRPr="00DC41DC" w:rsidRDefault="00C71955" w:rsidP="00C71955">
            <w:pPr>
              <w:spacing w:after="160" w:line="278" w:lineRule="auto"/>
              <w:rPr>
                <w:rFonts w:asciiTheme="majorBidi" w:hAnsiTheme="majorBidi" w:cstheme="majorBidi"/>
                <w:b/>
                <w:bCs/>
                <w:lang w:val="en-US"/>
              </w:rPr>
            </w:pPr>
            <w:proofErr w:type="spellStart"/>
            <w:r w:rsidRPr="00DC41DC">
              <w:rPr>
                <w:rFonts w:asciiTheme="majorBidi" w:hAnsiTheme="majorBidi" w:cstheme="majorBidi"/>
                <w:b/>
                <w:bCs/>
                <w:lang w:val="en-US"/>
              </w:rPr>
              <w:t>work_type</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7FCB27A4"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Type of work the patient does</w:t>
            </w:r>
          </w:p>
        </w:tc>
        <w:tc>
          <w:tcPr>
            <w:tcW w:w="1701" w:type="dxa"/>
            <w:tcBorders>
              <w:top w:val="single" w:sz="4" w:space="0" w:color="auto"/>
              <w:left w:val="single" w:sz="4" w:space="0" w:color="auto"/>
              <w:bottom w:val="single" w:sz="4" w:space="0" w:color="auto"/>
              <w:right w:val="single" w:sz="4" w:space="0" w:color="auto"/>
            </w:tcBorders>
            <w:hideMark/>
          </w:tcPr>
          <w:p w14:paraId="2FBCCD2B"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Nominal</w:t>
            </w:r>
          </w:p>
        </w:tc>
        <w:tc>
          <w:tcPr>
            <w:tcW w:w="992" w:type="dxa"/>
            <w:tcBorders>
              <w:top w:val="single" w:sz="4" w:space="0" w:color="auto"/>
              <w:left w:val="single" w:sz="4" w:space="0" w:color="auto"/>
              <w:bottom w:val="single" w:sz="4" w:space="0" w:color="auto"/>
              <w:right w:val="single" w:sz="4" w:space="0" w:color="auto"/>
            </w:tcBorders>
            <w:hideMark/>
          </w:tcPr>
          <w:p w14:paraId="7917B792"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984" w:type="dxa"/>
            <w:tcBorders>
              <w:top w:val="single" w:sz="4" w:space="0" w:color="auto"/>
              <w:left w:val="single" w:sz="4" w:space="0" w:color="auto"/>
              <w:bottom w:val="single" w:sz="4" w:space="0" w:color="auto"/>
              <w:right w:val="single" w:sz="4" w:space="0" w:color="auto"/>
            </w:tcBorders>
            <w:hideMark/>
          </w:tcPr>
          <w:p w14:paraId="1DEA4AC9"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 xml:space="preserve">Private, Self-employed, </w:t>
            </w:r>
            <w:proofErr w:type="spellStart"/>
            <w:r w:rsidRPr="00DC41DC">
              <w:rPr>
                <w:rFonts w:asciiTheme="majorBidi" w:hAnsiTheme="majorBidi" w:cstheme="majorBidi"/>
                <w:b/>
                <w:bCs/>
                <w:lang w:val="en-US"/>
              </w:rPr>
              <w:t>Govt_job</w:t>
            </w:r>
            <w:proofErr w:type="spellEnd"/>
            <w:r w:rsidRPr="00DC41DC">
              <w:rPr>
                <w:rFonts w:asciiTheme="majorBidi" w:hAnsiTheme="majorBidi" w:cstheme="majorBidi"/>
                <w:b/>
                <w:bCs/>
                <w:lang w:val="en-US"/>
              </w:rPr>
              <w:t xml:space="preserve">, children, </w:t>
            </w:r>
            <w:proofErr w:type="spellStart"/>
            <w:proofErr w:type="gramStart"/>
            <w:r w:rsidRPr="00DC41DC">
              <w:rPr>
                <w:rFonts w:asciiTheme="majorBidi" w:hAnsiTheme="majorBidi" w:cstheme="majorBidi"/>
                <w:b/>
                <w:bCs/>
                <w:lang w:val="en-US"/>
              </w:rPr>
              <w:t>Never</w:t>
            </w:r>
            <w:proofErr w:type="gramEnd"/>
            <w:r w:rsidRPr="00DC41DC">
              <w:rPr>
                <w:rFonts w:asciiTheme="majorBidi" w:hAnsiTheme="majorBidi" w:cstheme="majorBidi"/>
                <w:b/>
                <w:bCs/>
                <w:lang w:val="en-US"/>
              </w:rPr>
              <w:t>_worked</w:t>
            </w:r>
            <w:proofErr w:type="spellEnd"/>
          </w:p>
        </w:tc>
        <w:tc>
          <w:tcPr>
            <w:tcW w:w="1134" w:type="dxa"/>
            <w:tcBorders>
              <w:top w:val="single" w:sz="4" w:space="0" w:color="auto"/>
              <w:left w:val="single" w:sz="4" w:space="0" w:color="auto"/>
              <w:bottom w:val="single" w:sz="4" w:space="0" w:color="auto"/>
              <w:right w:val="single" w:sz="4" w:space="0" w:color="auto"/>
            </w:tcBorders>
            <w:hideMark/>
          </w:tcPr>
          <w:p w14:paraId="4043C67A"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03221EC6"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Categorical variable</w:t>
            </w:r>
          </w:p>
        </w:tc>
      </w:tr>
      <w:tr w:rsidR="00C71955" w:rsidRPr="00DC41DC" w14:paraId="4B30808F"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4CBB2ABF" w14:textId="77777777" w:rsidR="00C71955" w:rsidRPr="00DC41DC" w:rsidRDefault="00C71955" w:rsidP="00C71955">
            <w:pPr>
              <w:spacing w:after="160" w:line="278" w:lineRule="auto"/>
              <w:rPr>
                <w:rFonts w:asciiTheme="majorBidi" w:hAnsiTheme="majorBidi" w:cstheme="majorBidi"/>
                <w:b/>
                <w:bCs/>
                <w:lang w:val="en-US"/>
              </w:rPr>
            </w:pPr>
            <w:proofErr w:type="spellStart"/>
            <w:r w:rsidRPr="00DC41DC">
              <w:rPr>
                <w:rFonts w:asciiTheme="majorBidi" w:hAnsiTheme="majorBidi" w:cstheme="majorBidi"/>
                <w:b/>
                <w:bCs/>
                <w:lang w:val="en-US"/>
              </w:rPr>
              <w:t>Residence_type</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4363C2F2"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Type of residence area</w:t>
            </w:r>
          </w:p>
        </w:tc>
        <w:tc>
          <w:tcPr>
            <w:tcW w:w="1701" w:type="dxa"/>
            <w:tcBorders>
              <w:top w:val="single" w:sz="4" w:space="0" w:color="auto"/>
              <w:left w:val="single" w:sz="4" w:space="0" w:color="auto"/>
              <w:bottom w:val="single" w:sz="4" w:space="0" w:color="auto"/>
              <w:right w:val="single" w:sz="4" w:space="0" w:color="auto"/>
            </w:tcBorders>
            <w:hideMark/>
          </w:tcPr>
          <w:p w14:paraId="653A846B"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Nominal</w:t>
            </w:r>
          </w:p>
        </w:tc>
        <w:tc>
          <w:tcPr>
            <w:tcW w:w="992" w:type="dxa"/>
            <w:tcBorders>
              <w:top w:val="single" w:sz="4" w:space="0" w:color="auto"/>
              <w:left w:val="single" w:sz="4" w:space="0" w:color="auto"/>
              <w:bottom w:val="single" w:sz="4" w:space="0" w:color="auto"/>
              <w:right w:val="single" w:sz="4" w:space="0" w:color="auto"/>
            </w:tcBorders>
            <w:hideMark/>
          </w:tcPr>
          <w:p w14:paraId="10F6FA28"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984" w:type="dxa"/>
            <w:tcBorders>
              <w:top w:val="single" w:sz="4" w:space="0" w:color="auto"/>
              <w:left w:val="single" w:sz="4" w:space="0" w:color="auto"/>
              <w:bottom w:val="single" w:sz="4" w:space="0" w:color="auto"/>
              <w:right w:val="single" w:sz="4" w:space="0" w:color="auto"/>
            </w:tcBorders>
            <w:hideMark/>
          </w:tcPr>
          <w:p w14:paraId="6DE7789E"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Urban, Rural</w:t>
            </w:r>
          </w:p>
        </w:tc>
        <w:tc>
          <w:tcPr>
            <w:tcW w:w="1134" w:type="dxa"/>
            <w:tcBorders>
              <w:top w:val="single" w:sz="4" w:space="0" w:color="auto"/>
              <w:left w:val="single" w:sz="4" w:space="0" w:color="auto"/>
              <w:bottom w:val="single" w:sz="4" w:space="0" w:color="auto"/>
              <w:right w:val="single" w:sz="4" w:space="0" w:color="auto"/>
            </w:tcBorders>
            <w:hideMark/>
          </w:tcPr>
          <w:p w14:paraId="640B260E"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1ABFCD37"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Categorical variable</w:t>
            </w:r>
          </w:p>
        </w:tc>
      </w:tr>
      <w:tr w:rsidR="00C71955" w:rsidRPr="00DC41DC" w14:paraId="520A3E5D"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1EC0D607" w14:textId="77777777" w:rsidR="00C71955" w:rsidRPr="00DC41DC" w:rsidRDefault="00C71955" w:rsidP="00C71955">
            <w:pPr>
              <w:spacing w:after="160" w:line="278" w:lineRule="auto"/>
              <w:rPr>
                <w:rFonts w:asciiTheme="majorBidi" w:hAnsiTheme="majorBidi" w:cstheme="majorBidi"/>
                <w:b/>
                <w:bCs/>
                <w:lang w:val="en-US"/>
              </w:rPr>
            </w:pPr>
            <w:proofErr w:type="spellStart"/>
            <w:r w:rsidRPr="00DC41DC">
              <w:rPr>
                <w:rFonts w:asciiTheme="majorBidi" w:hAnsiTheme="majorBidi" w:cstheme="majorBidi"/>
                <w:b/>
                <w:bCs/>
                <w:lang w:val="en-US"/>
              </w:rPr>
              <w:t>avg_glucose_level</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66DF897B"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Average glucose level in the blood</w:t>
            </w:r>
          </w:p>
        </w:tc>
        <w:tc>
          <w:tcPr>
            <w:tcW w:w="1701" w:type="dxa"/>
            <w:tcBorders>
              <w:top w:val="single" w:sz="4" w:space="0" w:color="auto"/>
              <w:left w:val="single" w:sz="4" w:space="0" w:color="auto"/>
              <w:bottom w:val="single" w:sz="4" w:space="0" w:color="auto"/>
              <w:right w:val="single" w:sz="4" w:space="0" w:color="auto"/>
            </w:tcBorders>
            <w:hideMark/>
          </w:tcPr>
          <w:p w14:paraId="28AA23B4"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Ratio</w:t>
            </w:r>
          </w:p>
        </w:tc>
        <w:tc>
          <w:tcPr>
            <w:tcW w:w="992" w:type="dxa"/>
            <w:tcBorders>
              <w:top w:val="single" w:sz="4" w:space="0" w:color="auto"/>
              <w:left w:val="single" w:sz="4" w:space="0" w:color="auto"/>
              <w:bottom w:val="single" w:sz="4" w:space="0" w:color="auto"/>
              <w:right w:val="single" w:sz="4" w:space="0" w:color="auto"/>
            </w:tcBorders>
            <w:hideMark/>
          </w:tcPr>
          <w:p w14:paraId="22287913"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mg/dL</w:t>
            </w:r>
          </w:p>
        </w:tc>
        <w:tc>
          <w:tcPr>
            <w:tcW w:w="1984" w:type="dxa"/>
            <w:tcBorders>
              <w:top w:val="single" w:sz="4" w:space="0" w:color="auto"/>
              <w:left w:val="single" w:sz="4" w:space="0" w:color="auto"/>
              <w:bottom w:val="single" w:sz="4" w:space="0" w:color="auto"/>
              <w:right w:val="single" w:sz="4" w:space="0" w:color="auto"/>
            </w:tcBorders>
            <w:hideMark/>
          </w:tcPr>
          <w:p w14:paraId="05B988BA"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55.12 - 271.74</w:t>
            </w:r>
          </w:p>
        </w:tc>
        <w:tc>
          <w:tcPr>
            <w:tcW w:w="1134" w:type="dxa"/>
            <w:tcBorders>
              <w:top w:val="single" w:sz="4" w:space="0" w:color="auto"/>
              <w:left w:val="single" w:sz="4" w:space="0" w:color="auto"/>
              <w:bottom w:val="single" w:sz="4" w:space="0" w:color="auto"/>
              <w:right w:val="single" w:sz="4" w:space="0" w:color="auto"/>
            </w:tcBorders>
            <w:hideMark/>
          </w:tcPr>
          <w:p w14:paraId="39BEEB3D"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6C534851"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Continuous numeric variable</w:t>
            </w:r>
          </w:p>
        </w:tc>
      </w:tr>
      <w:tr w:rsidR="00C71955" w:rsidRPr="00DC41DC" w14:paraId="5596CA87"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6E076833" w14:textId="77777777" w:rsidR="00C71955" w:rsidRPr="00DC41DC" w:rsidRDefault="00C71955" w:rsidP="00C71955">
            <w:pPr>
              <w:spacing w:after="160" w:line="278" w:lineRule="auto"/>
              <w:rPr>
                <w:rFonts w:asciiTheme="majorBidi" w:hAnsiTheme="majorBidi" w:cstheme="majorBidi"/>
                <w:b/>
                <w:bCs/>
                <w:lang w:val="en-US"/>
              </w:rPr>
            </w:pPr>
            <w:proofErr w:type="spellStart"/>
            <w:r w:rsidRPr="00DC41DC">
              <w:rPr>
                <w:rFonts w:asciiTheme="majorBidi" w:hAnsiTheme="majorBidi" w:cstheme="majorBidi"/>
                <w:b/>
                <w:bCs/>
                <w:lang w:val="en-US"/>
              </w:rPr>
              <w:t>bmi</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2D355461"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Body Mass Index of the patient</w:t>
            </w:r>
          </w:p>
        </w:tc>
        <w:tc>
          <w:tcPr>
            <w:tcW w:w="1701" w:type="dxa"/>
            <w:tcBorders>
              <w:top w:val="single" w:sz="4" w:space="0" w:color="auto"/>
              <w:left w:val="single" w:sz="4" w:space="0" w:color="auto"/>
              <w:bottom w:val="single" w:sz="4" w:space="0" w:color="auto"/>
              <w:right w:val="single" w:sz="4" w:space="0" w:color="auto"/>
            </w:tcBorders>
            <w:hideMark/>
          </w:tcPr>
          <w:p w14:paraId="71F2DDC9"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Ratio</w:t>
            </w:r>
          </w:p>
        </w:tc>
        <w:tc>
          <w:tcPr>
            <w:tcW w:w="992" w:type="dxa"/>
            <w:tcBorders>
              <w:top w:val="single" w:sz="4" w:space="0" w:color="auto"/>
              <w:left w:val="single" w:sz="4" w:space="0" w:color="auto"/>
              <w:bottom w:val="single" w:sz="4" w:space="0" w:color="auto"/>
              <w:right w:val="single" w:sz="4" w:space="0" w:color="auto"/>
            </w:tcBorders>
            <w:hideMark/>
          </w:tcPr>
          <w:p w14:paraId="0D334BFA"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kg/m²</w:t>
            </w:r>
          </w:p>
        </w:tc>
        <w:tc>
          <w:tcPr>
            <w:tcW w:w="1984" w:type="dxa"/>
            <w:tcBorders>
              <w:top w:val="single" w:sz="4" w:space="0" w:color="auto"/>
              <w:left w:val="single" w:sz="4" w:space="0" w:color="auto"/>
              <w:bottom w:val="single" w:sz="4" w:space="0" w:color="auto"/>
              <w:right w:val="single" w:sz="4" w:space="0" w:color="auto"/>
            </w:tcBorders>
            <w:hideMark/>
          </w:tcPr>
          <w:p w14:paraId="03F6754A"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10.3 - 97.6</w:t>
            </w:r>
          </w:p>
        </w:tc>
        <w:tc>
          <w:tcPr>
            <w:tcW w:w="1134" w:type="dxa"/>
            <w:tcBorders>
              <w:top w:val="single" w:sz="4" w:space="0" w:color="auto"/>
              <w:left w:val="single" w:sz="4" w:space="0" w:color="auto"/>
              <w:bottom w:val="single" w:sz="4" w:space="0" w:color="auto"/>
              <w:right w:val="single" w:sz="4" w:space="0" w:color="auto"/>
            </w:tcBorders>
            <w:hideMark/>
          </w:tcPr>
          <w:p w14:paraId="20FE4597"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55C0840D"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Continuous numeric variable</w:t>
            </w:r>
          </w:p>
        </w:tc>
      </w:tr>
      <w:tr w:rsidR="00C71955" w:rsidRPr="00DC41DC" w14:paraId="6CED2BFC"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14E474C9" w14:textId="77777777" w:rsidR="00C71955" w:rsidRPr="00DC41DC" w:rsidRDefault="00C71955" w:rsidP="00C71955">
            <w:pPr>
              <w:spacing w:after="160" w:line="278" w:lineRule="auto"/>
              <w:rPr>
                <w:rFonts w:asciiTheme="majorBidi" w:hAnsiTheme="majorBidi" w:cstheme="majorBidi"/>
                <w:b/>
                <w:bCs/>
                <w:lang w:val="en-US"/>
              </w:rPr>
            </w:pPr>
            <w:proofErr w:type="spellStart"/>
            <w:r w:rsidRPr="00DC41DC">
              <w:rPr>
                <w:rFonts w:asciiTheme="majorBidi" w:hAnsiTheme="majorBidi" w:cstheme="majorBidi"/>
                <w:b/>
                <w:bCs/>
                <w:lang w:val="en-US"/>
              </w:rPr>
              <w:t>smoking_status</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1B611166"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Smoking habits of the patient</w:t>
            </w:r>
          </w:p>
        </w:tc>
        <w:tc>
          <w:tcPr>
            <w:tcW w:w="1701" w:type="dxa"/>
            <w:tcBorders>
              <w:top w:val="single" w:sz="4" w:space="0" w:color="auto"/>
              <w:left w:val="single" w:sz="4" w:space="0" w:color="auto"/>
              <w:bottom w:val="single" w:sz="4" w:space="0" w:color="auto"/>
              <w:right w:val="single" w:sz="4" w:space="0" w:color="auto"/>
            </w:tcBorders>
            <w:hideMark/>
          </w:tcPr>
          <w:p w14:paraId="75E52961"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Nominal</w:t>
            </w:r>
          </w:p>
        </w:tc>
        <w:tc>
          <w:tcPr>
            <w:tcW w:w="992" w:type="dxa"/>
            <w:tcBorders>
              <w:top w:val="single" w:sz="4" w:space="0" w:color="auto"/>
              <w:left w:val="single" w:sz="4" w:space="0" w:color="auto"/>
              <w:bottom w:val="single" w:sz="4" w:space="0" w:color="auto"/>
              <w:right w:val="single" w:sz="4" w:space="0" w:color="auto"/>
            </w:tcBorders>
            <w:hideMark/>
          </w:tcPr>
          <w:p w14:paraId="73715855"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984" w:type="dxa"/>
            <w:tcBorders>
              <w:top w:val="single" w:sz="4" w:space="0" w:color="auto"/>
              <w:left w:val="single" w:sz="4" w:space="0" w:color="auto"/>
              <w:bottom w:val="single" w:sz="4" w:space="0" w:color="auto"/>
              <w:right w:val="single" w:sz="4" w:space="0" w:color="auto"/>
            </w:tcBorders>
            <w:hideMark/>
          </w:tcPr>
          <w:p w14:paraId="5E56BCDF" w14:textId="0A4721F1"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 xml:space="preserve">formerly smoked, never smoked, </w:t>
            </w:r>
            <w:proofErr w:type="spellStart"/>
            <w:proofErr w:type="gramStart"/>
            <w:r w:rsidRPr="00DC41DC">
              <w:rPr>
                <w:rFonts w:asciiTheme="majorBidi" w:hAnsiTheme="majorBidi" w:cstheme="majorBidi"/>
                <w:b/>
                <w:bCs/>
                <w:lang w:val="en-US"/>
              </w:rPr>
              <w:t>smoke</w:t>
            </w:r>
            <w:r w:rsidR="007537E3" w:rsidRPr="00DC41DC">
              <w:rPr>
                <w:rFonts w:asciiTheme="majorBidi" w:hAnsiTheme="majorBidi" w:cstheme="majorBidi"/>
                <w:b/>
                <w:bCs/>
                <w:lang w:val="en-US"/>
              </w:rPr>
              <w:t>,</w:t>
            </w:r>
            <w:r w:rsidRPr="00DC41DC">
              <w:rPr>
                <w:rFonts w:asciiTheme="majorBidi" w:hAnsiTheme="majorBidi" w:cstheme="majorBidi"/>
                <w:b/>
                <w:bCs/>
                <w:lang w:val="en-US"/>
              </w:rPr>
              <w:t>Unknown</w:t>
            </w:r>
            <w:proofErr w:type="spellEnd"/>
            <w:proofErr w:type="gramEnd"/>
          </w:p>
        </w:tc>
        <w:tc>
          <w:tcPr>
            <w:tcW w:w="1134" w:type="dxa"/>
            <w:tcBorders>
              <w:top w:val="single" w:sz="4" w:space="0" w:color="auto"/>
              <w:left w:val="single" w:sz="4" w:space="0" w:color="auto"/>
              <w:bottom w:val="single" w:sz="4" w:space="0" w:color="auto"/>
              <w:right w:val="single" w:sz="4" w:space="0" w:color="auto"/>
            </w:tcBorders>
            <w:hideMark/>
          </w:tcPr>
          <w:p w14:paraId="4098AAED"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3BE21FDD"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Categorical variable</w:t>
            </w:r>
          </w:p>
        </w:tc>
      </w:tr>
      <w:tr w:rsidR="00C71955" w:rsidRPr="00DC41DC" w14:paraId="513EF097" w14:textId="77777777" w:rsidTr="007537E3">
        <w:tc>
          <w:tcPr>
            <w:tcW w:w="1985" w:type="dxa"/>
            <w:tcBorders>
              <w:top w:val="single" w:sz="4" w:space="0" w:color="auto"/>
              <w:left w:val="single" w:sz="4" w:space="0" w:color="auto"/>
              <w:bottom w:val="single" w:sz="4" w:space="0" w:color="auto"/>
              <w:right w:val="single" w:sz="4" w:space="0" w:color="auto"/>
            </w:tcBorders>
            <w:hideMark/>
          </w:tcPr>
          <w:p w14:paraId="61BD666B"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stroke</w:t>
            </w:r>
          </w:p>
        </w:tc>
        <w:tc>
          <w:tcPr>
            <w:tcW w:w="1985" w:type="dxa"/>
            <w:tcBorders>
              <w:top w:val="single" w:sz="4" w:space="0" w:color="auto"/>
              <w:left w:val="single" w:sz="4" w:space="0" w:color="auto"/>
              <w:bottom w:val="single" w:sz="4" w:space="0" w:color="auto"/>
              <w:right w:val="single" w:sz="4" w:space="0" w:color="auto"/>
            </w:tcBorders>
            <w:hideMark/>
          </w:tcPr>
          <w:p w14:paraId="3A0F0B16"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Whether the patient had a stroke</w:t>
            </w:r>
          </w:p>
        </w:tc>
        <w:tc>
          <w:tcPr>
            <w:tcW w:w="1701" w:type="dxa"/>
            <w:tcBorders>
              <w:top w:val="single" w:sz="4" w:space="0" w:color="auto"/>
              <w:left w:val="single" w:sz="4" w:space="0" w:color="auto"/>
              <w:bottom w:val="single" w:sz="4" w:space="0" w:color="auto"/>
              <w:right w:val="single" w:sz="4" w:space="0" w:color="auto"/>
            </w:tcBorders>
            <w:hideMark/>
          </w:tcPr>
          <w:p w14:paraId="6E291A44"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Nominal</w:t>
            </w:r>
          </w:p>
        </w:tc>
        <w:tc>
          <w:tcPr>
            <w:tcW w:w="992" w:type="dxa"/>
            <w:tcBorders>
              <w:top w:val="single" w:sz="4" w:space="0" w:color="auto"/>
              <w:left w:val="single" w:sz="4" w:space="0" w:color="auto"/>
              <w:bottom w:val="single" w:sz="4" w:space="0" w:color="auto"/>
              <w:right w:val="single" w:sz="4" w:space="0" w:color="auto"/>
            </w:tcBorders>
            <w:hideMark/>
          </w:tcPr>
          <w:p w14:paraId="39E18349"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984" w:type="dxa"/>
            <w:tcBorders>
              <w:top w:val="single" w:sz="4" w:space="0" w:color="auto"/>
              <w:left w:val="single" w:sz="4" w:space="0" w:color="auto"/>
              <w:bottom w:val="single" w:sz="4" w:space="0" w:color="auto"/>
              <w:right w:val="single" w:sz="4" w:space="0" w:color="auto"/>
            </w:tcBorders>
            <w:hideMark/>
          </w:tcPr>
          <w:p w14:paraId="1B76669B"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0 (No), 1 (Yes)</w:t>
            </w:r>
          </w:p>
        </w:tc>
        <w:tc>
          <w:tcPr>
            <w:tcW w:w="1134" w:type="dxa"/>
            <w:tcBorders>
              <w:top w:val="single" w:sz="4" w:space="0" w:color="auto"/>
              <w:left w:val="single" w:sz="4" w:space="0" w:color="auto"/>
              <w:bottom w:val="single" w:sz="4" w:space="0" w:color="auto"/>
              <w:right w:val="single" w:sz="4" w:space="0" w:color="auto"/>
            </w:tcBorders>
            <w:hideMark/>
          </w:tcPr>
          <w:p w14:paraId="284B0F0B"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NA</w:t>
            </w:r>
          </w:p>
        </w:tc>
        <w:tc>
          <w:tcPr>
            <w:tcW w:w="1843" w:type="dxa"/>
            <w:tcBorders>
              <w:top w:val="single" w:sz="4" w:space="0" w:color="auto"/>
              <w:left w:val="single" w:sz="4" w:space="0" w:color="auto"/>
              <w:bottom w:val="single" w:sz="4" w:space="0" w:color="auto"/>
              <w:right w:val="single" w:sz="4" w:space="0" w:color="auto"/>
            </w:tcBorders>
            <w:hideMark/>
          </w:tcPr>
          <w:p w14:paraId="628CDE74" w14:textId="77777777" w:rsidR="00C71955" w:rsidRPr="00DC41DC" w:rsidRDefault="00C71955" w:rsidP="00C71955">
            <w:pPr>
              <w:spacing w:after="160" w:line="278" w:lineRule="auto"/>
              <w:rPr>
                <w:rFonts w:asciiTheme="majorBidi" w:hAnsiTheme="majorBidi" w:cstheme="majorBidi"/>
                <w:b/>
                <w:bCs/>
                <w:lang w:val="en-US"/>
              </w:rPr>
            </w:pPr>
            <w:r w:rsidRPr="00DC41DC">
              <w:rPr>
                <w:rFonts w:asciiTheme="majorBidi" w:hAnsiTheme="majorBidi" w:cstheme="majorBidi"/>
                <w:b/>
                <w:bCs/>
                <w:lang w:val="en-US"/>
              </w:rPr>
              <w:t>Target variable</w:t>
            </w:r>
          </w:p>
        </w:tc>
      </w:tr>
    </w:tbl>
    <w:p w14:paraId="048F33C2" w14:textId="77777777" w:rsidR="00B11333" w:rsidRPr="00DC41DC" w:rsidRDefault="00B11333" w:rsidP="000D659A">
      <w:pPr>
        <w:rPr>
          <w:rFonts w:asciiTheme="majorBidi" w:hAnsiTheme="majorBidi" w:cstheme="majorBidi"/>
          <w:b/>
          <w:bCs/>
          <w:lang w:val="en-US"/>
        </w:rPr>
      </w:pPr>
    </w:p>
    <w:p w14:paraId="08C5C664" w14:textId="77777777" w:rsidR="00B11333" w:rsidRPr="00DC41DC" w:rsidRDefault="00B11333" w:rsidP="000D659A">
      <w:pPr>
        <w:rPr>
          <w:rFonts w:asciiTheme="majorBidi" w:hAnsiTheme="majorBidi" w:cstheme="majorBidi"/>
          <w:b/>
          <w:bCs/>
          <w:lang w:val="en-US"/>
        </w:rPr>
      </w:pPr>
    </w:p>
    <w:p w14:paraId="6596321E" w14:textId="04C15AD1" w:rsidR="000D659A" w:rsidRPr="00DC41DC" w:rsidRDefault="000D659A" w:rsidP="00B11333">
      <w:pPr>
        <w:rPr>
          <w:rFonts w:asciiTheme="majorBidi" w:hAnsiTheme="majorBidi" w:cstheme="majorBidi"/>
          <w:b/>
          <w:bCs/>
        </w:rPr>
      </w:pPr>
      <w:r w:rsidRPr="00DC41DC">
        <w:rPr>
          <w:rFonts w:asciiTheme="majorBidi" w:hAnsiTheme="majorBidi" w:cstheme="majorBidi"/>
          <w:b/>
          <w:bCs/>
        </w:rPr>
        <w:t>Exploratory Data Analysis (EDA) in SAS Studio</w:t>
      </w:r>
    </w:p>
    <w:p w14:paraId="4E0DA162" w14:textId="77777777" w:rsidR="000D659A" w:rsidRPr="00DC41DC" w:rsidRDefault="000D659A" w:rsidP="00B11333">
      <w:pPr>
        <w:rPr>
          <w:rFonts w:asciiTheme="majorBidi" w:hAnsiTheme="majorBidi" w:cstheme="majorBidi"/>
        </w:rPr>
      </w:pPr>
      <w:r w:rsidRPr="00DC41DC">
        <w:rPr>
          <w:rFonts w:asciiTheme="majorBidi" w:hAnsiTheme="majorBidi" w:cstheme="majorBidi"/>
        </w:rPr>
        <w:t>explore the dataset’s structure, missingness, and distributional properties.</w:t>
      </w:r>
    </w:p>
    <w:p w14:paraId="7BF5096F" w14:textId="5DAD1247" w:rsidR="000D659A" w:rsidRPr="00DC41DC" w:rsidRDefault="000D659A" w:rsidP="00B11333">
      <w:pPr>
        <w:rPr>
          <w:rFonts w:asciiTheme="majorBidi" w:hAnsiTheme="majorBidi" w:cstheme="majorBidi"/>
          <w:b/>
          <w:bCs/>
        </w:rPr>
      </w:pPr>
      <w:r w:rsidRPr="00DC41DC">
        <w:rPr>
          <w:rFonts w:asciiTheme="majorBidi" w:hAnsiTheme="majorBidi" w:cstheme="majorBidi"/>
          <w:b/>
          <w:bCs/>
        </w:rPr>
        <w:t>Import and Structural Overview</w:t>
      </w:r>
    </w:p>
    <w:p w14:paraId="4E13EBA9" w14:textId="693F6217" w:rsidR="000D659A" w:rsidRPr="00DC41DC" w:rsidRDefault="000D659A" w:rsidP="00B11333">
      <w:pPr>
        <w:rPr>
          <w:rFonts w:asciiTheme="majorBidi" w:hAnsiTheme="majorBidi" w:cstheme="majorBidi"/>
        </w:rPr>
      </w:pPr>
      <w:r w:rsidRPr="00DC41DC">
        <w:rPr>
          <w:rFonts w:asciiTheme="majorBidi" w:hAnsiTheme="majorBidi" w:cstheme="majorBidi"/>
        </w:rPr>
        <w:t>PROC CONTENTS lists the type (character or numeric), length, formats, and number of non-missing observations per variable, helping confirm correct import and identify unexpected missingness.</w:t>
      </w:r>
    </w:p>
    <w:p w14:paraId="26B703FA" w14:textId="195F5FFB" w:rsidR="0012706B" w:rsidRPr="00DC41DC" w:rsidRDefault="0012706B" w:rsidP="000D659A">
      <w:pPr>
        <w:rPr>
          <w:rFonts w:asciiTheme="majorBidi" w:hAnsiTheme="majorBidi" w:cstheme="majorBidi"/>
        </w:rPr>
      </w:pPr>
      <w:r w:rsidRPr="00DC41DC">
        <w:rPr>
          <w:rFonts w:asciiTheme="majorBidi" w:hAnsiTheme="majorBidi" w:cstheme="majorBidi"/>
          <w:noProof/>
        </w:rPr>
        <w:lastRenderedPageBreak/>
        <w:drawing>
          <wp:inline distT="0" distB="0" distL="0" distR="0" wp14:anchorId="7AF1DB86" wp14:editId="076BE11B">
            <wp:extent cx="5731510" cy="2921000"/>
            <wp:effectExtent l="0" t="0" r="0" b="0"/>
            <wp:docPr id="1863647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7393" name="Picture 1" descr="A screenshot of a computer&#10;&#10;AI-generated content may be incorrect."/>
                    <pic:cNvPicPr/>
                  </pic:nvPicPr>
                  <pic:blipFill>
                    <a:blip r:embed="rId5"/>
                    <a:stretch>
                      <a:fillRect/>
                    </a:stretch>
                  </pic:blipFill>
                  <pic:spPr>
                    <a:xfrm>
                      <a:off x="0" y="0"/>
                      <a:ext cx="5731510" cy="2921000"/>
                    </a:xfrm>
                    <a:prstGeom prst="rect">
                      <a:avLst/>
                    </a:prstGeom>
                  </pic:spPr>
                </pic:pic>
              </a:graphicData>
            </a:graphic>
          </wp:inline>
        </w:drawing>
      </w:r>
    </w:p>
    <w:p w14:paraId="40583C32" w14:textId="77777777" w:rsidR="00C71955" w:rsidRPr="00DC41DC" w:rsidRDefault="00C71955" w:rsidP="000D659A">
      <w:pPr>
        <w:rPr>
          <w:rFonts w:asciiTheme="majorBidi" w:hAnsiTheme="majorBidi" w:cstheme="majorBidi"/>
        </w:rPr>
      </w:pPr>
    </w:p>
    <w:p w14:paraId="66335397" w14:textId="79E47584" w:rsidR="00C71955" w:rsidRPr="00DC41DC" w:rsidRDefault="0012706B" w:rsidP="000D659A">
      <w:pPr>
        <w:rPr>
          <w:rFonts w:asciiTheme="majorBidi" w:hAnsiTheme="majorBidi" w:cstheme="majorBidi"/>
        </w:rPr>
      </w:pPr>
      <w:r w:rsidRPr="00DC41DC">
        <w:rPr>
          <w:rFonts w:asciiTheme="majorBidi" w:hAnsiTheme="majorBidi" w:cstheme="majorBidi"/>
          <w:noProof/>
        </w:rPr>
        <w:drawing>
          <wp:inline distT="0" distB="0" distL="0" distR="0" wp14:anchorId="4C7D4FAC" wp14:editId="4B89790B">
            <wp:extent cx="5731510" cy="3093085"/>
            <wp:effectExtent l="0" t="0" r="0" b="0"/>
            <wp:docPr id="159272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2510" name="Picture 1" descr="A screenshot of a computer&#10;&#10;AI-generated content may be incorrect."/>
                    <pic:cNvPicPr/>
                  </pic:nvPicPr>
                  <pic:blipFill>
                    <a:blip r:embed="rId6"/>
                    <a:stretch>
                      <a:fillRect/>
                    </a:stretch>
                  </pic:blipFill>
                  <pic:spPr>
                    <a:xfrm>
                      <a:off x="0" y="0"/>
                      <a:ext cx="5731510" cy="3093085"/>
                    </a:xfrm>
                    <a:prstGeom prst="rect">
                      <a:avLst/>
                    </a:prstGeom>
                  </pic:spPr>
                </pic:pic>
              </a:graphicData>
            </a:graphic>
          </wp:inline>
        </w:drawing>
      </w:r>
    </w:p>
    <w:p w14:paraId="4EAAEDF1" w14:textId="77777777" w:rsidR="00C71955" w:rsidRPr="00DC41DC" w:rsidRDefault="00C71955" w:rsidP="000D659A">
      <w:pPr>
        <w:rPr>
          <w:rFonts w:asciiTheme="majorBidi" w:hAnsiTheme="majorBidi" w:cstheme="majorBidi"/>
        </w:rPr>
      </w:pPr>
    </w:p>
    <w:p w14:paraId="5E361650" w14:textId="77777777" w:rsidR="00C40EDF" w:rsidRPr="00DC41DC" w:rsidRDefault="00C40EDF" w:rsidP="00BA153C">
      <w:pPr>
        <w:rPr>
          <w:rFonts w:asciiTheme="majorBidi" w:hAnsiTheme="majorBidi" w:cstheme="majorBidi"/>
        </w:rPr>
      </w:pPr>
    </w:p>
    <w:p w14:paraId="738BF524" w14:textId="77777777" w:rsidR="00C40EDF" w:rsidRPr="00DC41DC" w:rsidRDefault="00C40EDF" w:rsidP="00BA153C">
      <w:pPr>
        <w:rPr>
          <w:rFonts w:asciiTheme="majorBidi" w:hAnsiTheme="majorBidi" w:cstheme="majorBidi"/>
        </w:rPr>
      </w:pPr>
    </w:p>
    <w:p w14:paraId="7F6119C0" w14:textId="77777777" w:rsidR="00C40EDF" w:rsidRPr="00DC41DC" w:rsidRDefault="00C40EDF" w:rsidP="00BA153C">
      <w:pPr>
        <w:rPr>
          <w:rFonts w:asciiTheme="majorBidi" w:hAnsiTheme="majorBidi" w:cstheme="majorBidi"/>
        </w:rPr>
      </w:pPr>
    </w:p>
    <w:p w14:paraId="05D1F9E1" w14:textId="77777777" w:rsidR="00C40EDF" w:rsidRPr="00DC41DC" w:rsidRDefault="00C40EDF" w:rsidP="00BA153C">
      <w:pPr>
        <w:rPr>
          <w:rFonts w:asciiTheme="majorBidi" w:hAnsiTheme="majorBidi" w:cstheme="majorBidi"/>
        </w:rPr>
      </w:pPr>
    </w:p>
    <w:p w14:paraId="3A43A9A6" w14:textId="77777777" w:rsidR="00C40EDF" w:rsidRPr="00DC41DC" w:rsidRDefault="00C40EDF" w:rsidP="00BA153C">
      <w:pPr>
        <w:rPr>
          <w:rFonts w:asciiTheme="majorBidi" w:hAnsiTheme="majorBidi" w:cstheme="majorBidi"/>
        </w:rPr>
      </w:pPr>
    </w:p>
    <w:p w14:paraId="58DD9BEB" w14:textId="77777777" w:rsidR="00C40EDF" w:rsidRPr="00DC41DC" w:rsidRDefault="00C40EDF" w:rsidP="00BA153C">
      <w:pPr>
        <w:rPr>
          <w:rFonts w:asciiTheme="majorBidi" w:hAnsiTheme="majorBidi" w:cstheme="majorBidi"/>
        </w:rPr>
      </w:pPr>
    </w:p>
    <w:p w14:paraId="44A61C7F" w14:textId="50D00F09" w:rsidR="00BA153C" w:rsidRPr="00DC41DC" w:rsidRDefault="00BA153C" w:rsidP="00BA153C">
      <w:pPr>
        <w:rPr>
          <w:rFonts w:asciiTheme="majorBidi" w:hAnsiTheme="majorBidi" w:cstheme="majorBidi"/>
        </w:rPr>
      </w:pPr>
      <w:r w:rsidRPr="00DC41DC">
        <w:rPr>
          <w:rFonts w:asciiTheme="majorBidi" w:hAnsiTheme="majorBidi" w:cstheme="majorBidi"/>
        </w:rPr>
        <w:lastRenderedPageBreak/>
        <w:t>Row count and uniqueness check</w:t>
      </w:r>
    </w:p>
    <w:p w14:paraId="1CA4343F" w14:textId="0F5C1B2A" w:rsidR="00BA153C" w:rsidRPr="00DC41DC" w:rsidRDefault="00BA153C" w:rsidP="00BA153C">
      <w:pPr>
        <w:rPr>
          <w:rFonts w:asciiTheme="majorBidi" w:hAnsiTheme="majorBidi" w:cstheme="majorBidi"/>
        </w:rPr>
      </w:pPr>
      <w:r w:rsidRPr="00DC41DC">
        <w:rPr>
          <w:rFonts w:asciiTheme="majorBidi" w:hAnsiTheme="majorBidi" w:cstheme="majorBidi"/>
          <w:noProof/>
        </w:rPr>
        <w:drawing>
          <wp:inline distT="0" distB="0" distL="0" distR="0" wp14:anchorId="5B8ADB38" wp14:editId="79767F81">
            <wp:extent cx="5731510" cy="2280285"/>
            <wp:effectExtent l="0" t="0" r="0" b="0"/>
            <wp:docPr id="70676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6042" name="Picture 1" descr="A screenshot of a computer&#10;&#10;AI-generated content may be incorrect."/>
                    <pic:cNvPicPr/>
                  </pic:nvPicPr>
                  <pic:blipFill>
                    <a:blip r:embed="rId7"/>
                    <a:stretch>
                      <a:fillRect/>
                    </a:stretch>
                  </pic:blipFill>
                  <pic:spPr>
                    <a:xfrm>
                      <a:off x="0" y="0"/>
                      <a:ext cx="5731510" cy="2280285"/>
                    </a:xfrm>
                    <a:prstGeom prst="rect">
                      <a:avLst/>
                    </a:prstGeom>
                  </pic:spPr>
                </pic:pic>
              </a:graphicData>
            </a:graphic>
          </wp:inline>
        </w:drawing>
      </w:r>
    </w:p>
    <w:p w14:paraId="6CAC5ECF" w14:textId="77777777" w:rsidR="00897C67" w:rsidRPr="00DC41DC" w:rsidRDefault="00897C67" w:rsidP="00BA153C">
      <w:pPr>
        <w:rPr>
          <w:rFonts w:asciiTheme="majorBidi" w:hAnsiTheme="majorBidi" w:cstheme="majorBidi"/>
        </w:rPr>
      </w:pPr>
    </w:p>
    <w:p w14:paraId="06E39180" w14:textId="77777777" w:rsidR="00897C67" w:rsidRPr="00DC41DC" w:rsidRDefault="00897C67" w:rsidP="00BA153C">
      <w:pPr>
        <w:rPr>
          <w:rFonts w:asciiTheme="majorBidi" w:hAnsiTheme="majorBidi" w:cstheme="majorBidi"/>
        </w:rPr>
      </w:pPr>
    </w:p>
    <w:p w14:paraId="11949060" w14:textId="5D00E87B" w:rsidR="00710D8A" w:rsidRPr="00DC41DC" w:rsidRDefault="00710D8A" w:rsidP="00BA153C">
      <w:pPr>
        <w:rPr>
          <w:rFonts w:asciiTheme="majorBidi" w:hAnsiTheme="majorBidi" w:cstheme="majorBidi"/>
        </w:rPr>
      </w:pPr>
      <w:r w:rsidRPr="00DC41DC">
        <w:rPr>
          <w:rFonts w:asciiTheme="majorBidi" w:hAnsiTheme="majorBidi" w:cstheme="majorBidi"/>
        </w:rPr>
        <w:t>Classify each attribute by measurement level</w:t>
      </w:r>
    </w:p>
    <w:p w14:paraId="1B1CA644" w14:textId="7CF5AE8C" w:rsidR="00DE525D" w:rsidRPr="00DC41DC" w:rsidRDefault="00DE525D" w:rsidP="00DE525D">
      <w:pPr>
        <w:rPr>
          <w:rFonts w:asciiTheme="majorBidi" w:hAnsiTheme="majorBidi" w:cstheme="majorBidi"/>
        </w:rPr>
      </w:pPr>
      <w:r w:rsidRPr="00DC41DC">
        <w:rPr>
          <w:rFonts w:asciiTheme="majorBidi" w:hAnsiTheme="majorBidi" w:cstheme="majorBidi"/>
          <w:noProof/>
        </w:rPr>
        <w:drawing>
          <wp:inline distT="0" distB="0" distL="0" distR="0" wp14:anchorId="66EFDDCB" wp14:editId="3F2B6C71">
            <wp:extent cx="5731510" cy="3010535"/>
            <wp:effectExtent l="0" t="0" r="0" b="0"/>
            <wp:docPr id="11394982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8294"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10535"/>
                    </a:xfrm>
                    <a:prstGeom prst="rect">
                      <a:avLst/>
                    </a:prstGeom>
                    <a:noFill/>
                    <a:ln>
                      <a:noFill/>
                    </a:ln>
                  </pic:spPr>
                </pic:pic>
              </a:graphicData>
            </a:graphic>
          </wp:inline>
        </w:drawing>
      </w:r>
    </w:p>
    <w:p w14:paraId="0A5D6B40" w14:textId="77777777" w:rsidR="00C71955" w:rsidRPr="00DC41DC" w:rsidRDefault="00C71955" w:rsidP="000D659A">
      <w:pPr>
        <w:rPr>
          <w:rFonts w:asciiTheme="majorBidi" w:hAnsiTheme="majorBidi" w:cstheme="majorBidi"/>
        </w:rPr>
      </w:pPr>
    </w:p>
    <w:p w14:paraId="33F41AF5" w14:textId="77777777" w:rsidR="00C71955" w:rsidRPr="00DC41DC" w:rsidRDefault="00C71955" w:rsidP="000D659A">
      <w:pPr>
        <w:rPr>
          <w:rFonts w:asciiTheme="majorBidi" w:hAnsiTheme="majorBidi" w:cstheme="majorBidi"/>
        </w:rPr>
      </w:pPr>
    </w:p>
    <w:p w14:paraId="3B837704" w14:textId="77777777" w:rsidR="00C71955" w:rsidRPr="00DC41DC" w:rsidRDefault="00C71955" w:rsidP="000D659A">
      <w:pPr>
        <w:rPr>
          <w:rFonts w:asciiTheme="majorBidi" w:hAnsiTheme="majorBidi" w:cstheme="majorBidi"/>
        </w:rPr>
      </w:pPr>
    </w:p>
    <w:p w14:paraId="01A45377" w14:textId="77777777" w:rsidR="00C71955" w:rsidRPr="00DC41DC" w:rsidRDefault="00C71955" w:rsidP="000D659A">
      <w:pPr>
        <w:rPr>
          <w:rFonts w:asciiTheme="majorBidi" w:hAnsiTheme="majorBidi" w:cstheme="majorBidi"/>
        </w:rPr>
      </w:pPr>
    </w:p>
    <w:p w14:paraId="4F70D9D7" w14:textId="60DC1426" w:rsidR="000D659A" w:rsidRPr="00DC41DC" w:rsidRDefault="00AA7C93" w:rsidP="00BA153C">
      <w:pPr>
        <w:rPr>
          <w:rFonts w:asciiTheme="majorBidi" w:hAnsiTheme="majorBidi" w:cstheme="majorBidi"/>
          <w:b/>
          <w:bCs/>
        </w:rPr>
      </w:pPr>
      <w:r w:rsidRPr="00DC41DC">
        <w:rPr>
          <w:rFonts w:asciiTheme="majorBidi" w:hAnsiTheme="majorBidi" w:cstheme="majorBidi"/>
          <w:b/>
          <w:bCs/>
        </w:rPr>
        <w:t>2-</w:t>
      </w:r>
      <w:r w:rsidR="000D659A" w:rsidRPr="00DC41DC">
        <w:rPr>
          <w:rFonts w:asciiTheme="majorBidi" w:hAnsiTheme="majorBidi" w:cstheme="majorBidi"/>
          <w:b/>
          <w:bCs/>
        </w:rPr>
        <w:t>Numeric Descriptive Statistics</w:t>
      </w:r>
      <w:r w:rsidR="00BA153C" w:rsidRPr="00DC41DC">
        <w:rPr>
          <w:rFonts w:asciiTheme="majorBidi" w:hAnsiTheme="majorBidi" w:cstheme="majorBidi"/>
          <w:b/>
          <w:bCs/>
        </w:rPr>
        <w:t xml:space="preserve"> (Numeric summaries (age, </w:t>
      </w:r>
      <w:proofErr w:type="spellStart"/>
      <w:r w:rsidR="00BA153C" w:rsidRPr="00DC41DC">
        <w:rPr>
          <w:rFonts w:asciiTheme="majorBidi" w:hAnsiTheme="majorBidi" w:cstheme="majorBidi"/>
          <w:b/>
          <w:bCs/>
        </w:rPr>
        <w:t>avg_glucose_level</w:t>
      </w:r>
      <w:proofErr w:type="spellEnd"/>
      <w:r w:rsidR="00BA153C" w:rsidRPr="00DC41DC">
        <w:rPr>
          <w:rFonts w:asciiTheme="majorBidi" w:hAnsiTheme="majorBidi" w:cstheme="majorBidi"/>
          <w:b/>
          <w:bCs/>
        </w:rPr>
        <w:t xml:space="preserve">, </w:t>
      </w:r>
      <w:proofErr w:type="spellStart"/>
      <w:r w:rsidR="00BA153C" w:rsidRPr="00DC41DC">
        <w:rPr>
          <w:rFonts w:asciiTheme="majorBidi" w:hAnsiTheme="majorBidi" w:cstheme="majorBidi"/>
          <w:b/>
          <w:bCs/>
        </w:rPr>
        <w:t>bmi</w:t>
      </w:r>
      <w:proofErr w:type="spellEnd"/>
      <w:r w:rsidR="00BA153C" w:rsidRPr="00DC41DC">
        <w:rPr>
          <w:rFonts w:asciiTheme="majorBidi" w:hAnsiTheme="majorBidi" w:cstheme="majorBidi"/>
          <w:b/>
          <w:bCs/>
        </w:rPr>
        <w:t>))</w:t>
      </w:r>
    </w:p>
    <w:p w14:paraId="395E90D7" w14:textId="6D0E40D1" w:rsidR="000D659A" w:rsidRPr="00DC41DC" w:rsidRDefault="009E14AC" w:rsidP="009E14AC">
      <w:pPr>
        <w:rPr>
          <w:rFonts w:asciiTheme="majorBidi" w:hAnsiTheme="majorBidi" w:cstheme="majorBidi"/>
        </w:rPr>
      </w:pPr>
      <w:r w:rsidRPr="00DC41DC">
        <w:rPr>
          <w:rFonts w:asciiTheme="majorBidi" w:hAnsiTheme="majorBidi" w:cstheme="majorBidi"/>
        </w:rPr>
        <w:t xml:space="preserve">Summary statistics help us figure out the overall structure of the data, including its distribution, missing values, outliers, and extreme values. These statistics include mean, </w:t>
      </w:r>
      <w:r w:rsidRPr="00DC41DC">
        <w:rPr>
          <w:rFonts w:asciiTheme="majorBidi" w:hAnsiTheme="majorBidi" w:cstheme="majorBidi"/>
        </w:rPr>
        <w:lastRenderedPageBreak/>
        <w:t>median, minimum, maximum, range, variance, percentiles, standard deviation for numerical data, and frequency counts for categorical attributes. This process is significant for identifying inconsistencies or outliers that can affect the data quality or the result of the analysis.</w:t>
      </w:r>
    </w:p>
    <w:p w14:paraId="46ADEEDD" w14:textId="29CC4AF7" w:rsidR="00C52D71" w:rsidRPr="00DC41DC" w:rsidRDefault="00C52D71" w:rsidP="00C52D71">
      <w:pPr>
        <w:rPr>
          <w:rFonts w:asciiTheme="majorBidi" w:hAnsiTheme="majorBidi" w:cstheme="majorBidi"/>
        </w:rPr>
      </w:pPr>
      <w:r w:rsidRPr="00DC41DC">
        <w:rPr>
          <w:rFonts w:asciiTheme="majorBidi" w:hAnsiTheme="majorBidi" w:cstheme="majorBidi"/>
        </w:rPr>
        <w:t xml:space="preserve">Variable </w:t>
      </w:r>
      <w:proofErr w:type="spellStart"/>
      <w:r w:rsidRPr="00DC41DC">
        <w:rPr>
          <w:rFonts w:asciiTheme="majorBidi" w:hAnsiTheme="majorBidi" w:cstheme="majorBidi"/>
        </w:rPr>
        <w:t>bmi</w:t>
      </w:r>
      <w:proofErr w:type="spellEnd"/>
      <w:r w:rsidRPr="00DC41DC">
        <w:rPr>
          <w:rFonts w:asciiTheme="majorBidi" w:hAnsiTheme="majorBidi" w:cstheme="majorBidi"/>
        </w:rPr>
        <w:t xml:space="preserve"> in list does not match type prescribed for this list because means </w:t>
      </w:r>
      <w:proofErr w:type="spellStart"/>
      <w:r w:rsidRPr="00DC41DC">
        <w:rPr>
          <w:rFonts w:asciiTheme="majorBidi" w:hAnsiTheme="majorBidi" w:cstheme="majorBidi"/>
        </w:rPr>
        <w:t>bmi</w:t>
      </w:r>
      <w:proofErr w:type="spellEnd"/>
      <w:r w:rsidRPr="00DC41DC">
        <w:rPr>
          <w:rFonts w:asciiTheme="majorBidi" w:hAnsiTheme="majorBidi" w:cstheme="majorBidi"/>
        </w:rPr>
        <w:t xml:space="preserve"> is not numeric in your dataset,</w:t>
      </w:r>
      <w:r w:rsidR="00DC41DC" w:rsidRPr="00DC41DC">
        <w:rPr>
          <w:rFonts w:asciiTheme="majorBidi" w:hAnsiTheme="majorBidi" w:cstheme="majorBidi"/>
        </w:rPr>
        <w:t xml:space="preserve"> </w:t>
      </w:r>
      <w:r w:rsidRPr="00DC41DC">
        <w:rPr>
          <w:rFonts w:asciiTheme="majorBidi" w:hAnsiTheme="majorBidi" w:cstheme="majorBidi"/>
        </w:rPr>
        <w:t>it’s likely stored as a character variable (maybe because of missing values stored as text</w:t>
      </w:r>
      <w:r w:rsidR="002529A7" w:rsidRPr="00DC41DC">
        <w:rPr>
          <w:rFonts w:asciiTheme="majorBidi" w:hAnsiTheme="majorBidi" w:cstheme="majorBidi"/>
        </w:rPr>
        <w:t>).</w:t>
      </w:r>
    </w:p>
    <w:p w14:paraId="793A9FA9" w14:textId="463D293C" w:rsidR="00C52D71" w:rsidRPr="00DC41DC" w:rsidRDefault="00C52D71" w:rsidP="00C52D71">
      <w:pPr>
        <w:rPr>
          <w:rFonts w:asciiTheme="majorBidi" w:hAnsiTheme="majorBidi" w:cstheme="majorBidi"/>
        </w:rPr>
      </w:pPr>
    </w:p>
    <w:p w14:paraId="1C4296E1" w14:textId="78580217" w:rsidR="00C52D71" w:rsidRPr="00DC41DC" w:rsidRDefault="00C52D71" w:rsidP="00C52D71">
      <w:pPr>
        <w:rPr>
          <w:rFonts w:asciiTheme="majorBidi" w:hAnsiTheme="majorBidi" w:cstheme="majorBidi"/>
        </w:rPr>
      </w:pPr>
      <w:r w:rsidRPr="00DC41DC">
        <w:rPr>
          <w:rFonts w:asciiTheme="majorBidi" w:hAnsiTheme="majorBidi" w:cstheme="majorBidi"/>
          <w:noProof/>
        </w:rPr>
        <w:drawing>
          <wp:inline distT="0" distB="0" distL="0" distR="0" wp14:anchorId="2777068A" wp14:editId="02EA8A59">
            <wp:extent cx="5731510" cy="886460"/>
            <wp:effectExtent l="0" t="0" r="0" b="0"/>
            <wp:docPr id="1717198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886460"/>
                    </a:xfrm>
                    <a:prstGeom prst="rect">
                      <a:avLst/>
                    </a:prstGeom>
                    <a:noFill/>
                    <a:ln>
                      <a:noFill/>
                    </a:ln>
                  </pic:spPr>
                </pic:pic>
              </a:graphicData>
            </a:graphic>
          </wp:inline>
        </w:drawing>
      </w:r>
    </w:p>
    <w:p w14:paraId="0802AA81" w14:textId="637E708A" w:rsidR="002529A7" w:rsidRPr="00DC41DC" w:rsidRDefault="002529A7" w:rsidP="002529A7">
      <w:pPr>
        <w:rPr>
          <w:rFonts w:asciiTheme="majorBidi" w:hAnsiTheme="majorBidi" w:cstheme="majorBidi"/>
        </w:rPr>
      </w:pPr>
      <w:r w:rsidRPr="00DC41DC">
        <w:rPr>
          <w:rFonts w:asciiTheme="majorBidi" w:hAnsiTheme="majorBidi" w:cstheme="majorBidi"/>
          <w:noProof/>
        </w:rPr>
        <w:drawing>
          <wp:inline distT="0" distB="0" distL="0" distR="0" wp14:anchorId="3F890E9E" wp14:editId="0EDD4C81">
            <wp:extent cx="5731510" cy="3463290"/>
            <wp:effectExtent l="0" t="0" r="0" b="0"/>
            <wp:docPr id="2389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63290"/>
                    </a:xfrm>
                    <a:prstGeom prst="rect">
                      <a:avLst/>
                    </a:prstGeom>
                    <a:noFill/>
                    <a:ln>
                      <a:noFill/>
                    </a:ln>
                  </pic:spPr>
                </pic:pic>
              </a:graphicData>
            </a:graphic>
          </wp:inline>
        </w:drawing>
      </w:r>
    </w:p>
    <w:p w14:paraId="4913CAE8" w14:textId="424E8B5F" w:rsidR="00C52D71" w:rsidRPr="00DC41DC" w:rsidRDefault="0080519D" w:rsidP="000D659A">
      <w:pPr>
        <w:rPr>
          <w:rFonts w:asciiTheme="majorBidi" w:hAnsiTheme="majorBidi" w:cstheme="majorBidi"/>
        </w:rPr>
      </w:pPr>
      <w:r w:rsidRPr="00DC41DC">
        <w:rPr>
          <w:rFonts w:asciiTheme="majorBidi" w:hAnsiTheme="majorBidi" w:cstheme="majorBidi"/>
          <w:noProof/>
        </w:rPr>
        <w:lastRenderedPageBreak/>
        <w:drawing>
          <wp:inline distT="0" distB="0" distL="0" distR="0" wp14:anchorId="427F9251" wp14:editId="481EF264">
            <wp:extent cx="5731510" cy="2781300"/>
            <wp:effectExtent l="0" t="0" r="0" b="0"/>
            <wp:docPr id="263457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5730" name="Picture 1" descr="A screenshot of a graph&#10;&#10;AI-generated content may be incorrect."/>
                    <pic:cNvPicPr/>
                  </pic:nvPicPr>
                  <pic:blipFill>
                    <a:blip r:embed="rId11"/>
                    <a:stretch>
                      <a:fillRect/>
                    </a:stretch>
                  </pic:blipFill>
                  <pic:spPr>
                    <a:xfrm>
                      <a:off x="0" y="0"/>
                      <a:ext cx="5752715" cy="2791590"/>
                    </a:xfrm>
                    <a:prstGeom prst="rect">
                      <a:avLst/>
                    </a:prstGeom>
                  </pic:spPr>
                </pic:pic>
              </a:graphicData>
            </a:graphic>
          </wp:inline>
        </w:drawing>
      </w:r>
      <w:r w:rsidRPr="00DC41DC">
        <w:rPr>
          <w:rFonts w:asciiTheme="majorBidi" w:hAnsiTheme="majorBidi" w:cstheme="majorBidi"/>
          <w:noProof/>
        </w:rPr>
        <w:drawing>
          <wp:inline distT="0" distB="0" distL="0" distR="0" wp14:anchorId="5A459EF1" wp14:editId="2DBFB532">
            <wp:extent cx="5383847" cy="3274060"/>
            <wp:effectExtent l="0" t="0" r="0" b="0"/>
            <wp:docPr id="205260485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04859" name="Picture 1" descr="A screenshot of a graph&#10;&#10;AI-generated content may be incorrect."/>
                    <pic:cNvPicPr/>
                  </pic:nvPicPr>
                  <pic:blipFill>
                    <a:blip r:embed="rId12"/>
                    <a:stretch>
                      <a:fillRect/>
                    </a:stretch>
                  </pic:blipFill>
                  <pic:spPr>
                    <a:xfrm>
                      <a:off x="0" y="0"/>
                      <a:ext cx="5388617" cy="3276961"/>
                    </a:xfrm>
                    <a:prstGeom prst="rect">
                      <a:avLst/>
                    </a:prstGeom>
                  </pic:spPr>
                </pic:pic>
              </a:graphicData>
            </a:graphic>
          </wp:inline>
        </w:drawing>
      </w:r>
      <w:r w:rsidRPr="00DC41DC">
        <w:rPr>
          <w:rFonts w:asciiTheme="majorBidi" w:hAnsiTheme="majorBidi" w:cstheme="majorBidi"/>
          <w:noProof/>
        </w:rPr>
        <w:drawing>
          <wp:inline distT="0" distB="0" distL="0" distR="0" wp14:anchorId="0B5AC5C6" wp14:editId="06ACB464">
            <wp:extent cx="5245735" cy="2532380"/>
            <wp:effectExtent l="0" t="0" r="0" b="0"/>
            <wp:docPr id="1395226581"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26581" name="Picture 1" descr="A graph on a white background&#10;&#10;AI-generated content may be incorrect."/>
                    <pic:cNvPicPr/>
                  </pic:nvPicPr>
                  <pic:blipFill>
                    <a:blip r:embed="rId13"/>
                    <a:stretch>
                      <a:fillRect/>
                    </a:stretch>
                  </pic:blipFill>
                  <pic:spPr>
                    <a:xfrm>
                      <a:off x="0" y="0"/>
                      <a:ext cx="5251753" cy="2535285"/>
                    </a:xfrm>
                    <a:prstGeom prst="rect">
                      <a:avLst/>
                    </a:prstGeom>
                  </pic:spPr>
                </pic:pic>
              </a:graphicData>
            </a:graphic>
          </wp:inline>
        </w:drawing>
      </w:r>
    </w:p>
    <w:p w14:paraId="5BD56D5A" w14:textId="1C53F23C" w:rsidR="009017F6" w:rsidRPr="00DC41DC" w:rsidRDefault="009017F6" w:rsidP="009017F6">
      <w:pPr>
        <w:rPr>
          <w:rFonts w:asciiTheme="majorBidi" w:hAnsiTheme="majorBidi" w:cstheme="majorBidi"/>
        </w:rPr>
      </w:pPr>
      <w:r w:rsidRPr="00DC41DC">
        <w:rPr>
          <w:rFonts w:asciiTheme="majorBidi" w:hAnsiTheme="majorBidi" w:cstheme="majorBidi"/>
        </w:rPr>
        <w:lastRenderedPageBreak/>
        <w:t>Histogram of Age, Average Glucose Level, and BMI The histograms show how the numerical attributes are distributed. The Age histogram leans slightly to the right, which means older individuals make up a larger portion of the dataset. The Average Glucose Level histogram has a long tail to the right, suggesting that some patients have unusually high glucose levels. The BMI distribution also leans slightly right, with a few high values that could be seen as outliers. In all three cases, the normal density curve on top reveals clear differences from a normal distribution, which shows that we should think about data transformation or more robust modelling methods.</w:t>
      </w:r>
    </w:p>
    <w:p w14:paraId="28D45911" w14:textId="58B03F63" w:rsidR="0080519D" w:rsidRPr="00DC41DC" w:rsidRDefault="0080519D" w:rsidP="000D659A">
      <w:pPr>
        <w:rPr>
          <w:rFonts w:asciiTheme="majorBidi" w:hAnsiTheme="majorBidi" w:cstheme="majorBidi"/>
        </w:rPr>
      </w:pPr>
    </w:p>
    <w:p w14:paraId="1F168D9C" w14:textId="55DD362B" w:rsidR="0042396D" w:rsidRPr="00DC41DC" w:rsidRDefault="00AA7C93" w:rsidP="00784D09">
      <w:pPr>
        <w:rPr>
          <w:rFonts w:asciiTheme="majorBidi" w:hAnsiTheme="majorBidi" w:cstheme="majorBidi"/>
          <w:b/>
          <w:bCs/>
        </w:rPr>
      </w:pPr>
      <w:r w:rsidRPr="00DC41DC">
        <w:rPr>
          <w:rFonts w:asciiTheme="majorBidi" w:hAnsiTheme="majorBidi" w:cstheme="majorBidi"/>
          <w:b/>
          <w:bCs/>
        </w:rPr>
        <w:t>3-</w:t>
      </w:r>
      <w:r w:rsidR="0042396D" w:rsidRPr="00DC41DC">
        <w:rPr>
          <w:rFonts w:asciiTheme="majorBidi" w:hAnsiTheme="majorBidi" w:cstheme="majorBidi"/>
          <w:b/>
          <w:bCs/>
        </w:rPr>
        <w:t xml:space="preserve">Categorical Frequency </w:t>
      </w:r>
      <w:r w:rsidR="007452CB" w:rsidRPr="00DC41DC">
        <w:rPr>
          <w:rFonts w:asciiTheme="majorBidi" w:hAnsiTheme="majorBidi" w:cstheme="majorBidi"/>
          <w:b/>
          <w:bCs/>
        </w:rPr>
        <w:t>Counts (</w:t>
      </w:r>
      <w:r w:rsidR="00784D09" w:rsidRPr="00DC41DC">
        <w:rPr>
          <w:rFonts w:asciiTheme="majorBidi" w:hAnsiTheme="majorBidi" w:cstheme="majorBidi"/>
          <w:b/>
          <w:bCs/>
        </w:rPr>
        <w:t xml:space="preserve">gender, </w:t>
      </w:r>
      <w:r w:rsidR="007452CB" w:rsidRPr="00DC41DC">
        <w:rPr>
          <w:rFonts w:asciiTheme="majorBidi" w:hAnsiTheme="majorBidi" w:cstheme="majorBidi"/>
          <w:b/>
          <w:bCs/>
        </w:rPr>
        <w:t>work type</w:t>
      </w:r>
      <w:r w:rsidR="00784D09" w:rsidRPr="00DC41DC">
        <w:rPr>
          <w:rFonts w:asciiTheme="majorBidi" w:hAnsiTheme="majorBidi" w:cstheme="majorBidi"/>
          <w:b/>
          <w:bCs/>
        </w:rPr>
        <w:t xml:space="preserve">, </w:t>
      </w:r>
      <w:r w:rsidR="007452CB" w:rsidRPr="00DC41DC">
        <w:rPr>
          <w:rFonts w:asciiTheme="majorBidi" w:hAnsiTheme="majorBidi" w:cstheme="majorBidi"/>
          <w:b/>
          <w:bCs/>
        </w:rPr>
        <w:t>smoking status</w:t>
      </w:r>
      <w:r w:rsidR="00784D09" w:rsidRPr="00DC41DC">
        <w:rPr>
          <w:rFonts w:asciiTheme="majorBidi" w:hAnsiTheme="majorBidi" w:cstheme="majorBidi"/>
          <w:b/>
          <w:bCs/>
        </w:rPr>
        <w:t xml:space="preserve">, hypertension, </w:t>
      </w:r>
      <w:r w:rsidR="007452CB" w:rsidRPr="00DC41DC">
        <w:rPr>
          <w:rFonts w:asciiTheme="majorBidi" w:hAnsiTheme="majorBidi" w:cstheme="majorBidi"/>
          <w:b/>
          <w:bCs/>
        </w:rPr>
        <w:t>heart disease</w:t>
      </w:r>
      <w:r w:rsidR="00784D09" w:rsidRPr="00DC41DC">
        <w:rPr>
          <w:rFonts w:asciiTheme="majorBidi" w:hAnsiTheme="majorBidi" w:cstheme="majorBidi"/>
          <w:b/>
          <w:bCs/>
        </w:rPr>
        <w:t xml:space="preserve">, </w:t>
      </w:r>
      <w:r w:rsidR="007452CB" w:rsidRPr="00DC41DC">
        <w:rPr>
          <w:rFonts w:asciiTheme="majorBidi" w:hAnsiTheme="majorBidi" w:cstheme="majorBidi"/>
          <w:b/>
          <w:bCs/>
        </w:rPr>
        <w:t>ever married</w:t>
      </w:r>
      <w:r w:rsidR="00784D09" w:rsidRPr="00DC41DC">
        <w:rPr>
          <w:rFonts w:asciiTheme="majorBidi" w:hAnsiTheme="majorBidi" w:cstheme="majorBidi"/>
          <w:b/>
          <w:bCs/>
        </w:rPr>
        <w:t xml:space="preserve">, </w:t>
      </w:r>
      <w:r w:rsidR="007452CB" w:rsidRPr="00DC41DC">
        <w:rPr>
          <w:rFonts w:asciiTheme="majorBidi" w:hAnsiTheme="majorBidi" w:cstheme="majorBidi"/>
          <w:b/>
          <w:bCs/>
        </w:rPr>
        <w:t>Residence type</w:t>
      </w:r>
      <w:r w:rsidR="00784D09" w:rsidRPr="00DC41DC">
        <w:rPr>
          <w:rFonts w:asciiTheme="majorBidi" w:hAnsiTheme="majorBidi" w:cstheme="majorBidi"/>
          <w:b/>
          <w:bCs/>
        </w:rPr>
        <w:t>, stroke)</w:t>
      </w:r>
    </w:p>
    <w:p w14:paraId="1C897041" w14:textId="4AE30FE5" w:rsidR="00C97C36" w:rsidRPr="00DC41DC" w:rsidRDefault="00C97C36" w:rsidP="00C97C36">
      <w:pPr>
        <w:rPr>
          <w:rFonts w:asciiTheme="majorBidi" w:hAnsiTheme="majorBidi" w:cstheme="majorBidi"/>
        </w:rPr>
      </w:pPr>
      <w:r w:rsidRPr="00DC41DC">
        <w:rPr>
          <w:rFonts w:asciiTheme="majorBidi" w:hAnsiTheme="majorBidi" w:cstheme="majorBidi"/>
        </w:rPr>
        <w:t>Frequency tables:</w:t>
      </w:r>
    </w:p>
    <w:p w14:paraId="33D7D2C6" w14:textId="2273F740" w:rsidR="00C97C36" w:rsidRPr="00DC41DC" w:rsidRDefault="00C97C36" w:rsidP="00C97C36">
      <w:pPr>
        <w:rPr>
          <w:rFonts w:asciiTheme="majorBidi" w:hAnsiTheme="majorBidi" w:cstheme="majorBidi"/>
        </w:rPr>
      </w:pPr>
      <w:r w:rsidRPr="00DC41DC">
        <w:rPr>
          <w:rFonts w:asciiTheme="majorBidi" w:hAnsiTheme="majorBidi" w:cstheme="majorBidi"/>
        </w:rPr>
        <w:t>Each category (Male/Female in gender).</w:t>
      </w:r>
    </w:p>
    <w:p w14:paraId="79BDBF65" w14:textId="0513A520" w:rsidR="00C97C36" w:rsidRPr="00DC41DC" w:rsidRDefault="00C97C36" w:rsidP="00C97C36">
      <w:pPr>
        <w:rPr>
          <w:rFonts w:asciiTheme="majorBidi" w:hAnsiTheme="majorBidi" w:cstheme="majorBidi"/>
        </w:rPr>
      </w:pPr>
      <w:r w:rsidRPr="00DC41DC">
        <w:rPr>
          <w:rFonts w:asciiTheme="majorBidi" w:hAnsiTheme="majorBidi" w:cstheme="majorBidi"/>
        </w:rPr>
        <w:t>Count of observations in each category.</w:t>
      </w:r>
    </w:p>
    <w:p w14:paraId="7F64767E" w14:textId="56D971AF" w:rsidR="00C97C36" w:rsidRPr="00DC41DC" w:rsidRDefault="00C97C36" w:rsidP="00C97C36">
      <w:pPr>
        <w:rPr>
          <w:rFonts w:asciiTheme="majorBidi" w:hAnsiTheme="majorBidi" w:cstheme="majorBidi"/>
        </w:rPr>
      </w:pPr>
      <w:r w:rsidRPr="00DC41DC">
        <w:rPr>
          <w:rFonts w:asciiTheme="majorBidi" w:hAnsiTheme="majorBidi" w:cstheme="majorBidi"/>
        </w:rPr>
        <w:t>Percentage share of each category.</w:t>
      </w:r>
    </w:p>
    <w:p w14:paraId="58AFC6A3" w14:textId="77777777" w:rsidR="00C97C36" w:rsidRPr="00DC41DC" w:rsidRDefault="00C97C36" w:rsidP="00784D09">
      <w:pPr>
        <w:rPr>
          <w:rFonts w:asciiTheme="majorBidi" w:hAnsiTheme="majorBidi" w:cstheme="majorBidi"/>
          <w:b/>
          <w:bCs/>
        </w:rPr>
      </w:pPr>
    </w:p>
    <w:p w14:paraId="09ECD868" w14:textId="0B373B4F" w:rsidR="0042396D" w:rsidRPr="00DC41DC" w:rsidRDefault="002529A7" w:rsidP="0042396D">
      <w:pPr>
        <w:rPr>
          <w:rFonts w:asciiTheme="majorBidi" w:hAnsiTheme="majorBidi" w:cstheme="majorBidi"/>
        </w:rPr>
      </w:pPr>
      <w:r w:rsidRPr="00DC41DC">
        <w:rPr>
          <w:rFonts w:asciiTheme="majorBidi" w:hAnsiTheme="majorBidi" w:cstheme="majorBidi"/>
          <w:noProof/>
        </w:rPr>
        <w:drawing>
          <wp:inline distT="0" distB="0" distL="0" distR="0" wp14:anchorId="60EB0862" wp14:editId="2109AE20">
            <wp:extent cx="5731510" cy="3674110"/>
            <wp:effectExtent l="0" t="0" r="0" b="0"/>
            <wp:docPr id="378700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00924" name="Picture 1" descr="A screenshot of a computer&#10;&#10;AI-generated content may be incorrect."/>
                    <pic:cNvPicPr/>
                  </pic:nvPicPr>
                  <pic:blipFill>
                    <a:blip r:embed="rId14"/>
                    <a:stretch>
                      <a:fillRect/>
                    </a:stretch>
                  </pic:blipFill>
                  <pic:spPr>
                    <a:xfrm>
                      <a:off x="0" y="0"/>
                      <a:ext cx="5731510" cy="3674110"/>
                    </a:xfrm>
                    <a:prstGeom prst="rect">
                      <a:avLst/>
                    </a:prstGeom>
                  </pic:spPr>
                </pic:pic>
              </a:graphicData>
            </a:graphic>
          </wp:inline>
        </w:drawing>
      </w:r>
    </w:p>
    <w:p w14:paraId="26C2C97D" w14:textId="28DE979A" w:rsidR="005313ED" w:rsidRPr="00DC41DC" w:rsidRDefault="005313ED" w:rsidP="0042396D">
      <w:pPr>
        <w:rPr>
          <w:rFonts w:asciiTheme="majorBidi" w:hAnsiTheme="majorBidi" w:cstheme="majorBidi"/>
        </w:rPr>
      </w:pPr>
      <w:r w:rsidRPr="00DC41DC">
        <w:rPr>
          <w:rFonts w:asciiTheme="majorBidi" w:hAnsiTheme="majorBidi" w:cstheme="majorBidi"/>
          <w:noProof/>
        </w:rPr>
        <w:lastRenderedPageBreak/>
        <w:drawing>
          <wp:inline distT="0" distB="0" distL="0" distR="0" wp14:anchorId="7E6AA8A3" wp14:editId="414FE788">
            <wp:extent cx="5731510" cy="3766185"/>
            <wp:effectExtent l="0" t="0" r="0" b="0"/>
            <wp:docPr id="1797268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68029" name="Picture 1" descr="A screenshot of a computer&#10;&#10;AI-generated content may be incorrect."/>
                    <pic:cNvPicPr/>
                  </pic:nvPicPr>
                  <pic:blipFill>
                    <a:blip r:embed="rId15"/>
                    <a:stretch>
                      <a:fillRect/>
                    </a:stretch>
                  </pic:blipFill>
                  <pic:spPr>
                    <a:xfrm>
                      <a:off x="0" y="0"/>
                      <a:ext cx="5731510" cy="3766185"/>
                    </a:xfrm>
                    <a:prstGeom prst="rect">
                      <a:avLst/>
                    </a:prstGeom>
                  </pic:spPr>
                </pic:pic>
              </a:graphicData>
            </a:graphic>
          </wp:inline>
        </w:drawing>
      </w:r>
    </w:p>
    <w:p w14:paraId="05A1787D" w14:textId="77777777" w:rsidR="005313ED" w:rsidRPr="00DC41DC" w:rsidRDefault="005313ED" w:rsidP="0042396D">
      <w:pPr>
        <w:rPr>
          <w:rFonts w:asciiTheme="majorBidi" w:hAnsiTheme="majorBidi" w:cstheme="majorBidi"/>
          <w:b/>
          <w:bCs/>
        </w:rPr>
      </w:pPr>
    </w:p>
    <w:p w14:paraId="47223D19" w14:textId="059F3C94" w:rsidR="005313ED" w:rsidRPr="00DC41DC" w:rsidRDefault="005313ED" w:rsidP="0042396D">
      <w:pPr>
        <w:rPr>
          <w:rFonts w:asciiTheme="majorBidi" w:hAnsiTheme="majorBidi" w:cstheme="majorBidi"/>
          <w:b/>
          <w:bCs/>
        </w:rPr>
      </w:pPr>
      <w:r w:rsidRPr="00DC41DC">
        <w:rPr>
          <w:rFonts w:asciiTheme="majorBidi" w:hAnsiTheme="majorBidi" w:cstheme="majorBidi"/>
          <w:b/>
          <w:bCs/>
          <w:noProof/>
        </w:rPr>
        <w:drawing>
          <wp:inline distT="0" distB="0" distL="0" distR="0" wp14:anchorId="48E3A094" wp14:editId="16BD3D5C">
            <wp:extent cx="5731510" cy="3973830"/>
            <wp:effectExtent l="0" t="0" r="0" b="0"/>
            <wp:docPr id="1867697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97301" name="Picture 1" descr="A screenshot of a computer&#10;&#10;AI-generated content may be incorrect."/>
                    <pic:cNvPicPr/>
                  </pic:nvPicPr>
                  <pic:blipFill>
                    <a:blip r:embed="rId16"/>
                    <a:stretch>
                      <a:fillRect/>
                    </a:stretch>
                  </pic:blipFill>
                  <pic:spPr>
                    <a:xfrm>
                      <a:off x="0" y="0"/>
                      <a:ext cx="5731510" cy="3973830"/>
                    </a:xfrm>
                    <a:prstGeom prst="rect">
                      <a:avLst/>
                    </a:prstGeom>
                  </pic:spPr>
                </pic:pic>
              </a:graphicData>
            </a:graphic>
          </wp:inline>
        </w:drawing>
      </w:r>
    </w:p>
    <w:p w14:paraId="480DABBF" w14:textId="6FD8BE08" w:rsidR="00C97C36" w:rsidRPr="00DC41DC" w:rsidRDefault="00C97C36" w:rsidP="0042396D">
      <w:pPr>
        <w:rPr>
          <w:rFonts w:asciiTheme="majorBidi" w:hAnsiTheme="majorBidi" w:cstheme="majorBidi"/>
          <w:b/>
          <w:bCs/>
        </w:rPr>
      </w:pPr>
      <w:r w:rsidRPr="00DC41DC">
        <w:rPr>
          <w:rFonts w:asciiTheme="majorBidi" w:hAnsiTheme="majorBidi" w:cstheme="majorBidi"/>
          <w:b/>
          <w:bCs/>
          <w:noProof/>
        </w:rPr>
        <w:lastRenderedPageBreak/>
        <w:drawing>
          <wp:inline distT="0" distB="0" distL="0" distR="0" wp14:anchorId="68FF2C25" wp14:editId="00112552">
            <wp:extent cx="5731510" cy="3425825"/>
            <wp:effectExtent l="0" t="0" r="0" b="0"/>
            <wp:docPr id="984815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15118" name="Picture 1" descr="A screenshot of a computer&#10;&#10;AI-generated content may be incorrect."/>
                    <pic:cNvPicPr/>
                  </pic:nvPicPr>
                  <pic:blipFill>
                    <a:blip r:embed="rId17"/>
                    <a:stretch>
                      <a:fillRect/>
                    </a:stretch>
                  </pic:blipFill>
                  <pic:spPr>
                    <a:xfrm>
                      <a:off x="0" y="0"/>
                      <a:ext cx="5731510" cy="3425825"/>
                    </a:xfrm>
                    <a:prstGeom prst="rect">
                      <a:avLst/>
                    </a:prstGeom>
                  </pic:spPr>
                </pic:pic>
              </a:graphicData>
            </a:graphic>
          </wp:inline>
        </w:drawing>
      </w:r>
    </w:p>
    <w:p w14:paraId="770A74B2" w14:textId="6E5602E6" w:rsidR="00C97C36" w:rsidRPr="00DC41DC" w:rsidRDefault="00C97C36" w:rsidP="0042396D">
      <w:pPr>
        <w:rPr>
          <w:rFonts w:asciiTheme="majorBidi" w:hAnsiTheme="majorBidi" w:cstheme="majorBidi"/>
          <w:b/>
          <w:bCs/>
        </w:rPr>
      </w:pPr>
      <w:r w:rsidRPr="00DC41DC">
        <w:rPr>
          <w:rFonts w:asciiTheme="majorBidi" w:hAnsiTheme="majorBidi" w:cstheme="majorBidi"/>
          <w:b/>
          <w:bCs/>
          <w:noProof/>
        </w:rPr>
        <w:drawing>
          <wp:inline distT="0" distB="0" distL="0" distR="0" wp14:anchorId="74BA29E3" wp14:editId="4AB2F69C">
            <wp:extent cx="5731510" cy="3997960"/>
            <wp:effectExtent l="0" t="0" r="0" b="0"/>
            <wp:docPr id="1519783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3270" name="Picture 1" descr="A screenshot of a computer&#10;&#10;AI-generated content may be incorrect."/>
                    <pic:cNvPicPr/>
                  </pic:nvPicPr>
                  <pic:blipFill>
                    <a:blip r:embed="rId18"/>
                    <a:stretch>
                      <a:fillRect/>
                    </a:stretch>
                  </pic:blipFill>
                  <pic:spPr>
                    <a:xfrm>
                      <a:off x="0" y="0"/>
                      <a:ext cx="5731510" cy="3997960"/>
                    </a:xfrm>
                    <a:prstGeom prst="rect">
                      <a:avLst/>
                    </a:prstGeom>
                  </pic:spPr>
                </pic:pic>
              </a:graphicData>
            </a:graphic>
          </wp:inline>
        </w:drawing>
      </w:r>
    </w:p>
    <w:p w14:paraId="280C6B01" w14:textId="7A2163E3" w:rsidR="00C97C36" w:rsidRPr="00DC41DC" w:rsidRDefault="00C97C36" w:rsidP="0042396D">
      <w:pPr>
        <w:rPr>
          <w:rFonts w:asciiTheme="majorBidi" w:hAnsiTheme="majorBidi" w:cstheme="majorBidi"/>
          <w:b/>
          <w:bCs/>
        </w:rPr>
      </w:pPr>
      <w:r w:rsidRPr="00DC41DC">
        <w:rPr>
          <w:rFonts w:asciiTheme="majorBidi" w:hAnsiTheme="majorBidi" w:cstheme="majorBidi"/>
          <w:b/>
          <w:bCs/>
          <w:noProof/>
        </w:rPr>
        <w:lastRenderedPageBreak/>
        <w:drawing>
          <wp:inline distT="0" distB="0" distL="0" distR="0" wp14:anchorId="6E01E3D6" wp14:editId="3B45CCF3">
            <wp:extent cx="5731510" cy="3959860"/>
            <wp:effectExtent l="0" t="0" r="0" b="0"/>
            <wp:docPr id="1990676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76580" name="Picture 1" descr="A screenshot of a computer&#10;&#10;AI-generated content may be incorrect."/>
                    <pic:cNvPicPr/>
                  </pic:nvPicPr>
                  <pic:blipFill>
                    <a:blip r:embed="rId19"/>
                    <a:stretch>
                      <a:fillRect/>
                    </a:stretch>
                  </pic:blipFill>
                  <pic:spPr>
                    <a:xfrm>
                      <a:off x="0" y="0"/>
                      <a:ext cx="5731510" cy="3959860"/>
                    </a:xfrm>
                    <a:prstGeom prst="rect">
                      <a:avLst/>
                    </a:prstGeom>
                  </pic:spPr>
                </pic:pic>
              </a:graphicData>
            </a:graphic>
          </wp:inline>
        </w:drawing>
      </w:r>
    </w:p>
    <w:p w14:paraId="0E8152B7" w14:textId="71F77605" w:rsidR="00C97C36" w:rsidRPr="00DC41DC" w:rsidRDefault="00C97C36" w:rsidP="0042396D">
      <w:pPr>
        <w:rPr>
          <w:rFonts w:asciiTheme="majorBidi" w:hAnsiTheme="majorBidi" w:cstheme="majorBidi"/>
          <w:b/>
          <w:bCs/>
        </w:rPr>
      </w:pPr>
      <w:r w:rsidRPr="00DC41DC">
        <w:rPr>
          <w:rFonts w:asciiTheme="majorBidi" w:hAnsiTheme="majorBidi" w:cstheme="majorBidi"/>
          <w:b/>
          <w:bCs/>
          <w:noProof/>
        </w:rPr>
        <w:drawing>
          <wp:inline distT="0" distB="0" distL="0" distR="0" wp14:anchorId="3D778F09" wp14:editId="74D964BC">
            <wp:extent cx="5731510" cy="3885565"/>
            <wp:effectExtent l="0" t="0" r="0" b="0"/>
            <wp:docPr id="375202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02281" name="Picture 1" descr="A screenshot of a computer&#10;&#10;AI-generated content may be incorrect."/>
                    <pic:cNvPicPr/>
                  </pic:nvPicPr>
                  <pic:blipFill>
                    <a:blip r:embed="rId20"/>
                    <a:stretch>
                      <a:fillRect/>
                    </a:stretch>
                  </pic:blipFill>
                  <pic:spPr>
                    <a:xfrm>
                      <a:off x="0" y="0"/>
                      <a:ext cx="5731510" cy="3885565"/>
                    </a:xfrm>
                    <a:prstGeom prst="rect">
                      <a:avLst/>
                    </a:prstGeom>
                  </pic:spPr>
                </pic:pic>
              </a:graphicData>
            </a:graphic>
          </wp:inline>
        </w:drawing>
      </w:r>
    </w:p>
    <w:p w14:paraId="6BC506D7" w14:textId="0B9FEF6C" w:rsidR="00C97C36" w:rsidRPr="00DC41DC" w:rsidRDefault="00C97C36" w:rsidP="0042396D">
      <w:pPr>
        <w:rPr>
          <w:rFonts w:asciiTheme="majorBidi" w:hAnsiTheme="majorBidi" w:cstheme="majorBidi"/>
          <w:b/>
          <w:bCs/>
        </w:rPr>
      </w:pPr>
      <w:r w:rsidRPr="00DC41DC">
        <w:rPr>
          <w:rFonts w:asciiTheme="majorBidi" w:hAnsiTheme="majorBidi" w:cstheme="majorBidi"/>
          <w:b/>
          <w:bCs/>
          <w:noProof/>
        </w:rPr>
        <w:lastRenderedPageBreak/>
        <w:drawing>
          <wp:inline distT="0" distB="0" distL="0" distR="0" wp14:anchorId="11B0B663" wp14:editId="7A0F53A4">
            <wp:extent cx="5731510" cy="3634740"/>
            <wp:effectExtent l="0" t="0" r="0" b="0"/>
            <wp:docPr id="2020834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34798" name="Picture 1" descr="A screenshot of a computer&#10;&#10;AI-generated content may be incorrect."/>
                    <pic:cNvPicPr/>
                  </pic:nvPicPr>
                  <pic:blipFill>
                    <a:blip r:embed="rId21"/>
                    <a:stretch>
                      <a:fillRect/>
                    </a:stretch>
                  </pic:blipFill>
                  <pic:spPr>
                    <a:xfrm>
                      <a:off x="0" y="0"/>
                      <a:ext cx="5731510" cy="3634740"/>
                    </a:xfrm>
                    <a:prstGeom prst="rect">
                      <a:avLst/>
                    </a:prstGeom>
                  </pic:spPr>
                </pic:pic>
              </a:graphicData>
            </a:graphic>
          </wp:inline>
        </w:drawing>
      </w:r>
    </w:p>
    <w:p w14:paraId="407C5483" w14:textId="5F243E5D" w:rsidR="00C97C36" w:rsidRPr="00DC41DC" w:rsidRDefault="00C97C36" w:rsidP="0042396D">
      <w:pPr>
        <w:rPr>
          <w:rFonts w:asciiTheme="majorBidi" w:hAnsiTheme="majorBidi" w:cstheme="majorBidi"/>
          <w:b/>
          <w:bCs/>
        </w:rPr>
      </w:pPr>
      <w:r w:rsidRPr="00DC41DC">
        <w:rPr>
          <w:rFonts w:asciiTheme="majorBidi" w:hAnsiTheme="majorBidi" w:cstheme="majorBidi"/>
          <w:b/>
          <w:bCs/>
          <w:noProof/>
        </w:rPr>
        <w:drawing>
          <wp:inline distT="0" distB="0" distL="0" distR="0" wp14:anchorId="0C7951A7" wp14:editId="2A1D5275">
            <wp:extent cx="5731510" cy="3381375"/>
            <wp:effectExtent l="0" t="0" r="0" b="0"/>
            <wp:docPr id="1654690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0348" name="Picture 1" descr="A screenshot of a computer&#10;&#10;AI-generated content may be incorrect."/>
                    <pic:cNvPicPr/>
                  </pic:nvPicPr>
                  <pic:blipFill>
                    <a:blip r:embed="rId22"/>
                    <a:stretch>
                      <a:fillRect/>
                    </a:stretch>
                  </pic:blipFill>
                  <pic:spPr>
                    <a:xfrm>
                      <a:off x="0" y="0"/>
                      <a:ext cx="5731510" cy="3381375"/>
                    </a:xfrm>
                    <a:prstGeom prst="rect">
                      <a:avLst/>
                    </a:prstGeom>
                  </pic:spPr>
                </pic:pic>
              </a:graphicData>
            </a:graphic>
          </wp:inline>
        </w:drawing>
      </w:r>
    </w:p>
    <w:p w14:paraId="1D574ED3" w14:textId="77777777" w:rsidR="00C97C36" w:rsidRPr="00DC41DC" w:rsidRDefault="00C97C36" w:rsidP="0042396D">
      <w:pPr>
        <w:rPr>
          <w:rFonts w:asciiTheme="majorBidi" w:hAnsiTheme="majorBidi" w:cstheme="majorBidi"/>
          <w:b/>
          <w:bCs/>
        </w:rPr>
      </w:pPr>
    </w:p>
    <w:p w14:paraId="31386D51" w14:textId="77777777" w:rsidR="00B11333" w:rsidRPr="00DC41DC" w:rsidRDefault="00B11333" w:rsidP="00561C9F">
      <w:pPr>
        <w:rPr>
          <w:rFonts w:asciiTheme="majorBidi" w:hAnsiTheme="majorBidi" w:cstheme="majorBidi"/>
          <w:b/>
          <w:bCs/>
        </w:rPr>
      </w:pPr>
    </w:p>
    <w:p w14:paraId="4A6855E6" w14:textId="77777777" w:rsidR="00B11333" w:rsidRPr="00DC41DC" w:rsidRDefault="00B11333" w:rsidP="00561C9F">
      <w:pPr>
        <w:rPr>
          <w:rFonts w:asciiTheme="majorBidi" w:hAnsiTheme="majorBidi" w:cstheme="majorBidi"/>
          <w:b/>
          <w:bCs/>
        </w:rPr>
      </w:pPr>
    </w:p>
    <w:p w14:paraId="60A4AB5A" w14:textId="77777777" w:rsidR="00B11333" w:rsidRPr="00DC41DC" w:rsidRDefault="00B11333" w:rsidP="00561C9F">
      <w:pPr>
        <w:rPr>
          <w:rFonts w:asciiTheme="majorBidi" w:hAnsiTheme="majorBidi" w:cstheme="majorBidi"/>
          <w:b/>
          <w:bCs/>
        </w:rPr>
      </w:pPr>
    </w:p>
    <w:p w14:paraId="66222D61" w14:textId="77777777" w:rsidR="00B11333" w:rsidRPr="00DC41DC" w:rsidRDefault="00B11333" w:rsidP="00561C9F">
      <w:pPr>
        <w:rPr>
          <w:rFonts w:asciiTheme="majorBidi" w:hAnsiTheme="majorBidi" w:cstheme="majorBidi"/>
          <w:b/>
          <w:bCs/>
        </w:rPr>
      </w:pPr>
    </w:p>
    <w:p w14:paraId="223311E7" w14:textId="284E7D1B" w:rsidR="00561C9F" w:rsidRPr="00DC41DC" w:rsidRDefault="0088753F" w:rsidP="00561C9F">
      <w:pPr>
        <w:rPr>
          <w:rFonts w:asciiTheme="majorBidi" w:hAnsiTheme="majorBidi" w:cstheme="majorBidi"/>
          <w:b/>
          <w:bCs/>
        </w:rPr>
      </w:pPr>
      <w:r w:rsidRPr="00DC41DC">
        <w:rPr>
          <w:rFonts w:asciiTheme="majorBidi" w:hAnsiTheme="majorBidi" w:cstheme="majorBidi"/>
          <w:b/>
          <w:bCs/>
        </w:rPr>
        <w:lastRenderedPageBreak/>
        <w:t>4-</w:t>
      </w:r>
      <w:r w:rsidR="00561C9F" w:rsidRPr="00DC41DC">
        <w:rPr>
          <w:rFonts w:asciiTheme="majorBidi" w:hAnsiTheme="majorBidi" w:cstheme="majorBidi"/>
          <w:b/>
          <w:bCs/>
        </w:rPr>
        <w:t>Identify outliers, missing values, inconsistencies</w:t>
      </w:r>
    </w:p>
    <w:p w14:paraId="097614ED" w14:textId="31878EEE" w:rsidR="00C40EDF" w:rsidRPr="00DC41DC" w:rsidRDefault="00C40EDF" w:rsidP="00C40EDF">
      <w:pPr>
        <w:rPr>
          <w:rFonts w:asciiTheme="majorBidi" w:hAnsiTheme="majorBidi" w:cstheme="majorBidi"/>
          <w:b/>
          <w:bCs/>
        </w:rPr>
      </w:pPr>
      <w:r w:rsidRPr="00DC41DC">
        <w:rPr>
          <w:rFonts w:asciiTheme="majorBidi" w:hAnsiTheme="majorBidi" w:cstheme="majorBidi"/>
          <w:b/>
          <w:bCs/>
        </w:rPr>
        <w:t xml:space="preserve"> Missing Value for Numerical Variables</w:t>
      </w:r>
    </w:p>
    <w:p w14:paraId="150B5663" w14:textId="43478BB6" w:rsidR="00C40EDF" w:rsidRPr="00DC41DC" w:rsidRDefault="00C40EDF" w:rsidP="00C40EDF">
      <w:pPr>
        <w:rPr>
          <w:rFonts w:asciiTheme="majorBidi" w:hAnsiTheme="majorBidi" w:cstheme="majorBidi"/>
          <w:b/>
          <w:bCs/>
        </w:rPr>
      </w:pPr>
      <w:r w:rsidRPr="00DC41DC">
        <w:rPr>
          <w:rFonts w:asciiTheme="majorBidi" w:hAnsiTheme="majorBidi" w:cstheme="majorBidi"/>
          <w:b/>
          <w:bCs/>
          <w:noProof/>
        </w:rPr>
        <w:drawing>
          <wp:inline distT="0" distB="0" distL="0" distR="0" wp14:anchorId="2AC7B057" wp14:editId="341288BD">
            <wp:extent cx="5731510" cy="4083050"/>
            <wp:effectExtent l="0" t="0" r="0" b="0"/>
            <wp:docPr id="474995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95694" name="Picture 1" descr="A screenshot of a computer&#10;&#10;AI-generated content may be incorrect."/>
                    <pic:cNvPicPr/>
                  </pic:nvPicPr>
                  <pic:blipFill>
                    <a:blip r:embed="rId23"/>
                    <a:stretch>
                      <a:fillRect/>
                    </a:stretch>
                  </pic:blipFill>
                  <pic:spPr>
                    <a:xfrm>
                      <a:off x="0" y="0"/>
                      <a:ext cx="5731510" cy="4083050"/>
                    </a:xfrm>
                    <a:prstGeom prst="rect">
                      <a:avLst/>
                    </a:prstGeom>
                  </pic:spPr>
                </pic:pic>
              </a:graphicData>
            </a:graphic>
          </wp:inline>
        </w:drawing>
      </w:r>
    </w:p>
    <w:p w14:paraId="082F4504" w14:textId="77777777" w:rsidR="00C40EDF" w:rsidRPr="00DC41DC" w:rsidRDefault="00C40EDF" w:rsidP="00C40EDF">
      <w:pPr>
        <w:rPr>
          <w:rFonts w:asciiTheme="majorBidi" w:hAnsiTheme="majorBidi" w:cstheme="majorBidi"/>
          <w:b/>
          <w:bCs/>
        </w:rPr>
      </w:pPr>
    </w:p>
    <w:p w14:paraId="4624D6C2" w14:textId="0FD4B35E" w:rsidR="0042396D" w:rsidRPr="00DC41DC" w:rsidRDefault="0042396D" w:rsidP="00561C9F">
      <w:pPr>
        <w:rPr>
          <w:rFonts w:asciiTheme="majorBidi" w:hAnsiTheme="majorBidi" w:cstheme="majorBidi"/>
        </w:rPr>
      </w:pPr>
      <w:r w:rsidRPr="00DC41DC">
        <w:rPr>
          <w:rFonts w:asciiTheme="majorBidi" w:hAnsiTheme="majorBidi" w:cstheme="majorBidi"/>
          <w:b/>
          <w:bCs/>
        </w:rPr>
        <w:t>Missing Value Quantification</w:t>
      </w:r>
      <w:r w:rsidRPr="00DC41DC">
        <w:rPr>
          <w:rFonts w:asciiTheme="majorBidi" w:hAnsiTheme="majorBidi" w:cstheme="majorBidi"/>
          <w:b/>
          <w:bCs/>
        </w:rPr>
        <w:br/>
      </w:r>
      <w:r w:rsidRPr="00DC41DC">
        <w:rPr>
          <w:rFonts w:asciiTheme="majorBidi" w:hAnsiTheme="majorBidi" w:cstheme="majorBidi"/>
        </w:rPr>
        <w:t>Calculate the missing BMI values.</w:t>
      </w:r>
    </w:p>
    <w:p w14:paraId="6B76D849" w14:textId="2B78D722" w:rsidR="00897C67" w:rsidRPr="00DC41DC" w:rsidRDefault="00897C67" w:rsidP="00897C67">
      <w:pPr>
        <w:rPr>
          <w:rFonts w:asciiTheme="majorBidi" w:hAnsiTheme="majorBidi" w:cstheme="majorBidi"/>
        </w:rPr>
      </w:pPr>
      <w:proofErr w:type="spellStart"/>
      <w:r w:rsidRPr="00DC41DC">
        <w:rPr>
          <w:rFonts w:asciiTheme="majorBidi" w:hAnsiTheme="majorBidi" w:cstheme="majorBidi"/>
        </w:rPr>
        <w:t>bmi</w:t>
      </w:r>
      <w:proofErr w:type="spellEnd"/>
      <w:r w:rsidRPr="00DC41DC">
        <w:rPr>
          <w:rFonts w:asciiTheme="majorBidi" w:hAnsiTheme="majorBidi" w:cstheme="majorBidi"/>
        </w:rPr>
        <w:t xml:space="preserve"> variable is stored as </w:t>
      </w:r>
      <w:r w:rsidRPr="00DC41DC">
        <w:rPr>
          <w:rFonts w:asciiTheme="majorBidi" w:hAnsiTheme="majorBidi" w:cstheme="majorBidi"/>
          <w:b/>
          <w:bCs/>
        </w:rPr>
        <w:t>character</w:t>
      </w:r>
      <w:r w:rsidRPr="00DC41DC">
        <w:rPr>
          <w:rFonts w:asciiTheme="majorBidi" w:hAnsiTheme="majorBidi" w:cstheme="majorBidi"/>
        </w:rPr>
        <w:t>, we first check missing values</w:t>
      </w:r>
      <w:r w:rsidR="00C40EDF" w:rsidRPr="00DC41DC">
        <w:rPr>
          <w:rFonts w:asciiTheme="majorBidi" w:hAnsiTheme="majorBidi" w:cstheme="majorBidi"/>
        </w:rPr>
        <w:t>.</w:t>
      </w:r>
    </w:p>
    <w:p w14:paraId="1155F8FE" w14:textId="4005F7DA" w:rsidR="00897C67" w:rsidRPr="00DC41DC" w:rsidRDefault="00897C67" w:rsidP="00897C67">
      <w:pPr>
        <w:rPr>
          <w:rFonts w:asciiTheme="majorBidi" w:hAnsiTheme="majorBidi" w:cstheme="majorBidi"/>
        </w:rPr>
      </w:pPr>
      <w:r w:rsidRPr="00DC41DC">
        <w:rPr>
          <w:rFonts w:asciiTheme="majorBidi" w:hAnsiTheme="majorBidi" w:cstheme="majorBidi"/>
          <w:noProof/>
        </w:rPr>
        <w:drawing>
          <wp:inline distT="0" distB="0" distL="0" distR="0" wp14:anchorId="4002310D" wp14:editId="0B6C664A">
            <wp:extent cx="5731510" cy="2155190"/>
            <wp:effectExtent l="0" t="0" r="0" b="0"/>
            <wp:docPr id="1587417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17848" name="Picture 1" descr="A screenshot of a computer&#10;&#10;AI-generated content may be incorrect."/>
                    <pic:cNvPicPr/>
                  </pic:nvPicPr>
                  <pic:blipFill>
                    <a:blip r:embed="rId24"/>
                    <a:stretch>
                      <a:fillRect/>
                    </a:stretch>
                  </pic:blipFill>
                  <pic:spPr>
                    <a:xfrm>
                      <a:off x="0" y="0"/>
                      <a:ext cx="5731510" cy="2155190"/>
                    </a:xfrm>
                    <a:prstGeom prst="rect">
                      <a:avLst/>
                    </a:prstGeom>
                  </pic:spPr>
                </pic:pic>
              </a:graphicData>
            </a:graphic>
          </wp:inline>
        </w:drawing>
      </w:r>
    </w:p>
    <w:p w14:paraId="52ECDC6C" w14:textId="77777777" w:rsidR="00F42837" w:rsidRPr="00DC41DC" w:rsidRDefault="00F42837" w:rsidP="00F42837">
      <w:pPr>
        <w:rPr>
          <w:rFonts w:asciiTheme="majorBidi" w:hAnsiTheme="majorBidi" w:cstheme="majorBidi"/>
          <w:b/>
          <w:bCs/>
        </w:rPr>
      </w:pPr>
      <w:r w:rsidRPr="00DC41DC">
        <w:rPr>
          <w:rFonts w:asciiTheme="majorBidi" w:hAnsiTheme="majorBidi" w:cstheme="majorBidi"/>
          <w:b/>
          <w:bCs/>
        </w:rPr>
        <w:t>Detect Outliers</w:t>
      </w:r>
    </w:p>
    <w:p w14:paraId="63D100FC" w14:textId="6796C3B8" w:rsidR="00F42837" w:rsidRPr="00DC41DC" w:rsidRDefault="00F42837" w:rsidP="00F42837">
      <w:pPr>
        <w:rPr>
          <w:rFonts w:asciiTheme="majorBidi" w:hAnsiTheme="majorBidi" w:cstheme="majorBidi"/>
        </w:rPr>
      </w:pPr>
      <w:r w:rsidRPr="00DC41DC">
        <w:rPr>
          <w:rFonts w:asciiTheme="majorBidi" w:hAnsiTheme="majorBidi" w:cstheme="majorBidi"/>
        </w:rPr>
        <w:t>For BMI, age and glucose, we should convert BMI to numeric first:</w:t>
      </w:r>
    </w:p>
    <w:p w14:paraId="39410862" w14:textId="51F2A50C" w:rsidR="00DE0608" w:rsidRPr="00DC41DC" w:rsidRDefault="00DE0608" w:rsidP="00DE0608">
      <w:pPr>
        <w:rPr>
          <w:rFonts w:asciiTheme="majorBidi" w:hAnsiTheme="majorBidi" w:cstheme="majorBidi"/>
        </w:rPr>
      </w:pPr>
      <w:r w:rsidRPr="00DC41DC">
        <w:rPr>
          <w:rFonts w:asciiTheme="majorBidi" w:hAnsiTheme="majorBidi" w:cstheme="majorBidi"/>
        </w:rPr>
        <w:lastRenderedPageBreak/>
        <w:t>(Step 4: Box plot for outliers)</w:t>
      </w:r>
    </w:p>
    <w:p w14:paraId="6B7C9C28" w14:textId="6E34310C" w:rsidR="00F42837" w:rsidRPr="00DC41DC" w:rsidRDefault="00F42837" w:rsidP="00897C67">
      <w:pPr>
        <w:rPr>
          <w:rFonts w:asciiTheme="majorBidi" w:hAnsiTheme="majorBidi" w:cstheme="majorBidi"/>
        </w:rPr>
      </w:pPr>
      <w:r w:rsidRPr="00DC41DC">
        <w:rPr>
          <w:rFonts w:asciiTheme="majorBidi" w:hAnsiTheme="majorBidi" w:cstheme="majorBidi"/>
          <w:noProof/>
        </w:rPr>
        <w:drawing>
          <wp:inline distT="0" distB="0" distL="0" distR="0" wp14:anchorId="634A8F85" wp14:editId="0D5272AE">
            <wp:extent cx="5731510" cy="4052570"/>
            <wp:effectExtent l="0" t="0" r="0" b="0"/>
            <wp:docPr id="230471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71091" name="Picture 1" descr="A screenshot of a computer&#10;&#10;AI-generated content may be incorrect."/>
                    <pic:cNvPicPr/>
                  </pic:nvPicPr>
                  <pic:blipFill>
                    <a:blip r:embed="rId25"/>
                    <a:stretch>
                      <a:fillRect/>
                    </a:stretch>
                  </pic:blipFill>
                  <pic:spPr>
                    <a:xfrm>
                      <a:off x="0" y="0"/>
                      <a:ext cx="5731510" cy="4052570"/>
                    </a:xfrm>
                    <a:prstGeom prst="rect">
                      <a:avLst/>
                    </a:prstGeom>
                  </pic:spPr>
                </pic:pic>
              </a:graphicData>
            </a:graphic>
          </wp:inline>
        </w:drawing>
      </w:r>
    </w:p>
    <w:p w14:paraId="028F064C" w14:textId="67DE240D" w:rsidR="00DE0608" w:rsidRPr="00DC41DC" w:rsidRDefault="00D8544A" w:rsidP="00D8544A">
      <w:pPr>
        <w:rPr>
          <w:rFonts w:asciiTheme="majorBidi" w:hAnsiTheme="majorBidi" w:cstheme="majorBidi"/>
        </w:rPr>
      </w:pPr>
      <w:r w:rsidRPr="00DC41DC">
        <w:rPr>
          <w:rFonts w:asciiTheme="majorBidi" w:hAnsiTheme="majorBidi" w:cstheme="majorBidi"/>
          <w:noProof/>
        </w:rPr>
        <w:drawing>
          <wp:inline distT="0" distB="0" distL="0" distR="0" wp14:anchorId="5484C60D" wp14:editId="1DB73984">
            <wp:extent cx="5731510" cy="3856990"/>
            <wp:effectExtent l="0" t="0" r="0" b="0"/>
            <wp:docPr id="1462315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5747" name="Picture 1" descr="A screenshot of a computer&#10;&#10;AI-generated content may be incorrect."/>
                    <pic:cNvPicPr/>
                  </pic:nvPicPr>
                  <pic:blipFill>
                    <a:blip r:embed="rId26"/>
                    <a:stretch>
                      <a:fillRect/>
                    </a:stretch>
                  </pic:blipFill>
                  <pic:spPr>
                    <a:xfrm>
                      <a:off x="0" y="0"/>
                      <a:ext cx="5731510" cy="3856990"/>
                    </a:xfrm>
                    <a:prstGeom prst="rect">
                      <a:avLst/>
                    </a:prstGeom>
                  </pic:spPr>
                </pic:pic>
              </a:graphicData>
            </a:graphic>
          </wp:inline>
        </w:drawing>
      </w:r>
      <w:r w:rsidRPr="00DC41DC">
        <w:rPr>
          <w:rFonts w:asciiTheme="majorBidi" w:hAnsiTheme="majorBidi" w:cstheme="majorBidi"/>
          <w:color w:val="1F243C"/>
          <w:shd w:val="clear" w:color="auto" w:fill="FFFFFF"/>
        </w:rPr>
        <w:t xml:space="preserve"> </w:t>
      </w:r>
      <w:r w:rsidRPr="00DC41DC">
        <w:rPr>
          <w:rFonts w:asciiTheme="majorBidi" w:hAnsiTheme="majorBidi" w:cstheme="majorBidi"/>
        </w:rPr>
        <w:t xml:space="preserve">Description: A boxplot was used to visually detect potential outliers in the BMI </w:t>
      </w:r>
      <w:proofErr w:type="gramStart"/>
      <w:r w:rsidRPr="00DC41DC">
        <w:rPr>
          <w:rFonts w:asciiTheme="majorBidi" w:hAnsiTheme="majorBidi" w:cstheme="majorBidi"/>
        </w:rPr>
        <w:t>variable,</w:t>
      </w:r>
      <w:proofErr w:type="gramEnd"/>
      <w:r w:rsidRPr="00DC41DC">
        <w:rPr>
          <w:rFonts w:asciiTheme="majorBidi" w:hAnsiTheme="majorBidi" w:cstheme="majorBidi"/>
        </w:rPr>
        <w:t xml:space="preserve"> the central box represents the interquartile range (IQR). The horizontal line inside the box </w:t>
      </w:r>
      <w:r w:rsidRPr="00DC41DC">
        <w:rPr>
          <w:rFonts w:asciiTheme="majorBidi" w:hAnsiTheme="majorBidi" w:cstheme="majorBidi"/>
        </w:rPr>
        <w:lastRenderedPageBreak/>
        <w:t xml:space="preserve">indicates the median. The "whiskers" extend to the minimum and maximum values that fall within 1.5×IQR. Any individual points outside the whiskers are possible outliers. The resulting plot showed several high BMI values appearing as isolated points above the upper whisker. This indicates the presence of extreme observations that may need to be reviewed or </w:t>
      </w:r>
      <w:r w:rsidR="00C958DD" w:rsidRPr="00DC41DC">
        <w:rPr>
          <w:rFonts w:asciiTheme="majorBidi" w:hAnsiTheme="majorBidi" w:cstheme="majorBidi"/>
        </w:rPr>
        <w:t>minorized</w:t>
      </w:r>
      <w:r w:rsidRPr="00DC41DC">
        <w:rPr>
          <w:rFonts w:asciiTheme="majorBidi" w:hAnsiTheme="majorBidi" w:cstheme="majorBidi"/>
        </w:rPr>
        <w:t xml:space="preserve"> before </w:t>
      </w:r>
      <w:r w:rsidR="00C958DD" w:rsidRPr="00DC41DC">
        <w:rPr>
          <w:rFonts w:asciiTheme="majorBidi" w:hAnsiTheme="majorBidi" w:cstheme="majorBidi"/>
        </w:rPr>
        <w:t>modelling</w:t>
      </w:r>
      <w:r w:rsidRPr="00DC41DC">
        <w:rPr>
          <w:rFonts w:asciiTheme="majorBidi" w:hAnsiTheme="majorBidi" w:cstheme="majorBidi"/>
        </w:rPr>
        <w:t>.</w:t>
      </w:r>
    </w:p>
    <w:p w14:paraId="23F808C7" w14:textId="1CB28BBB" w:rsidR="00D8544A" w:rsidRPr="00DC41DC" w:rsidRDefault="00D8544A" w:rsidP="00D8544A">
      <w:pPr>
        <w:rPr>
          <w:rFonts w:asciiTheme="majorBidi" w:hAnsiTheme="majorBidi" w:cstheme="majorBidi"/>
        </w:rPr>
      </w:pPr>
      <w:r w:rsidRPr="00DC41DC">
        <w:rPr>
          <w:rFonts w:asciiTheme="majorBidi" w:hAnsiTheme="majorBidi" w:cstheme="majorBidi"/>
          <w:noProof/>
        </w:rPr>
        <w:drawing>
          <wp:inline distT="0" distB="0" distL="0" distR="0" wp14:anchorId="4BFE9D58" wp14:editId="03DDBEE0">
            <wp:extent cx="5731510" cy="3829050"/>
            <wp:effectExtent l="0" t="0" r="0" b="0"/>
            <wp:docPr id="169327564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5644" name="Picture 1" descr="A screenshot of a computer screen&#10;&#10;AI-generated content may be incorrect."/>
                    <pic:cNvPicPr/>
                  </pic:nvPicPr>
                  <pic:blipFill>
                    <a:blip r:embed="rId27"/>
                    <a:stretch>
                      <a:fillRect/>
                    </a:stretch>
                  </pic:blipFill>
                  <pic:spPr>
                    <a:xfrm>
                      <a:off x="0" y="0"/>
                      <a:ext cx="5731510" cy="3829050"/>
                    </a:xfrm>
                    <a:prstGeom prst="rect">
                      <a:avLst/>
                    </a:prstGeom>
                  </pic:spPr>
                </pic:pic>
              </a:graphicData>
            </a:graphic>
          </wp:inline>
        </w:drawing>
      </w:r>
      <w:r w:rsidRPr="00DC41DC">
        <w:rPr>
          <w:rFonts w:asciiTheme="majorBidi" w:hAnsiTheme="majorBidi" w:cstheme="majorBidi"/>
          <w:color w:val="1F243C"/>
          <w:shd w:val="clear" w:color="auto" w:fill="FFFFFF"/>
        </w:rPr>
        <w:t xml:space="preserve"> </w:t>
      </w:r>
      <w:r w:rsidRPr="00DC41DC">
        <w:rPr>
          <w:rFonts w:asciiTheme="majorBidi" w:hAnsiTheme="majorBidi" w:cstheme="majorBidi"/>
        </w:rPr>
        <w:t>To see if outliers differ between patients with and without stroke, a second boxplot was made, grouping the BMI values by the stroke variable. The plot showed that both groups had a few high outliers. However, the median BMI in the stroke group was slightly higher than in the non-stroke group. This suggests a possible link between higher BMI and stroke incidence.</w:t>
      </w:r>
    </w:p>
    <w:p w14:paraId="7E940D3F" w14:textId="35D91468" w:rsidR="0042396D" w:rsidRPr="00DC41DC" w:rsidRDefault="007452CB" w:rsidP="002002F2">
      <w:pPr>
        <w:rPr>
          <w:rFonts w:asciiTheme="majorBidi" w:hAnsiTheme="majorBidi" w:cstheme="majorBidi"/>
          <w:b/>
          <w:bCs/>
        </w:rPr>
      </w:pPr>
      <w:r w:rsidRPr="00DC41DC">
        <w:rPr>
          <w:rFonts w:asciiTheme="majorBidi" w:hAnsiTheme="majorBidi" w:cstheme="majorBidi"/>
          <w:b/>
          <w:bCs/>
        </w:rPr>
        <w:t>5-</w:t>
      </w:r>
      <w:r w:rsidR="002002F2" w:rsidRPr="00DC41DC">
        <w:rPr>
          <w:rFonts w:asciiTheme="majorBidi" w:hAnsiTheme="majorBidi" w:cstheme="majorBidi"/>
          <w:b/>
          <w:bCs/>
        </w:rPr>
        <w:t xml:space="preserve"> Identifying Inconsistencies in Health Data</w:t>
      </w:r>
    </w:p>
    <w:p w14:paraId="4F139FCB" w14:textId="77777777" w:rsidR="002002F2" w:rsidRPr="00DC41DC" w:rsidRDefault="002002F2" w:rsidP="002002F2">
      <w:pPr>
        <w:rPr>
          <w:rFonts w:asciiTheme="majorBidi" w:hAnsiTheme="majorBidi" w:cstheme="majorBidi"/>
        </w:rPr>
      </w:pPr>
      <w:r w:rsidRPr="00DC41DC">
        <w:rPr>
          <w:rFonts w:asciiTheme="majorBidi" w:hAnsiTheme="majorBidi" w:cstheme="majorBidi"/>
        </w:rPr>
        <w:t>To ensure data integrity, certain variables were examined for values outside plausible human ranges. Three key checks were applied:</w:t>
      </w:r>
    </w:p>
    <w:p w14:paraId="3EE608CF" w14:textId="1A65148A" w:rsidR="002002F2" w:rsidRPr="00DC41DC" w:rsidRDefault="00C958DD" w:rsidP="00C958DD">
      <w:pPr>
        <w:rPr>
          <w:rFonts w:asciiTheme="majorBidi" w:hAnsiTheme="majorBidi" w:cstheme="majorBidi"/>
        </w:rPr>
      </w:pPr>
      <w:r w:rsidRPr="00DC41DC">
        <w:rPr>
          <w:rFonts w:asciiTheme="majorBidi" w:hAnsiTheme="majorBidi" w:cstheme="majorBidi"/>
        </w:rPr>
        <w:t>1-</w:t>
      </w:r>
      <w:r w:rsidR="002002F2" w:rsidRPr="00DC41DC">
        <w:rPr>
          <w:rFonts w:asciiTheme="majorBidi" w:hAnsiTheme="majorBidi" w:cstheme="majorBidi"/>
        </w:rPr>
        <w:t>BMI Plausibility</w:t>
      </w:r>
    </w:p>
    <w:p w14:paraId="19ECD3C7" w14:textId="77777777" w:rsidR="002002F2" w:rsidRPr="00DC41DC" w:rsidRDefault="002002F2" w:rsidP="00C958DD">
      <w:pPr>
        <w:rPr>
          <w:rFonts w:asciiTheme="majorBidi" w:hAnsiTheme="majorBidi" w:cstheme="majorBidi"/>
        </w:rPr>
      </w:pPr>
      <w:r w:rsidRPr="00DC41DC">
        <w:rPr>
          <w:rFonts w:asciiTheme="majorBidi" w:hAnsiTheme="majorBidi" w:cstheme="majorBidi"/>
        </w:rPr>
        <w:t xml:space="preserve">Condition: </w:t>
      </w:r>
      <w:proofErr w:type="spellStart"/>
      <w:r w:rsidRPr="00DC41DC">
        <w:rPr>
          <w:rFonts w:asciiTheme="majorBidi" w:hAnsiTheme="majorBidi" w:cstheme="majorBidi"/>
        </w:rPr>
        <w:t>bmi_num</w:t>
      </w:r>
      <w:proofErr w:type="spellEnd"/>
      <w:r w:rsidRPr="00DC41DC">
        <w:rPr>
          <w:rFonts w:asciiTheme="majorBidi" w:hAnsiTheme="majorBidi" w:cstheme="majorBidi"/>
        </w:rPr>
        <w:t xml:space="preserve"> &lt; 10 or </w:t>
      </w:r>
      <w:proofErr w:type="spellStart"/>
      <w:r w:rsidRPr="00DC41DC">
        <w:rPr>
          <w:rFonts w:asciiTheme="majorBidi" w:hAnsiTheme="majorBidi" w:cstheme="majorBidi"/>
        </w:rPr>
        <w:t>bmi_num</w:t>
      </w:r>
      <w:proofErr w:type="spellEnd"/>
      <w:r w:rsidRPr="00DC41DC">
        <w:rPr>
          <w:rFonts w:asciiTheme="majorBidi" w:hAnsiTheme="majorBidi" w:cstheme="majorBidi"/>
        </w:rPr>
        <w:t xml:space="preserve"> &gt; 80</w:t>
      </w:r>
    </w:p>
    <w:p w14:paraId="2D854652" w14:textId="3C1540F6" w:rsidR="002002F2" w:rsidRPr="00DC41DC" w:rsidRDefault="002002F2" w:rsidP="00C958DD">
      <w:pPr>
        <w:rPr>
          <w:rFonts w:asciiTheme="majorBidi" w:hAnsiTheme="majorBidi" w:cstheme="majorBidi"/>
        </w:rPr>
      </w:pPr>
      <w:r w:rsidRPr="00DC41DC">
        <w:rPr>
          <w:rFonts w:asciiTheme="majorBidi" w:hAnsiTheme="majorBidi" w:cstheme="majorBidi"/>
        </w:rPr>
        <w:t>Rationale: BMI values below 10 are too low to be healthy for most adults, while values above 80 are extremely rare.</w:t>
      </w:r>
    </w:p>
    <w:p w14:paraId="6CE78723" w14:textId="33407B83" w:rsidR="002002F2" w:rsidRPr="00DC41DC" w:rsidRDefault="00C958DD" w:rsidP="00C958DD">
      <w:pPr>
        <w:rPr>
          <w:rFonts w:asciiTheme="majorBidi" w:hAnsiTheme="majorBidi" w:cstheme="majorBidi"/>
        </w:rPr>
      </w:pPr>
      <w:r w:rsidRPr="00DC41DC">
        <w:rPr>
          <w:rFonts w:asciiTheme="majorBidi" w:hAnsiTheme="majorBidi" w:cstheme="majorBidi"/>
        </w:rPr>
        <w:t>2-</w:t>
      </w:r>
      <w:r w:rsidR="002002F2" w:rsidRPr="00DC41DC">
        <w:rPr>
          <w:rFonts w:asciiTheme="majorBidi" w:hAnsiTheme="majorBidi" w:cstheme="majorBidi"/>
        </w:rPr>
        <w:t>Age Validity</w:t>
      </w:r>
    </w:p>
    <w:p w14:paraId="09383145" w14:textId="77777777" w:rsidR="002002F2" w:rsidRPr="00DC41DC" w:rsidRDefault="002002F2" w:rsidP="00C958DD">
      <w:pPr>
        <w:rPr>
          <w:rFonts w:asciiTheme="majorBidi" w:hAnsiTheme="majorBidi" w:cstheme="majorBidi"/>
        </w:rPr>
      </w:pPr>
      <w:r w:rsidRPr="00DC41DC">
        <w:rPr>
          <w:rFonts w:asciiTheme="majorBidi" w:hAnsiTheme="majorBidi" w:cstheme="majorBidi"/>
        </w:rPr>
        <w:t>Condition: age &lt; 0 or age &gt; 120</w:t>
      </w:r>
    </w:p>
    <w:p w14:paraId="4BC6D8BE" w14:textId="77777777" w:rsidR="002002F2" w:rsidRPr="00DC41DC" w:rsidRDefault="002002F2" w:rsidP="00C958DD">
      <w:pPr>
        <w:rPr>
          <w:rFonts w:asciiTheme="majorBidi" w:hAnsiTheme="majorBidi" w:cstheme="majorBidi"/>
        </w:rPr>
      </w:pPr>
      <w:r w:rsidRPr="00DC41DC">
        <w:rPr>
          <w:rFonts w:asciiTheme="majorBidi" w:hAnsiTheme="majorBidi" w:cstheme="majorBidi"/>
        </w:rPr>
        <w:t>Rationale: Negative ages or ages above 120 are unrealistic and likely result from data entry mistakes.</w:t>
      </w:r>
    </w:p>
    <w:p w14:paraId="2675BF1A" w14:textId="1F6AACFE" w:rsidR="002002F2" w:rsidRPr="00DC41DC" w:rsidRDefault="00C958DD" w:rsidP="00C958DD">
      <w:pPr>
        <w:rPr>
          <w:rFonts w:asciiTheme="majorBidi" w:hAnsiTheme="majorBidi" w:cstheme="majorBidi"/>
        </w:rPr>
      </w:pPr>
      <w:r w:rsidRPr="00DC41DC">
        <w:rPr>
          <w:rFonts w:asciiTheme="majorBidi" w:hAnsiTheme="majorBidi" w:cstheme="majorBidi"/>
        </w:rPr>
        <w:lastRenderedPageBreak/>
        <w:t>3-</w:t>
      </w:r>
      <w:r w:rsidR="002002F2" w:rsidRPr="00DC41DC">
        <w:rPr>
          <w:rFonts w:asciiTheme="majorBidi" w:hAnsiTheme="majorBidi" w:cstheme="majorBidi"/>
        </w:rPr>
        <w:t>Average Glucose Level Plausibility</w:t>
      </w:r>
    </w:p>
    <w:p w14:paraId="0E310644" w14:textId="77777777" w:rsidR="002002F2" w:rsidRPr="00DC41DC" w:rsidRDefault="002002F2" w:rsidP="00C958DD">
      <w:pPr>
        <w:rPr>
          <w:rFonts w:asciiTheme="majorBidi" w:hAnsiTheme="majorBidi" w:cstheme="majorBidi"/>
        </w:rPr>
      </w:pPr>
      <w:r w:rsidRPr="00DC41DC">
        <w:rPr>
          <w:rFonts w:asciiTheme="majorBidi" w:hAnsiTheme="majorBidi" w:cstheme="majorBidi"/>
        </w:rPr>
        <w:t xml:space="preserve">Condition: </w:t>
      </w:r>
      <w:proofErr w:type="spellStart"/>
      <w:r w:rsidRPr="00DC41DC">
        <w:rPr>
          <w:rFonts w:asciiTheme="majorBidi" w:hAnsiTheme="majorBidi" w:cstheme="majorBidi"/>
        </w:rPr>
        <w:t>avg_glucose_level</w:t>
      </w:r>
      <w:proofErr w:type="spellEnd"/>
      <w:r w:rsidRPr="00DC41DC">
        <w:rPr>
          <w:rFonts w:asciiTheme="majorBidi" w:hAnsiTheme="majorBidi" w:cstheme="majorBidi"/>
        </w:rPr>
        <w:t xml:space="preserve"> &lt; 40 or </w:t>
      </w:r>
      <w:proofErr w:type="spellStart"/>
      <w:r w:rsidRPr="00DC41DC">
        <w:rPr>
          <w:rFonts w:asciiTheme="majorBidi" w:hAnsiTheme="majorBidi" w:cstheme="majorBidi"/>
        </w:rPr>
        <w:t>avg_glucose_level</w:t>
      </w:r>
      <w:proofErr w:type="spellEnd"/>
      <w:r w:rsidRPr="00DC41DC">
        <w:rPr>
          <w:rFonts w:asciiTheme="majorBidi" w:hAnsiTheme="majorBidi" w:cstheme="majorBidi"/>
        </w:rPr>
        <w:t xml:space="preserve"> &gt; 400</w:t>
      </w:r>
    </w:p>
    <w:p w14:paraId="09CA0C90" w14:textId="42E9A28D" w:rsidR="002002F2" w:rsidRPr="00DC41DC" w:rsidRDefault="002002F2" w:rsidP="00C958DD">
      <w:pPr>
        <w:rPr>
          <w:rFonts w:asciiTheme="majorBidi" w:hAnsiTheme="majorBidi" w:cstheme="majorBidi"/>
        </w:rPr>
      </w:pPr>
      <w:r w:rsidRPr="00DC41DC">
        <w:rPr>
          <w:rFonts w:asciiTheme="majorBidi" w:hAnsiTheme="majorBidi" w:cstheme="majorBidi"/>
        </w:rPr>
        <w:t xml:space="preserve">Rationale: Average glucose levels below 40 may indicate </w:t>
      </w:r>
      <w:proofErr w:type="spellStart"/>
      <w:r w:rsidRPr="00DC41DC">
        <w:rPr>
          <w:rFonts w:asciiTheme="majorBidi" w:hAnsiTheme="majorBidi" w:cstheme="majorBidi"/>
        </w:rPr>
        <w:t>hypoglycemia</w:t>
      </w:r>
      <w:proofErr w:type="spellEnd"/>
      <w:r w:rsidRPr="00DC41DC">
        <w:rPr>
          <w:rFonts w:asciiTheme="majorBidi" w:hAnsiTheme="majorBidi" w:cstheme="majorBidi"/>
        </w:rPr>
        <w:t xml:space="preserve"> or data errors, while values above 400 are extremely rare and may also indicate errors.</w:t>
      </w:r>
      <w:r w:rsidR="00124163" w:rsidRPr="00DC41DC">
        <w:rPr>
          <w:rFonts w:asciiTheme="majorBidi" w:hAnsiTheme="majorBidi" w:cstheme="majorBidi"/>
        </w:rPr>
        <w:t xml:space="preserve"> </w:t>
      </w:r>
    </w:p>
    <w:p w14:paraId="6504405F" w14:textId="77777777" w:rsidR="00124163" w:rsidRPr="00DC41DC" w:rsidRDefault="00124163" w:rsidP="00124163">
      <w:pPr>
        <w:rPr>
          <w:rFonts w:asciiTheme="majorBidi" w:hAnsiTheme="majorBidi" w:cstheme="majorBidi"/>
        </w:rPr>
      </w:pPr>
    </w:p>
    <w:p w14:paraId="2FE7C88C" w14:textId="59019279" w:rsidR="00124163" w:rsidRPr="00DC41DC" w:rsidRDefault="00124163" w:rsidP="00124163">
      <w:pPr>
        <w:rPr>
          <w:rFonts w:asciiTheme="majorBidi" w:hAnsiTheme="majorBidi" w:cstheme="majorBidi"/>
        </w:rPr>
      </w:pPr>
      <w:r w:rsidRPr="00DC41DC">
        <w:rPr>
          <w:rFonts w:asciiTheme="majorBidi" w:hAnsiTheme="majorBidi" w:cstheme="majorBidi"/>
          <w:noProof/>
        </w:rPr>
        <w:drawing>
          <wp:inline distT="0" distB="0" distL="0" distR="0" wp14:anchorId="2C5D0533" wp14:editId="6BDE33C1">
            <wp:extent cx="5731510" cy="3764915"/>
            <wp:effectExtent l="0" t="0" r="0" b="0"/>
            <wp:docPr id="622646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6833" name="Picture 1" descr="A screenshot of a computer&#10;&#10;AI-generated content may be incorrect."/>
                    <pic:cNvPicPr/>
                  </pic:nvPicPr>
                  <pic:blipFill>
                    <a:blip r:embed="rId28"/>
                    <a:stretch>
                      <a:fillRect/>
                    </a:stretch>
                  </pic:blipFill>
                  <pic:spPr>
                    <a:xfrm>
                      <a:off x="0" y="0"/>
                      <a:ext cx="5731510" cy="3764915"/>
                    </a:xfrm>
                    <a:prstGeom prst="rect">
                      <a:avLst/>
                    </a:prstGeom>
                  </pic:spPr>
                </pic:pic>
              </a:graphicData>
            </a:graphic>
          </wp:inline>
        </w:drawing>
      </w:r>
    </w:p>
    <w:p w14:paraId="28E7724A" w14:textId="77777777" w:rsidR="00D61B72" w:rsidRPr="00DC41DC" w:rsidRDefault="00D61B72" w:rsidP="00D61B72">
      <w:pPr>
        <w:rPr>
          <w:rFonts w:asciiTheme="majorBidi" w:hAnsiTheme="majorBidi" w:cstheme="majorBidi"/>
        </w:rPr>
      </w:pPr>
    </w:p>
    <w:p w14:paraId="760B5787" w14:textId="0EEF3E16" w:rsidR="0032726E" w:rsidRPr="00DC41DC" w:rsidRDefault="000244F7" w:rsidP="0032726E">
      <w:pPr>
        <w:rPr>
          <w:rFonts w:asciiTheme="majorBidi" w:hAnsiTheme="majorBidi" w:cstheme="majorBidi"/>
          <w:b/>
          <w:bCs/>
        </w:rPr>
      </w:pPr>
      <w:r w:rsidRPr="00DC41DC">
        <w:rPr>
          <w:rFonts w:asciiTheme="majorBidi" w:hAnsiTheme="majorBidi" w:cstheme="majorBidi"/>
          <w:b/>
          <w:bCs/>
        </w:rPr>
        <w:br/>
      </w:r>
      <w:r w:rsidR="00B044F9" w:rsidRPr="00DC41DC">
        <w:rPr>
          <w:rFonts w:asciiTheme="majorBidi" w:hAnsiTheme="majorBidi" w:cstheme="majorBidi"/>
          <w:b/>
          <w:bCs/>
        </w:rPr>
        <w:t>6-</w:t>
      </w:r>
      <w:r w:rsidR="0032726E" w:rsidRPr="00DC41DC">
        <w:rPr>
          <w:rFonts w:asciiTheme="majorBidi" w:hAnsiTheme="majorBidi" w:cstheme="majorBidi"/>
          <w:b/>
          <w:bCs/>
        </w:rPr>
        <w:t>Evaluation of Data Warehouse Concepts</w:t>
      </w:r>
    </w:p>
    <w:p w14:paraId="69D7BF47" w14:textId="78ABACA6" w:rsidR="00E01E88" w:rsidRPr="00DC41DC" w:rsidRDefault="0032726E" w:rsidP="00C8689F">
      <w:pPr>
        <w:rPr>
          <w:rFonts w:asciiTheme="majorBidi" w:hAnsiTheme="majorBidi" w:cstheme="majorBidi"/>
        </w:rPr>
      </w:pPr>
      <w:r w:rsidRPr="00DC41DC">
        <w:rPr>
          <w:rFonts w:asciiTheme="majorBidi" w:hAnsiTheme="majorBidi" w:cstheme="majorBidi"/>
        </w:rPr>
        <w:t xml:space="preserve">The healthcare-dataset-stroke has existed for years and contains medically interesting demographic and behavioural </w:t>
      </w:r>
      <w:proofErr w:type="gramStart"/>
      <w:r w:rsidRPr="00DC41DC">
        <w:rPr>
          <w:rFonts w:asciiTheme="majorBidi" w:hAnsiTheme="majorBidi" w:cstheme="majorBidi"/>
        </w:rPr>
        <w:t>information,</w:t>
      </w:r>
      <w:proofErr w:type="gramEnd"/>
      <w:r w:rsidRPr="00DC41DC">
        <w:rPr>
          <w:rFonts w:asciiTheme="majorBidi" w:hAnsiTheme="majorBidi" w:cstheme="majorBidi"/>
        </w:rPr>
        <w:t xml:space="preserve"> we should probably manage it in a mature data warehouse environment with proper security designed from day one to scale easily out of the box. The first one is the quality of data. The clinical data should be full, accurate and internally consistent, as relatively minor queried items (such as age or glucose values of doubtful reality) may give rise to misleading inferences relevant to the risk of stroke (Little&amp; Rubin, 2019). The other fundamental requirements are Performance &amp; Scalability. Healthcare can have a lot of </w:t>
      </w:r>
      <w:proofErr w:type="gramStart"/>
      <w:r w:rsidRPr="00DC41DC">
        <w:rPr>
          <w:rFonts w:asciiTheme="majorBidi" w:hAnsiTheme="majorBidi" w:cstheme="majorBidi"/>
        </w:rPr>
        <w:t>history</w:t>
      </w:r>
      <w:proofErr w:type="gramEnd"/>
      <w:r w:rsidRPr="00DC41DC">
        <w:rPr>
          <w:rFonts w:asciiTheme="majorBidi" w:hAnsiTheme="majorBidi" w:cstheme="majorBidi"/>
        </w:rPr>
        <w:t xml:space="preserve"> and the warehouse must be able to easily support fast queries on vast amounts of historical data and it needs to scale (Kimball &amp; Ross, 2013).</w:t>
      </w:r>
      <w:r w:rsidR="00E01E88" w:rsidRPr="00DC41DC">
        <w:rPr>
          <w:rFonts w:asciiTheme="majorBidi" w:hAnsiTheme="majorBidi" w:cstheme="majorBidi"/>
        </w:rPr>
        <w:t xml:space="preserve"> </w:t>
      </w:r>
      <w:r w:rsidRPr="00DC41DC">
        <w:rPr>
          <w:rFonts w:asciiTheme="majorBidi" w:hAnsiTheme="majorBidi" w:cstheme="majorBidi"/>
        </w:rPr>
        <w:t xml:space="preserve">data integration capability Although for the stroke dataset, we have only one flat file, in a real-world scenario, integration with other systems such as electronic medical records (EMR), lab results or diagnostic imaging will be needed and they may have different structures and formats. Hence, a proper warehouse should also support easy per-schema ETL/ET processes to allow schema </w:t>
      </w:r>
      <w:r w:rsidRPr="00DC41DC">
        <w:rPr>
          <w:rFonts w:asciiTheme="majorBidi" w:hAnsiTheme="majorBidi" w:cstheme="majorBidi"/>
        </w:rPr>
        <w:lastRenderedPageBreak/>
        <w:t xml:space="preserve">harmonisation (Inmon, 2019). Fourth, security and compliance are of </w:t>
      </w:r>
      <w:r w:rsidR="00E01E88" w:rsidRPr="00DC41DC">
        <w:rPr>
          <w:rFonts w:asciiTheme="majorBidi" w:hAnsiTheme="majorBidi" w:cstheme="majorBidi"/>
        </w:rPr>
        <w:t xml:space="preserve">the </w:t>
      </w:r>
      <w:r w:rsidRPr="00DC41DC">
        <w:rPr>
          <w:rFonts w:asciiTheme="majorBidi" w:hAnsiTheme="majorBidi" w:cstheme="majorBidi"/>
        </w:rPr>
        <w:t xml:space="preserve">most importance </w:t>
      </w:r>
      <w:proofErr w:type="gramStart"/>
      <w:r w:rsidRPr="00DC41DC">
        <w:rPr>
          <w:rFonts w:asciiTheme="majorBidi" w:hAnsiTheme="majorBidi" w:cstheme="majorBidi"/>
        </w:rPr>
        <w:t>in regards to</w:t>
      </w:r>
      <w:proofErr w:type="gramEnd"/>
      <w:r w:rsidRPr="00DC41DC">
        <w:rPr>
          <w:rFonts w:asciiTheme="majorBidi" w:hAnsiTheme="majorBidi" w:cstheme="majorBidi"/>
        </w:rPr>
        <w:t xml:space="preserve"> any system that is dealing with personal health information</w:t>
      </w:r>
      <w:r w:rsidR="003C2CFC" w:rsidRPr="00DC41DC">
        <w:rPr>
          <w:rFonts w:asciiTheme="majorBidi" w:hAnsiTheme="majorBidi" w:cstheme="majorBidi"/>
        </w:rPr>
        <w:t xml:space="preserve"> </w:t>
      </w:r>
      <w:r w:rsidR="00E01E88" w:rsidRPr="00DC41DC">
        <w:rPr>
          <w:rFonts w:asciiTheme="majorBidi" w:hAnsiTheme="majorBidi" w:cstheme="majorBidi"/>
        </w:rPr>
        <w:t>to ensure security and regulatory compliance (HIPAA or GDPR, ISO, 2022) with role-based access control, encryption, data masking and audit trails. A</w:t>
      </w:r>
      <w:r w:rsidR="00C8689F" w:rsidRPr="00DC41DC">
        <w:rPr>
          <w:rFonts w:asciiTheme="majorBidi" w:hAnsiTheme="majorBidi" w:cstheme="majorBidi"/>
        </w:rPr>
        <w:t>t the end,</w:t>
      </w:r>
      <w:r w:rsidR="00E01E88" w:rsidRPr="00DC41DC">
        <w:rPr>
          <w:rFonts w:asciiTheme="majorBidi" w:hAnsiTheme="majorBidi" w:cstheme="majorBidi"/>
        </w:rPr>
        <w:t xml:space="preserve"> usability and accessibility do count</w:t>
      </w:r>
      <w:r w:rsidR="00C8689F" w:rsidRPr="00DC41DC">
        <w:rPr>
          <w:rFonts w:asciiTheme="majorBidi" w:hAnsiTheme="majorBidi" w:cstheme="majorBidi"/>
        </w:rPr>
        <w:t xml:space="preserve">, </w:t>
      </w:r>
      <w:r w:rsidR="00E01E88" w:rsidRPr="00DC41DC">
        <w:rPr>
          <w:rFonts w:asciiTheme="majorBidi" w:hAnsiTheme="majorBidi" w:cstheme="majorBidi"/>
        </w:rPr>
        <w:t>Analysts, and to a lesser extent clinical staff, should be able to pull information (e.g., stroke across age groups) out of the warehouse with much more general-purpose tools and interfaces with less programming skill. In conclusion, we have set the requirements for data</w:t>
      </w:r>
      <w:r w:rsidR="00C8689F" w:rsidRPr="00DC41DC">
        <w:rPr>
          <w:rFonts w:asciiTheme="majorBidi" w:hAnsiTheme="majorBidi" w:cstheme="majorBidi"/>
        </w:rPr>
        <w:t xml:space="preserve"> </w:t>
      </w:r>
      <w:r w:rsidR="00E01E88" w:rsidRPr="00DC41DC">
        <w:rPr>
          <w:rFonts w:asciiTheme="majorBidi" w:hAnsiTheme="majorBidi" w:cstheme="majorBidi"/>
        </w:rPr>
        <w:t>warehousing to fine a scalable engine to accommodate this dataset by developing automatic down/upstream data quality and integration methods</w:t>
      </w:r>
      <w:r w:rsidR="00C8689F" w:rsidRPr="00DC41DC">
        <w:rPr>
          <w:rFonts w:asciiTheme="majorBidi" w:hAnsiTheme="majorBidi" w:cstheme="majorBidi"/>
        </w:rPr>
        <w:t xml:space="preserve"> to </w:t>
      </w:r>
      <w:r w:rsidR="00E01E88" w:rsidRPr="00DC41DC">
        <w:rPr>
          <w:rFonts w:asciiTheme="majorBidi" w:hAnsiTheme="majorBidi" w:cstheme="majorBidi"/>
        </w:rPr>
        <w:t>handle protected healthcare information between the bio-stores clinic Data Base (DB), as well provide active services for querying the relevan</w:t>
      </w:r>
      <w:r w:rsidR="00C8689F" w:rsidRPr="00DC41DC">
        <w:rPr>
          <w:rFonts w:asciiTheme="majorBidi" w:hAnsiTheme="majorBidi" w:cstheme="majorBidi"/>
        </w:rPr>
        <w:t>t data.</w:t>
      </w:r>
    </w:p>
    <w:p w14:paraId="67EE78B6" w14:textId="65561ACF" w:rsidR="003C2CFC" w:rsidRPr="00DC41DC" w:rsidRDefault="003C2CFC" w:rsidP="003C2CFC">
      <w:pPr>
        <w:rPr>
          <w:rFonts w:asciiTheme="majorBidi" w:hAnsiTheme="majorBidi" w:cstheme="majorBidi"/>
          <w:b/>
          <w:bCs/>
        </w:rPr>
      </w:pPr>
      <w:r w:rsidRPr="00DC41DC">
        <w:rPr>
          <w:rFonts w:asciiTheme="majorBidi" w:hAnsiTheme="majorBidi" w:cstheme="majorBidi"/>
          <w:b/>
          <w:bCs/>
        </w:rPr>
        <w:t>Data Warehouse Architecture for the healthcare-dataset-stroke</w:t>
      </w:r>
    </w:p>
    <w:p w14:paraId="56B84F32" w14:textId="7D090C79" w:rsidR="00007FE2" w:rsidRPr="00DC41DC" w:rsidRDefault="00007FE2" w:rsidP="00007FE2">
      <w:pPr>
        <w:rPr>
          <w:rFonts w:asciiTheme="majorBidi" w:hAnsiTheme="majorBidi" w:cstheme="majorBidi"/>
        </w:rPr>
      </w:pPr>
      <w:r w:rsidRPr="00DC41DC">
        <w:rPr>
          <w:rFonts w:asciiTheme="majorBidi" w:hAnsiTheme="majorBidi" w:cstheme="majorBidi"/>
        </w:rPr>
        <w:t>Patient risk calculation like stroke prediction it should be again followed robust Datawarehouse architecture. The healthcare-dataset-stroke. Although csv might seem like an elementary flat file, it is part of a larger clinical analytics ecosystem in action. A data warehouse provides a structured solution so that high-quality, secure, and business ready data from operational systems such as Electronic Health Records (EHR) can be accessed and analysed consistent.</w:t>
      </w:r>
    </w:p>
    <w:p w14:paraId="107E778E" w14:textId="0FD1D609" w:rsidR="00007FE2" w:rsidRPr="00DC41DC" w:rsidRDefault="00007FE2" w:rsidP="00007FE2">
      <w:pPr>
        <w:rPr>
          <w:rFonts w:asciiTheme="majorBidi" w:hAnsiTheme="majorBidi" w:cstheme="majorBidi"/>
          <w:b/>
          <w:bCs/>
        </w:rPr>
      </w:pPr>
      <w:r w:rsidRPr="00DC41DC">
        <w:rPr>
          <w:rFonts w:asciiTheme="majorBidi" w:hAnsiTheme="majorBidi" w:cstheme="majorBidi"/>
          <w:b/>
          <w:bCs/>
        </w:rPr>
        <w:t>1) Data Sources</w:t>
      </w:r>
    </w:p>
    <w:p w14:paraId="5EBD463F" w14:textId="77777777" w:rsidR="00007FE2" w:rsidRPr="00DC41DC" w:rsidRDefault="00007FE2" w:rsidP="00007FE2">
      <w:pPr>
        <w:rPr>
          <w:rFonts w:asciiTheme="majorBidi" w:hAnsiTheme="majorBidi" w:cstheme="majorBidi"/>
        </w:rPr>
      </w:pPr>
      <w:r w:rsidRPr="00DC41DC">
        <w:rPr>
          <w:rFonts w:asciiTheme="majorBidi" w:hAnsiTheme="majorBidi" w:cstheme="majorBidi"/>
        </w:rPr>
        <w:t>This is data from different healthcare system components, such as electronic medical records (EMR), laboratory information systems, patient monitoring devices. In addition to these, outside data could be employed from variables such as demographic statistics or the millions of disease surveillance reports that stroke dataset can benefit. The second are structured (lab results), semi-structured (XML clinical notes) and unstructured sources (physicians free-text reports). Together, they are the raw data for stroke risk analytics.</w:t>
      </w:r>
    </w:p>
    <w:p w14:paraId="453E3993" w14:textId="63F0A036" w:rsidR="002A1F47" w:rsidRPr="00DC41DC" w:rsidRDefault="002A1F47" w:rsidP="002A1F47">
      <w:pPr>
        <w:rPr>
          <w:rFonts w:asciiTheme="majorBidi" w:hAnsiTheme="majorBidi" w:cstheme="majorBidi"/>
        </w:rPr>
      </w:pPr>
      <w:r w:rsidRPr="00DC41DC">
        <w:rPr>
          <w:rFonts w:asciiTheme="majorBidi" w:hAnsiTheme="majorBidi" w:cstheme="majorBidi"/>
          <w:b/>
          <w:bCs/>
        </w:rPr>
        <w:t>2)</w:t>
      </w:r>
      <w:r w:rsidRPr="00DC41DC">
        <w:rPr>
          <w:rFonts w:asciiTheme="majorBidi" w:hAnsiTheme="majorBidi" w:cstheme="majorBidi"/>
        </w:rPr>
        <w:t xml:space="preserve"> </w:t>
      </w:r>
      <w:r w:rsidRPr="00DC41DC">
        <w:rPr>
          <w:rFonts w:asciiTheme="majorBidi" w:hAnsiTheme="majorBidi" w:cstheme="majorBidi"/>
          <w:b/>
          <w:bCs/>
        </w:rPr>
        <w:t>ETL / ELT (Extract, Transform and Load) Process</w:t>
      </w:r>
    </w:p>
    <w:p w14:paraId="7F33A4B3" w14:textId="02B1C5C4" w:rsidR="002A1F47" w:rsidRPr="00DC41DC" w:rsidRDefault="002A1F47" w:rsidP="002A1F47">
      <w:pPr>
        <w:rPr>
          <w:rFonts w:asciiTheme="majorBidi" w:hAnsiTheme="majorBidi" w:cstheme="majorBidi"/>
        </w:rPr>
      </w:pPr>
      <w:r w:rsidRPr="00DC41DC">
        <w:rPr>
          <w:rFonts w:asciiTheme="majorBidi" w:hAnsiTheme="majorBidi" w:cstheme="majorBidi"/>
        </w:rPr>
        <w:t xml:space="preserve">Ref – Customised attributes extracted from all data sources, Quality checks and standardisation at scale of raw data. E.g., impossible values detected in the stroke dataset </w:t>
      </w:r>
      <w:r w:rsidR="007452CB" w:rsidRPr="00DC41DC">
        <w:rPr>
          <w:rFonts w:asciiTheme="majorBidi" w:hAnsiTheme="majorBidi" w:cstheme="majorBidi"/>
        </w:rPr>
        <w:t xml:space="preserve">    </w:t>
      </w:r>
      <w:proofErr w:type="gramStart"/>
      <w:r w:rsidR="007452CB" w:rsidRPr="00DC41DC">
        <w:rPr>
          <w:rFonts w:asciiTheme="majorBidi" w:hAnsiTheme="majorBidi" w:cstheme="majorBidi"/>
        </w:rPr>
        <w:t xml:space="preserve">   </w:t>
      </w:r>
      <w:r w:rsidRPr="00DC41DC">
        <w:rPr>
          <w:rFonts w:asciiTheme="majorBidi" w:hAnsiTheme="majorBidi" w:cstheme="majorBidi"/>
        </w:rPr>
        <w:t>(</w:t>
      </w:r>
      <w:proofErr w:type="gramEnd"/>
      <w:r w:rsidRPr="00DC41DC">
        <w:rPr>
          <w:rFonts w:asciiTheme="majorBidi" w:hAnsiTheme="majorBidi" w:cstheme="majorBidi"/>
        </w:rPr>
        <w:t xml:space="preserve"> BMI =120) are corrected/flagged; missing values (BMI) are imputed using clinically acceptable methods (such as median imputation). Data is also manipulated by adding new questions like age bins, or glucose divisions. After the transformation is done, </w:t>
      </w:r>
      <w:r w:rsidR="00B044F9" w:rsidRPr="00DC41DC">
        <w:rPr>
          <w:rFonts w:asciiTheme="majorBidi" w:hAnsiTheme="majorBidi" w:cstheme="majorBidi"/>
        </w:rPr>
        <w:t>we can</w:t>
      </w:r>
      <w:r w:rsidRPr="00DC41DC">
        <w:rPr>
          <w:rFonts w:asciiTheme="majorBidi" w:hAnsiTheme="majorBidi" w:cstheme="majorBidi"/>
        </w:rPr>
        <w:t xml:space="preserve"> upload this clean and harmonised data </w:t>
      </w:r>
      <w:r w:rsidR="00B044F9" w:rsidRPr="00DC41DC">
        <w:rPr>
          <w:rFonts w:asciiTheme="majorBidi" w:hAnsiTheme="majorBidi" w:cstheme="majorBidi"/>
        </w:rPr>
        <w:t>in</w:t>
      </w:r>
      <w:r w:rsidRPr="00DC41DC">
        <w:rPr>
          <w:rFonts w:asciiTheme="majorBidi" w:hAnsiTheme="majorBidi" w:cstheme="majorBidi"/>
        </w:rPr>
        <w:t xml:space="preserve"> data warehouse.</w:t>
      </w:r>
    </w:p>
    <w:p w14:paraId="7B42613B" w14:textId="213F2DEE" w:rsidR="002A1F47" w:rsidRPr="00DC41DC" w:rsidRDefault="002A1F47" w:rsidP="002A1F47">
      <w:pPr>
        <w:rPr>
          <w:rFonts w:asciiTheme="majorBidi" w:hAnsiTheme="majorBidi" w:cstheme="majorBidi"/>
          <w:b/>
          <w:bCs/>
        </w:rPr>
      </w:pPr>
      <w:r w:rsidRPr="00DC41DC">
        <w:rPr>
          <w:rFonts w:asciiTheme="majorBidi" w:hAnsiTheme="majorBidi" w:cstheme="majorBidi"/>
          <w:b/>
          <w:bCs/>
        </w:rPr>
        <w:t>3) Data Warehouse Storage</w:t>
      </w:r>
    </w:p>
    <w:p w14:paraId="3C991E87" w14:textId="4785A15D" w:rsidR="002A1F47" w:rsidRPr="00DC41DC" w:rsidRDefault="002A1F47" w:rsidP="002A1F47">
      <w:pPr>
        <w:rPr>
          <w:rFonts w:asciiTheme="majorBidi" w:hAnsiTheme="majorBidi" w:cstheme="majorBidi"/>
        </w:rPr>
      </w:pPr>
      <w:r w:rsidRPr="00DC41DC">
        <w:rPr>
          <w:rFonts w:asciiTheme="majorBidi" w:hAnsiTheme="majorBidi" w:cstheme="majorBidi"/>
        </w:rPr>
        <w:t>The platform will act as the single, authoritative resource for all certified data in healthcare. Stores data in a dimensional model, usually a star schema. With the stroke dataset, a primary fact table may include patient encounters and stroke outcomes, such as demographic data (sex, age group), clinical history (hypertension, heart disease), and lifestyle information (smoking status) incorporated into dimension tables which gives an efficient query path over combinations of risk factors.</w:t>
      </w:r>
    </w:p>
    <w:p w14:paraId="635DAA68" w14:textId="77777777" w:rsidR="00B11333" w:rsidRPr="00DC41DC" w:rsidRDefault="00B11333" w:rsidP="00E23805">
      <w:pPr>
        <w:rPr>
          <w:rFonts w:asciiTheme="majorBidi" w:hAnsiTheme="majorBidi" w:cstheme="majorBidi"/>
          <w:b/>
          <w:bCs/>
        </w:rPr>
      </w:pPr>
    </w:p>
    <w:p w14:paraId="751E0DEE" w14:textId="30B67971" w:rsidR="00E23805" w:rsidRPr="00DC41DC" w:rsidRDefault="00E23805" w:rsidP="00E23805">
      <w:pPr>
        <w:rPr>
          <w:rFonts w:asciiTheme="majorBidi" w:hAnsiTheme="majorBidi" w:cstheme="majorBidi"/>
          <w:b/>
          <w:bCs/>
        </w:rPr>
      </w:pPr>
      <w:r w:rsidRPr="00DC41DC">
        <w:rPr>
          <w:rFonts w:asciiTheme="majorBidi" w:hAnsiTheme="majorBidi" w:cstheme="majorBidi"/>
          <w:b/>
          <w:bCs/>
        </w:rPr>
        <w:t xml:space="preserve">4) Metadata repository  </w:t>
      </w:r>
    </w:p>
    <w:p w14:paraId="1D094FBC" w14:textId="77777777" w:rsidR="00E23805" w:rsidRPr="00DC41DC" w:rsidRDefault="00E23805" w:rsidP="00E23805">
      <w:pPr>
        <w:rPr>
          <w:rFonts w:asciiTheme="majorBidi" w:hAnsiTheme="majorBidi" w:cstheme="majorBidi"/>
        </w:rPr>
      </w:pPr>
      <w:r w:rsidRPr="00DC41DC">
        <w:rPr>
          <w:rFonts w:asciiTheme="majorBidi" w:hAnsiTheme="majorBidi" w:cstheme="majorBidi"/>
        </w:rPr>
        <w:t>The metadata repository is responsible for keeping a record of the structure, definitions, and transformation rules of the data. It describes the way in which age groups were constructed and gives an overview of the thresholds identified to categorize glucose levels. This also helps users such as data analysts or clinicians understand the meaning and source of each variable and will make sure that each analysis maintains the same definition.</w:t>
      </w:r>
    </w:p>
    <w:p w14:paraId="0944A4E9" w14:textId="77777777" w:rsidR="00E23805" w:rsidRPr="00DC41DC" w:rsidRDefault="00E23805" w:rsidP="00E23805">
      <w:pPr>
        <w:rPr>
          <w:rFonts w:asciiTheme="majorBidi" w:hAnsiTheme="majorBidi" w:cstheme="majorBidi"/>
        </w:rPr>
      </w:pPr>
    </w:p>
    <w:p w14:paraId="2977284E" w14:textId="77777777" w:rsidR="00E23805" w:rsidRPr="00DC41DC" w:rsidRDefault="00E23805" w:rsidP="00E23805">
      <w:pPr>
        <w:rPr>
          <w:rFonts w:asciiTheme="majorBidi" w:hAnsiTheme="majorBidi" w:cstheme="majorBidi"/>
          <w:b/>
          <w:bCs/>
        </w:rPr>
      </w:pPr>
      <w:r w:rsidRPr="00DC41DC">
        <w:rPr>
          <w:rFonts w:asciiTheme="majorBidi" w:hAnsiTheme="majorBidi" w:cstheme="majorBidi"/>
          <w:b/>
          <w:bCs/>
        </w:rPr>
        <w:t xml:space="preserve">5) Query and Reporting Tools  </w:t>
      </w:r>
    </w:p>
    <w:p w14:paraId="7A3347BF" w14:textId="5B5211E0" w:rsidR="00E23805" w:rsidRPr="00DC41DC" w:rsidRDefault="00E23805" w:rsidP="00E23805">
      <w:pPr>
        <w:rPr>
          <w:rFonts w:asciiTheme="majorBidi" w:hAnsiTheme="majorBidi" w:cstheme="majorBidi"/>
        </w:rPr>
      </w:pPr>
      <w:r w:rsidRPr="00DC41DC">
        <w:rPr>
          <w:rFonts w:asciiTheme="majorBidi" w:hAnsiTheme="majorBidi" w:cstheme="majorBidi"/>
        </w:rPr>
        <w:t>The frontend tools like SAS Visual Analytics, Power BI, or Tableau connect to the data warehouse to allow users to create visualizations and reports. A kind of demonstration with the use of these tools would include showing stroke rates by age group or reporting glucose level distribution over different regions. These are query tools that ease access and action for non-technical users, including clinicians and hospital administrators.</w:t>
      </w:r>
    </w:p>
    <w:p w14:paraId="582963A4" w14:textId="73313655" w:rsidR="00E23805" w:rsidRPr="00DC41DC" w:rsidRDefault="00E23805" w:rsidP="00E23805">
      <w:pPr>
        <w:rPr>
          <w:rFonts w:asciiTheme="majorBidi" w:hAnsiTheme="majorBidi" w:cstheme="majorBidi"/>
          <w:b/>
          <w:bCs/>
        </w:rPr>
      </w:pPr>
      <w:r w:rsidRPr="00DC41DC">
        <w:rPr>
          <w:rFonts w:asciiTheme="majorBidi" w:hAnsiTheme="majorBidi" w:cstheme="majorBidi"/>
          <w:b/>
          <w:bCs/>
        </w:rPr>
        <w:t>Architecture Model: Three-Tier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7849"/>
      </w:tblGrid>
      <w:tr w:rsidR="00393269" w:rsidRPr="00DC41DC" w14:paraId="6D213160" w14:textId="77777777">
        <w:trPr>
          <w:tblHeader/>
          <w:tblCellSpacing w:w="15" w:type="dxa"/>
        </w:trPr>
        <w:tc>
          <w:tcPr>
            <w:tcW w:w="0" w:type="auto"/>
            <w:vAlign w:val="center"/>
            <w:hideMark/>
          </w:tcPr>
          <w:p w14:paraId="3750BD5B" w14:textId="77777777" w:rsidR="00393269" w:rsidRPr="00DC41DC" w:rsidRDefault="00393269" w:rsidP="00393269">
            <w:pPr>
              <w:rPr>
                <w:rFonts w:asciiTheme="majorBidi" w:hAnsiTheme="majorBidi" w:cstheme="majorBidi"/>
              </w:rPr>
            </w:pPr>
            <w:r w:rsidRPr="00DC41DC">
              <w:rPr>
                <w:rFonts w:asciiTheme="majorBidi" w:hAnsiTheme="majorBidi" w:cstheme="majorBidi"/>
              </w:rPr>
              <w:t>Tier</w:t>
            </w:r>
          </w:p>
        </w:tc>
        <w:tc>
          <w:tcPr>
            <w:tcW w:w="0" w:type="auto"/>
            <w:vAlign w:val="center"/>
            <w:hideMark/>
          </w:tcPr>
          <w:p w14:paraId="2F7D187D" w14:textId="77777777" w:rsidR="00393269" w:rsidRPr="00DC41DC" w:rsidRDefault="00393269" w:rsidP="00393269">
            <w:pPr>
              <w:rPr>
                <w:rFonts w:asciiTheme="majorBidi" w:hAnsiTheme="majorBidi" w:cstheme="majorBidi"/>
              </w:rPr>
            </w:pPr>
            <w:r w:rsidRPr="00DC41DC">
              <w:rPr>
                <w:rFonts w:asciiTheme="majorBidi" w:hAnsiTheme="majorBidi" w:cstheme="majorBidi"/>
              </w:rPr>
              <w:t>Description</w:t>
            </w:r>
          </w:p>
        </w:tc>
      </w:tr>
      <w:tr w:rsidR="00393269" w:rsidRPr="00DC41DC" w14:paraId="5D0EF229" w14:textId="77777777">
        <w:trPr>
          <w:tblCellSpacing w:w="15" w:type="dxa"/>
        </w:trPr>
        <w:tc>
          <w:tcPr>
            <w:tcW w:w="0" w:type="auto"/>
            <w:vAlign w:val="center"/>
            <w:hideMark/>
          </w:tcPr>
          <w:p w14:paraId="2D701208" w14:textId="7E7E95C7" w:rsidR="00393269" w:rsidRPr="00DC41DC" w:rsidRDefault="00393269" w:rsidP="00393269">
            <w:pPr>
              <w:rPr>
                <w:rFonts w:asciiTheme="majorBidi" w:hAnsiTheme="majorBidi" w:cstheme="majorBidi"/>
              </w:rPr>
            </w:pPr>
            <w:r w:rsidRPr="00DC41DC">
              <w:rPr>
                <w:rFonts w:asciiTheme="majorBidi" w:hAnsiTheme="majorBidi" w:cstheme="majorBidi"/>
              </w:rPr>
              <w:t>Bottom Tier</w:t>
            </w:r>
          </w:p>
        </w:tc>
        <w:tc>
          <w:tcPr>
            <w:tcW w:w="0" w:type="auto"/>
            <w:vAlign w:val="center"/>
            <w:hideMark/>
          </w:tcPr>
          <w:p w14:paraId="3F7094F3" w14:textId="4764AE5F" w:rsidR="00393269" w:rsidRPr="00DC41DC" w:rsidRDefault="00393269" w:rsidP="00393269">
            <w:pPr>
              <w:rPr>
                <w:rFonts w:asciiTheme="majorBidi" w:hAnsiTheme="majorBidi" w:cstheme="majorBidi"/>
              </w:rPr>
            </w:pPr>
            <w:r w:rsidRPr="00DC41DC">
              <w:rPr>
                <w:rFonts w:asciiTheme="majorBidi" w:hAnsiTheme="majorBidi" w:cstheme="majorBidi"/>
              </w:rPr>
              <w:t>Operational systems and external data sources (EMR, lab systems, demographic datasets).</w:t>
            </w:r>
          </w:p>
        </w:tc>
      </w:tr>
      <w:tr w:rsidR="00393269" w:rsidRPr="00DC41DC" w14:paraId="383208C7" w14:textId="77777777">
        <w:trPr>
          <w:tblCellSpacing w:w="15" w:type="dxa"/>
        </w:trPr>
        <w:tc>
          <w:tcPr>
            <w:tcW w:w="0" w:type="auto"/>
            <w:vAlign w:val="center"/>
            <w:hideMark/>
          </w:tcPr>
          <w:p w14:paraId="216CFE77" w14:textId="77777777" w:rsidR="00393269" w:rsidRPr="00DC41DC" w:rsidRDefault="00393269" w:rsidP="00393269">
            <w:pPr>
              <w:rPr>
                <w:rFonts w:asciiTheme="majorBidi" w:hAnsiTheme="majorBidi" w:cstheme="majorBidi"/>
              </w:rPr>
            </w:pPr>
            <w:r w:rsidRPr="00DC41DC">
              <w:rPr>
                <w:rFonts w:asciiTheme="majorBidi" w:hAnsiTheme="majorBidi" w:cstheme="majorBidi"/>
              </w:rPr>
              <w:t>Middle Tier</w:t>
            </w:r>
          </w:p>
        </w:tc>
        <w:tc>
          <w:tcPr>
            <w:tcW w:w="0" w:type="auto"/>
            <w:vAlign w:val="center"/>
            <w:hideMark/>
          </w:tcPr>
          <w:p w14:paraId="6D6AE076" w14:textId="77777777" w:rsidR="00393269" w:rsidRPr="00DC41DC" w:rsidRDefault="00393269" w:rsidP="00393269">
            <w:pPr>
              <w:rPr>
                <w:rFonts w:asciiTheme="majorBidi" w:hAnsiTheme="majorBidi" w:cstheme="majorBidi"/>
              </w:rPr>
            </w:pPr>
            <w:r w:rsidRPr="00DC41DC">
              <w:rPr>
                <w:rFonts w:asciiTheme="majorBidi" w:hAnsiTheme="majorBidi" w:cstheme="majorBidi"/>
              </w:rPr>
              <w:t>Data warehouse server and ETL/ELT layer where data are cleaned, transformed, and stored.</w:t>
            </w:r>
          </w:p>
        </w:tc>
      </w:tr>
      <w:tr w:rsidR="00393269" w:rsidRPr="00DC41DC" w14:paraId="27FFAFF6" w14:textId="77777777">
        <w:trPr>
          <w:tblCellSpacing w:w="15" w:type="dxa"/>
        </w:trPr>
        <w:tc>
          <w:tcPr>
            <w:tcW w:w="0" w:type="auto"/>
            <w:vAlign w:val="center"/>
            <w:hideMark/>
          </w:tcPr>
          <w:p w14:paraId="72878225" w14:textId="77777777" w:rsidR="00393269" w:rsidRPr="00DC41DC" w:rsidRDefault="00393269" w:rsidP="00393269">
            <w:pPr>
              <w:rPr>
                <w:rFonts w:asciiTheme="majorBidi" w:hAnsiTheme="majorBidi" w:cstheme="majorBidi"/>
              </w:rPr>
            </w:pPr>
            <w:r w:rsidRPr="00DC41DC">
              <w:rPr>
                <w:rFonts w:asciiTheme="majorBidi" w:hAnsiTheme="majorBidi" w:cstheme="majorBidi"/>
              </w:rPr>
              <w:t>Top Tier</w:t>
            </w:r>
          </w:p>
        </w:tc>
        <w:tc>
          <w:tcPr>
            <w:tcW w:w="0" w:type="auto"/>
            <w:vAlign w:val="center"/>
            <w:hideMark/>
          </w:tcPr>
          <w:p w14:paraId="5398CD10" w14:textId="77777777" w:rsidR="00393269" w:rsidRPr="00DC41DC" w:rsidRDefault="00393269" w:rsidP="00393269">
            <w:pPr>
              <w:rPr>
                <w:rFonts w:asciiTheme="majorBidi" w:hAnsiTheme="majorBidi" w:cstheme="majorBidi"/>
              </w:rPr>
            </w:pPr>
            <w:r w:rsidRPr="00DC41DC">
              <w:rPr>
                <w:rFonts w:asciiTheme="majorBidi" w:hAnsiTheme="majorBidi" w:cstheme="majorBidi"/>
              </w:rPr>
              <w:t>Reporting and analytics tools used by healthcare analysts and clinicians for decision support.</w:t>
            </w:r>
          </w:p>
        </w:tc>
      </w:tr>
    </w:tbl>
    <w:p w14:paraId="170E3F58" w14:textId="77777777" w:rsidR="00393269" w:rsidRPr="00DC41DC" w:rsidRDefault="00393269" w:rsidP="00393269">
      <w:pPr>
        <w:rPr>
          <w:rFonts w:asciiTheme="majorBidi" w:hAnsiTheme="majorBidi" w:cstheme="majorBidi"/>
        </w:rPr>
      </w:pPr>
      <w:r w:rsidRPr="00DC41DC">
        <w:rPr>
          <w:rFonts w:asciiTheme="majorBidi" w:hAnsiTheme="majorBidi" w:cstheme="majorBidi"/>
        </w:rPr>
        <w:t>This layered architecture helps keep data secure, ensures scalability, and enables fast analytical queries, which are all critical in a healthcare environment where decisions can directly impact patient outcomes.</w:t>
      </w:r>
    </w:p>
    <w:p w14:paraId="36FCC346" w14:textId="77777777" w:rsidR="003A094A" w:rsidRPr="00DC41DC" w:rsidRDefault="003A094A" w:rsidP="00393269">
      <w:pPr>
        <w:rPr>
          <w:rFonts w:asciiTheme="majorBidi" w:hAnsiTheme="majorBidi" w:cstheme="majorBidi"/>
        </w:rPr>
      </w:pPr>
    </w:p>
    <w:p w14:paraId="2E1EA7CB" w14:textId="1ED0B525" w:rsidR="003A094A" w:rsidRPr="00DC41DC" w:rsidRDefault="003A094A" w:rsidP="003A094A">
      <w:pPr>
        <w:rPr>
          <w:rFonts w:asciiTheme="majorBidi" w:hAnsiTheme="majorBidi" w:cstheme="majorBidi"/>
          <w:b/>
          <w:bCs/>
        </w:rPr>
      </w:pPr>
      <w:r w:rsidRPr="00DC41DC">
        <w:rPr>
          <w:rFonts w:asciiTheme="majorBidi" w:hAnsiTheme="majorBidi" w:cstheme="majorBidi"/>
          <w:b/>
          <w:bCs/>
        </w:rPr>
        <w:t>Analyst–Architect Communication Requirements</w:t>
      </w:r>
    </w:p>
    <w:p w14:paraId="35B44122" w14:textId="72BD6844" w:rsidR="003A094A" w:rsidRPr="00DC41DC" w:rsidRDefault="003A094A" w:rsidP="00D63B79">
      <w:pPr>
        <w:rPr>
          <w:rFonts w:asciiTheme="majorBidi" w:hAnsiTheme="majorBidi" w:cstheme="majorBidi"/>
        </w:rPr>
      </w:pPr>
      <w:r w:rsidRPr="00DC41DC">
        <w:rPr>
          <w:rFonts w:asciiTheme="majorBidi" w:hAnsiTheme="majorBidi" w:cstheme="majorBidi"/>
        </w:rPr>
        <w:t xml:space="preserve">Effective communication between system analysts and data warehouse architects is needed to make certain that business requirements are adequately articulated in the technical data warehouse design. To achieve this, formal and regular forms of communication must be established. There need to be first formally defined lines of communication so that both parties are aware of where and how they are to share information. A monthly data warehouse council maintains alignment current and gives both sides an opportunity to raise issues, report progress and align priorities. In addition, a specialist analyst–architect retreat (quarterly) gives both teams time to be out of day-to-day work and discuss long-term strategy in a more </w:t>
      </w:r>
      <w:r w:rsidRPr="00DC41DC">
        <w:rPr>
          <w:rFonts w:asciiTheme="majorBidi" w:hAnsiTheme="majorBidi" w:cstheme="majorBidi"/>
        </w:rPr>
        <w:lastRenderedPageBreak/>
        <w:t>structured and collaborative setting</w:t>
      </w:r>
      <w:r w:rsidR="00D63B79" w:rsidRPr="00DC41DC">
        <w:rPr>
          <w:rFonts w:asciiTheme="majorBidi" w:hAnsiTheme="majorBidi" w:cstheme="majorBidi"/>
        </w:rPr>
        <w:t xml:space="preserve"> and </w:t>
      </w:r>
      <w:proofErr w:type="gramStart"/>
      <w:r w:rsidRPr="00DC41DC">
        <w:rPr>
          <w:rFonts w:asciiTheme="majorBidi" w:hAnsiTheme="majorBidi" w:cstheme="majorBidi"/>
        </w:rPr>
        <w:t>It</w:t>
      </w:r>
      <w:proofErr w:type="gramEnd"/>
      <w:r w:rsidRPr="00DC41DC">
        <w:rPr>
          <w:rFonts w:asciiTheme="majorBidi" w:hAnsiTheme="majorBidi" w:cstheme="majorBidi"/>
        </w:rPr>
        <w:t xml:space="preserve"> should also be clearly established who the analysts and who the architects are. This is to prevent confusion and ensure that the right personnel participate in the discussion. The organisation should also ensure both groups consist of employees of the same seniority and experience level</w:t>
      </w:r>
      <w:r w:rsidR="00D63B79" w:rsidRPr="00DC41DC">
        <w:rPr>
          <w:rFonts w:asciiTheme="majorBidi" w:hAnsiTheme="majorBidi" w:cstheme="majorBidi"/>
        </w:rPr>
        <w:t>.</w:t>
      </w:r>
    </w:p>
    <w:p w14:paraId="4B5B3C9F" w14:textId="7C9BA6E6" w:rsidR="003A094A" w:rsidRPr="00DC41DC" w:rsidRDefault="00D63B79" w:rsidP="003A094A">
      <w:pPr>
        <w:rPr>
          <w:rFonts w:asciiTheme="majorBidi" w:hAnsiTheme="majorBidi" w:cstheme="majorBidi"/>
        </w:rPr>
      </w:pPr>
      <w:r w:rsidRPr="00DC41DC">
        <w:rPr>
          <w:rFonts w:asciiTheme="majorBidi" w:hAnsiTheme="majorBidi" w:cstheme="majorBidi"/>
        </w:rPr>
        <w:t xml:space="preserve">The </w:t>
      </w:r>
      <w:r w:rsidR="003A094A" w:rsidRPr="00DC41DC">
        <w:rPr>
          <w:rFonts w:asciiTheme="majorBidi" w:hAnsiTheme="majorBidi" w:cstheme="majorBidi"/>
        </w:rPr>
        <w:t xml:space="preserve">knowledge of the business requirements that architects need to know why they need the </w:t>
      </w:r>
      <w:proofErr w:type="gramStart"/>
      <w:r w:rsidR="003A094A" w:rsidRPr="00DC41DC">
        <w:rPr>
          <w:rFonts w:asciiTheme="majorBidi" w:hAnsiTheme="majorBidi" w:cstheme="majorBidi"/>
        </w:rPr>
        <w:t>data</w:t>
      </w:r>
      <w:proofErr w:type="gramEnd"/>
      <w:r w:rsidR="003A094A" w:rsidRPr="00DC41DC">
        <w:rPr>
          <w:rFonts w:asciiTheme="majorBidi" w:hAnsiTheme="majorBidi" w:cstheme="majorBidi"/>
        </w:rPr>
        <w:t xml:space="preserve"> and the analysts need to know how it is technically implemented. To facilitate transparency, the architectural goals also need to be conveyed to the analysts (so that they know about the platform capabilities and limitations) and the </w:t>
      </w:r>
      <w:proofErr w:type="gramStart"/>
      <w:r w:rsidR="003A094A" w:rsidRPr="00DC41DC">
        <w:rPr>
          <w:rFonts w:asciiTheme="majorBidi" w:hAnsiTheme="majorBidi" w:cstheme="majorBidi"/>
        </w:rPr>
        <w:t>analysts</w:t>
      </w:r>
      <w:proofErr w:type="gramEnd"/>
      <w:r w:rsidRPr="00DC41DC">
        <w:rPr>
          <w:rFonts w:asciiTheme="majorBidi" w:hAnsiTheme="majorBidi" w:cstheme="majorBidi"/>
        </w:rPr>
        <w:t xml:space="preserve"> </w:t>
      </w:r>
      <w:r w:rsidR="003A094A" w:rsidRPr="00DC41DC">
        <w:rPr>
          <w:rFonts w:asciiTheme="majorBidi" w:hAnsiTheme="majorBidi" w:cstheme="majorBidi"/>
        </w:rPr>
        <w:t>agendas and problems in real time must also be communicated to the architects. When both sides are that perceptive, there is greater cooperation, fewer misunderstandings, and the resultant data warehouse is more likely to meet the genuine needs of the organisation.</w:t>
      </w:r>
    </w:p>
    <w:p w14:paraId="2FCCD47E" w14:textId="77777777" w:rsidR="00697116" w:rsidRPr="00DC41DC" w:rsidRDefault="00697116" w:rsidP="003A094A">
      <w:pPr>
        <w:rPr>
          <w:rFonts w:asciiTheme="majorBidi" w:hAnsiTheme="majorBidi" w:cstheme="majorBidi"/>
        </w:rPr>
      </w:pPr>
    </w:p>
    <w:p w14:paraId="1152475C" w14:textId="4AD728E7" w:rsidR="00697116" w:rsidRPr="00DC41DC" w:rsidRDefault="00D63B79" w:rsidP="00697116">
      <w:pPr>
        <w:rPr>
          <w:rFonts w:asciiTheme="majorBidi" w:hAnsiTheme="majorBidi" w:cstheme="majorBidi"/>
          <w:b/>
          <w:bCs/>
        </w:rPr>
      </w:pPr>
      <w:r w:rsidRPr="00DC41DC">
        <w:rPr>
          <w:rFonts w:asciiTheme="majorBidi" w:hAnsiTheme="majorBidi" w:cstheme="majorBidi"/>
          <w:b/>
          <w:bCs/>
        </w:rPr>
        <w:t>1.</w:t>
      </w:r>
      <w:r w:rsidR="00697116" w:rsidRPr="00DC41DC">
        <w:rPr>
          <w:rFonts w:asciiTheme="majorBidi" w:hAnsiTheme="majorBidi" w:cstheme="majorBidi"/>
          <w:b/>
          <w:bCs/>
        </w:rPr>
        <w:t xml:space="preserve">Warehousing Issues </w:t>
      </w:r>
    </w:p>
    <w:p w14:paraId="2250E428" w14:textId="73274801" w:rsidR="00D63B79" w:rsidRPr="00DC41DC" w:rsidRDefault="00697116" w:rsidP="002E1C5E">
      <w:pPr>
        <w:rPr>
          <w:rFonts w:asciiTheme="majorBidi" w:hAnsiTheme="majorBidi" w:cstheme="majorBidi"/>
        </w:rPr>
      </w:pPr>
      <w:r w:rsidRPr="00DC41DC">
        <w:rPr>
          <w:rFonts w:asciiTheme="majorBidi" w:hAnsiTheme="majorBidi" w:cstheme="majorBidi"/>
        </w:rPr>
        <w:t>These are design and operational issues concerning the warehouse itself. Examples are selecting the correct schema (star or snowflake), loading new hospital systems into the ETL process, and keeping the warehouse in sync with the receipt of new data (weekly biometric refreshes).</w:t>
      </w:r>
    </w:p>
    <w:p w14:paraId="0F044FD5" w14:textId="77777777" w:rsidR="000509D1" w:rsidRPr="00DC41DC" w:rsidRDefault="00697116" w:rsidP="002E1C5E">
      <w:pPr>
        <w:rPr>
          <w:rFonts w:asciiTheme="majorBidi" w:hAnsiTheme="majorBidi" w:cstheme="majorBidi"/>
        </w:rPr>
      </w:pPr>
      <w:r w:rsidRPr="00DC41DC">
        <w:rPr>
          <w:rFonts w:asciiTheme="majorBidi" w:hAnsiTheme="majorBidi" w:cstheme="majorBidi"/>
        </w:rPr>
        <w:t xml:space="preserve"> </w:t>
      </w:r>
      <w:r w:rsidRPr="00DC41DC">
        <w:rPr>
          <w:rFonts w:asciiTheme="majorBidi" w:hAnsiTheme="majorBidi" w:cstheme="majorBidi"/>
          <w:b/>
          <w:bCs/>
        </w:rPr>
        <w:t>2. Business Issues</w:t>
      </w:r>
      <w:r w:rsidRPr="00DC41DC">
        <w:rPr>
          <w:rFonts w:asciiTheme="majorBidi" w:hAnsiTheme="majorBidi" w:cstheme="majorBidi"/>
        </w:rPr>
        <w:t xml:space="preserve"> </w:t>
      </w:r>
    </w:p>
    <w:p w14:paraId="31D06AA8" w14:textId="5DDFD82D" w:rsidR="002E1C5E" w:rsidRPr="00DC41DC" w:rsidRDefault="00697116" w:rsidP="0010678C">
      <w:pPr>
        <w:rPr>
          <w:rFonts w:asciiTheme="majorBidi" w:hAnsiTheme="majorBidi" w:cstheme="majorBidi"/>
        </w:rPr>
      </w:pPr>
      <w:r w:rsidRPr="00DC41DC">
        <w:rPr>
          <w:rFonts w:asciiTheme="majorBidi" w:hAnsiTheme="majorBidi" w:cstheme="majorBidi"/>
        </w:rPr>
        <w:t xml:space="preserve">These are issues that relate to the organisation's policies and goals, not technology. </w:t>
      </w:r>
      <w:r w:rsidR="000509D1" w:rsidRPr="00DC41DC">
        <w:rPr>
          <w:rFonts w:asciiTheme="majorBidi" w:hAnsiTheme="majorBidi" w:cstheme="majorBidi"/>
        </w:rPr>
        <w:t xml:space="preserve">For </w:t>
      </w:r>
      <w:proofErr w:type="gramStart"/>
      <w:r w:rsidR="000509D1" w:rsidRPr="00DC41DC">
        <w:rPr>
          <w:rFonts w:asciiTheme="majorBidi" w:hAnsiTheme="majorBidi" w:cstheme="majorBidi"/>
        </w:rPr>
        <w:t>example</w:t>
      </w:r>
      <w:proofErr w:type="gramEnd"/>
      <w:r w:rsidR="000509D1" w:rsidRPr="00DC41DC">
        <w:rPr>
          <w:rFonts w:asciiTheme="majorBidi" w:hAnsiTheme="majorBidi" w:cstheme="majorBidi"/>
        </w:rPr>
        <w:t xml:space="preserve"> the</w:t>
      </w:r>
      <w:r w:rsidRPr="00DC41DC">
        <w:rPr>
          <w:rFonts w:asciiTheme="majorBidi" w:hAnsiTheme="majorBidi" w:cstheme="majorBidi"/>
        </w:rPr>
        <w:t xml:space="preserve"> Lack of agreement across departments on what variables to include when defining "high risk" stroke patients.</w:t>
      </w:r>
      <w:r w:rsidR="002E1C5E" w:rsidRPr="00DC41DC">
        <w:rPr>
          <w:rFonts w:asciiTheme="majorBidi" w:hAnsiTheme="majorBidi" w:cstheme="majorBidi"/>
        </w:rPr>
        <w:t xml:space="preserve"> Uncertainty surrounding data-governance ownership (IT believes clinical team should own the data</w:t>
      </w:r>
      <w:r w:rsidR="000509D1" w:rsidRPr="00DC41DC">
        <w:rPr>
          <w:rFonts w:asciiTheme="majorBidi" w:hAnsiTheme="majorBidi" w:cstheme="majorBidi"/>
        </w:rPr>
        <w:t xml:space="preserve"> and</w:t>
      </w:r>
      <w:r w:rsidR="002E1C5E" w:rsidRPr="00DC41DC">
        <w:rPr>
          <w:rFonts w:asciiTheme="majorBidi" w:hAnsiTheme="majorBidi" w:cstheme="majorBidi"/>
        </w:rPr>
        <w:t xml:space="preserve"> believes IT should own it).</w:t>
      </w:r>
    </w:p>
    <w:p w14:paraId="77AE0DC8" w14:textId="021C20CA" w:rsidR="002E1C5E" w:rsidRPr="00DC41DC" w:rsidRDefault="000509D1" w:rsidP="002E1C5E">
      <w:pPr>
        <w:rPr>
          <w:rFonts w:asciiTheme="majorBidi" w:hAnsiTheme="majorBidi" w:cstheme="majorBidi"/>
          <w:b/>
          <w:bCs/>
        </w:rPr>
      </w:pPr>
      <w:r w:rsidRPr="00DC41DC">
        <w:rPr>
          <w:rFonts w:asciiTheme="majorBidi" w:hAnsiTheme="majorBidi" w:cstheme="majorBidi"/>
          <w:b/>
          <w:bCs/>
        </w:rPr>
        <w:t>3-</w:t>
      </w:r>
      <w:r w:rsidR="002E1C5E" w:rsidRPr="00DC41DC">
        <w:rPr>
          <w:rFonts w:asciiTheme="majorBidi" w:hAnsiTheme="majorBidi" w:cstheme="majorBidi"/>
          <w:b/>
          <w:bCs/>
        </w:rPr>
        <w:t xml:space="preserve">Data Issues </w:t>
      </w:r>
    </w:p>
    <w:p w14:paraId="15428894" w14:textId="5959082D" w:rsidR="0010678C" w:rsidRPr="00DC41DC" w:rsidRDefault="002E1C5E" w:rsidP="00CF670D">
      <w:pPr>
        <w:rPr>
          <w:rFonts w:asciiTheme="majorBidi" w:hAnsiTheme="majorBidi" w:cstheme="majorBidi"/>
        </w:rPr>
      </w:pPr>
      <w:r w:rsidRPr="00DC41DC">
        <w:rPr>
          <w:rFonts w:asciiTheme="majorBidi" w:hAnsiTheme="majorBidi" w:cstheme="majorBidi"/>
        </w:rPr>
        <w:t>Issues around quality, completeness or accuracy of the data</w:t>
      </w:r>
      <w:r w:rsidR="0010678C" w:rsidRPr="00DC41DC">
        <w:rPr>
          <w:rFonts w:asciiTheme="majorBidi" w:hAnsiTheme="majorBidi" w:cstheme="majorBidi"/>
        </w:rPr>
        <w:t xml:space="preserve"> such as</w:t>
      </w:r>
      <w:r w:rsidRPr="00DC41DC">
        <w:rPr>
          <w:rFonts w:asciiTheme="majorBidi" w:hAnsiTheme="majorBidi" w:cstheme="majorBidi"/>
        </w:rPr>
        <w:t xml:space="preserve"> Missing BMI values. Improbable values </w:t>
      </w:r>
      <w:proofErr w:type="gramStart"/>
      <w:r w:rsidRPr="00DC41DC">
        <w:rPr>
          <w:rFonts w:asciiTheme="majorBidi" w:hAnsiTheme="majorBidi" w:cstheme="majorBidi"/>
        </w:rPr>
        <w:t>( age</w:t>
      </w:r>
      <w:proofErr w:type="gramEnd"/>
      <w:r w:rsidRPr="00DC41DC">
        <w:rPr>
          <w:rFonts w:asciiTheme="majorBidi" w:hAnsiTheme="majorBidi" w:cstheme="majorBidi"/>
        </w:rPr>
        <w:t xml:space="preserve"> &gt; 120, glucose &lt; 40). Different systems recording the same variable in different formats </w:t>
      </w:r>
      <w:proofErr w:type="gramStart"/>
      <w:r w:rsidRPr="00DC41DC">
        <w:rPr>
          <w:rFonts w:asciiTheme="majorBidi" w:hAnsiTheme="majorBidi" w:cstheme="majorBidi"/>
        </w:rPr>
        <w:t>( Male</w:t>
      </w:r>
      <w:proofErr w:type="gramEnd"/>
      <w:r w:rsidRPr="00DC41DC">
        <w:rPr>
          <w:rFonts w:asciiTheme="majorBidi" w:hAnsiTheme="majorBidi" w:cstheme="majorBidi"/>
        </w:rPr>
        <w:t>/Female</w:t>
      </w:r>
      <w:r w:rsidR="0010678C" w:rsidRPr="00DC41DC">
        <w:rPr>
          <w:rFonts w:asciiTheme="majorBidi" w:hAnsiTheme="majorBidi" w:cstheme="majorBidi"/>
        </w:rPr>
        <w:t xml:space="preserve"> </w:t>
      </w:r>
      <w:r w:rsidRPr="00DC41DC">
        <w:rPr>
          <w:rFonts w:asciiTheme="majorBidi" w:hAnsiTheme="majorBidi" w:cstheme="majorBidi"/>
        </w:rPr>
        <w:t>in one system and M/F in another). High numbers of Unknown entries for variables (</w:t>
      </w:r>
      <w:r w:rsidR="0010678C" w:rsidRPr="00DC41DC">
        <w:rPr>
          <w:rFonts w:asciiTheme="majorBidi" w:hAnsiTheme="majorBidi" w:cstheme="majorBidi"/>
        </w:rPr>
        <w:t>smoking status</w:t>
      </w:r>
      <w:r w:rsidRPr="00DC41DC">
        <w:rPr>
          <w:rFonts w:asciiTheme="majorBidi" w:hAnsiTheme="majorBidi" w:cstheme="majorBidi"/>
        </w:rPr>
        <w:t>).</w:t>
      </w:r>
    </w:p>
    <w:p w14:paraId="6E1FA66C" w14:textId="77777777" w:rsidR="0010678C" w:rsidRPr="00DC41DC" w:rsidRDefault="002E1C5E" w:rsidP="00CF670D">
      <w:pPr>
        <w:rPr>
          <w:rFonts w:asciiTheme="majorBidi" w:hAnsiTheme="majorBidi" w:cstheme="majorBidi"/>
        </w:rPr>
      </w:pPr>
      <w:r w:rsidRPr="00DC41DC">
        <w:rPr>
          <w:rFonts w:asciiTheme="majorBidi" w:hAnsiTheme="majorBidi" w:cstheme="majorBidi"/>
        </w:rPr>
        <w:t xml:space="preserve"> </w:t>
      </w:r>
      <w:r w:rsidRPr="00DC41DC">
        <w:rPr>
          <w:rFonts w:asciiTheme="majorBidi" w:hAnsiTheme="majorBidi" w:cstheme="majorBidi"/>
          <w:b/>
          <w:bCs/>
        </w:rPr>
        <w:t>4. Analysis Issues</w:t>
      </w:r>
      <w:r w:rsidRPr="00DC41DC">
        <w:rPr>
          <w:rFonts w:asciiTheme="majorBidi" w:hAnsiTheme="majorBidi" w:cstheme="majorBidi"/>
        </w:rPr>
        <w:t xml:space="preserve"> </w:t>
      </w:r>
    </w:p>
    <w:p w14:paraId="7660FDBF" w14:textId="62E6E2BC" w:rsidR="0010678C" w:rsidRPr="00DC41DC" w:rsidRDefault="002E1C5E" w:rsidP="00CF670D">
      <w:pPr>
        <w:rPr>
          <w:rFonts w:asciiTheme="majorBidi" w:hAnsiTheme="majorBidi" w:cstheme="majorBidi"/>
        </w:rPr>
      </w:pPr>
      <w:r w:rsidRPr="00DC41DC">
        <w:rPr>
          <w:rFonts w:asciiTheme="majorBidi" w:hAnsiTheme="majorBidi" w:cstheme="majorBidi"/>
        </w:rPr>
        <w:t xml:space="preserve">Problems only apparent once analysts start working with the data: Class imbalance (a very small number of </w:t>
      </w:r>
      <w:proofErr w:type="gramStart"/>
      <w:r w:rsidRPr="00DC41DC">
        <w:rPr>
          <w:rFonts w:asciiTheme="majorBidi" w:hAnsiTheme="majorBidi" w:cstheme="majorBidi"/>
        </w:rPr>
        <w:t>stroke</w:t>
      </w:r>
      <w:proofErr w:type="gramEnd"/>
      <w:r w:rsidRPr="00DC41DC">
        <w:rPr>
          <w:rFonts w:asciiTheme="majorBidi" w:hAnsiTheme="majorBidi" w:cstheme="majorBidi"/>
        </w:rPr>
        <w:t xml:space="preserve"> = 1 cases), leading to biased models. Non-normal distributions</w:t>
      </w:r>
      <w:r w:rsidR="0010678C" w:rsidRPr="00DC41DC">
        <w:rPr>
          <w:rFonts w:asciiTheme="majorBidi" w:hAnsiTheme="majorBidi" w:cstheme="majorBidi"/>
        </w:rPr>
        <w:t xml:space="preserve">         </w:t>
      </w:r>
      <w:proofErr w:type="gramStart"/>
      <w:r w:rsidR="0010678C" w:rsidRPr="00DC41DC">
        <w:rPr>
          <w:rFonts w:asciiTheme="majorBidi" w:hAnsiTheme="majorBidi" w:cstheme="majorBidi"/>
        </w:rPr>
        <w:t xml:space="preserve">  </w:t>
      </w:r>
      <w:r w:rsidRPr="00DC41DC">
        <w:rPr>
          <w:rFonts w:asciiTheme="majorBidi" w:hAnsiTheme="majorBidi" w:cstheme="majorBidi"/>
        </w:rPr>
        <w:t xml:space="preserve"> (</w:t>
      </w:r>
      <w:proofErr w:type="gramEnd"/>
      <w:r w:rsidRPr="00DC41DC">
        <w:rPr>
          <w:rFonts w:asciiTheme="majorBidi" w:hAnsiTheme="majorBidi" w:cstheme="majorBidi"/>
        </w:rPr>
        <w:t xml:space="preserve"> glucose levels) and extreme outliers affecting statistical tests</w:t>
      </w:r>
      <w:r w:rsidR="0010678C" w:rsidRPr="00DC41DC">
        <w:rPr>
          <w:rFonts w:asciiTheme="majorBidi" w:hAnsiTheme="majorBidi" w:cstheme="majorBidi"/>
        </w:rPr>
        <w:t>, a</w:t>
      </w:r>
      <w:r w:rsidRPr="00DC41DC">
        <w:rPr>
          <w:rFonts w:asciiTheme="majorBidi" w:hAnsiTheme="majorBidi" w:cstheme="majorBidi"/>
        </w:rPr>
        <w:t xml:space="preserve">nalysts not understanding clinical interpretation of variables, therefore incorrect interpretation </w:t>
      </w:r>
      <w:proofErr w:type="gramStart"/>
      <w:r w:rsidRPr="00DC41DC">
        <w:rPr>
          <w:rFonts w:asciiTheme="majorBidi" w:hAnsiTheme="majorBidi" w:cstheme="majorBidi"/>
        </w:rPr>
        <w:t>( hypertension</w:t>
      </w:r>
      <w:proofErr w:type="gramEnd"/>
      <w:r w:rsidRPr="00DC41DC">
        <w:rPr>
          <w:rFonts w:asciiTheme="majorBidi" w:hAnsiTheme="majorBidi" w:cstheme="majorBidi"/>
        </w:rPr>
        <w:t xml:space="preserve"> as an ordinal instead of binary variable). </w:t>
      </w:r>
    </w:p>
    <w:p w14:paraId="72AFC9EF" w14:textId="77777777" w:rsidR="0010678C" w:rsidRPr="00DC41DC" w:rsidRDefault="002E1C5E" w:rsidP="00CF670D">
      <w:pPr>
        <w:rPr>
          <w:rFonts w:asciiTheme="majorBidi" w:hAnsiTheme="majorBidi" w:cstheme="majorBidi"/>
          <w:b/>
          <w:bCs/>
        </w:rPr>
      </w:pPr>
      <w:r w:rsidRPr="00DC41DC">
        <w:rPr>
          <w:rFonts w:asciiTheme="majorBidi" w:hAnsiTheme="majorBidi" w:cstheme="majorBidi"/>
          <w:b/>
          <w:bCs/>
        </w:rPr>
        <w:t>5. User Interface Issues</w:t>
      </w:r>
    </w:p>
    <w:p w14:paraId="4CF88BB1" w14:textId="77777777" w:rsidR="0010678C" w:rsidRPr="00DC41DC" w:rsidRDefault="0010678C" w:rsidP="00CF670D">
      <w:pPr>
        <w:rPr>
          <w:rFonts w:asciiTheme="majorBidi" w:hAnsiTheme="majorBidi" w:cstheme="majorBidi"/>
        </w:rPr>
      </w:pPr>
      <w:r w:rsidRPr="00DC41DC">
        <w:rPr>
          <w:rFonts w:asciiTheme="majorBidi" w:hAnsiTheme="majorBidi" w:cstheme="majorBidi"/>
        </w:rPr>
        <w:t>T</w:t>
      </w:r>
      <w:r w:rsidR="002E1C5E" w:rsidRPr="00DC41DC">
        <w:rPr>
          <w:rFonts w:asciiTheme="majorBidi" w:hAnsiTheme="majorBidi" w:cstheme="majorBidi"/>
        </w:rPr>
        <w:t xml:space="preserve">hese relate to how users can access the warehouse: Clinicians might judge the reporting tool (SAS or Power BI) as too technical or clunky. Dashboards end up being overwhelmed by data </w:t>
      </w:r>
      <w:r w:rsidR="002E1C5E" w:rsidRPr="00DC41DC">
        <w:rPr>
          <w:rFonts w:asciiTheme="majorBidi" w:hAnsiTheme="majorBidi" w:cstheme="majorBidi"/>
        </w:rPr>
        <w:lastRenderedPageBreak/>
        <w:t>and don't permit simple filtering (show only patients aged greater than 50 and hypertensive). Analysts may not be able to save or define their own queries.</w:t>
      </w:r>
    </w:p>
    <w:p w14:paraId="751EE5D5" w14:textId="77777777" w:rsidR="0010678C" w:rsidRPr="00DC41DC" w:rsidRDefault="002E1C5E" w:rsidP="00CF670D">
      <w:pPr>
        <w:rPr>
          <w:rFonts w:asciiTheme="majorBidi" w:hAnsiTheme="majorBidi" w:cstheme="majorBidi"/>
        </w:rPr>
      </w:pPr>
      <w:r w:rsidRPr="00DC41DC">
        <w:rPr>
          <w:rFonts w:asciiTheme="majorBidi" w:hAnsiTheme="majorBidi" w:cstheme="majorBidi"/>
        </w:rPr>
        <w:t xml:space="preserve"> </w:t>
      </w:r>
      <w:r w:rsidRPr="00DC41DC">
        <w:rPr>
          <w:rFonts w:asciiTheme="majorBidi" w:hAnsiTheme="majorBidi" w:cstheme="majorBidi"/>
          <w:b/>
          <w:bCs/>
        </w:rPr>
        <w:t>6. Intelligent Processing Issues</w:t>
      </w:r>
      <w:r w:rsidRPr="00DC41DC">
        <w:rPr>
          <w:rFonts w:asciiTheme="majorBidi" w:hAnsiTheme="majorBidi" w:cstheme="majorBidi"/>
        </w:rPr>
        <w:t xml:space="preserve"> </w:t>
      </w:r>
    </w:p>
    <w:p w14:paraId="1170DA3F" w14:textId="53F19254" w:rsidR="002E1C5E" w:rsidRPr="00DC41DC" w:rsidRDefault="002E1C5E" w:rsidP="00CF670D">
      <w:pPr>
        <w:rPr>
          <w:rFonts w:asciiTheme="majorBidi" w:hAnsiTheme="majorBidi" w:cstheme="majorBidi"/>
        </w:rPr>
      </w:pPr>
      <w:r w:rsidRPr="00DC41DC">
        <w:rPr>
          <w:rFonts w:asciiTheme="majorBidi" w:hAnsiTheme="majorBidi" w:cstheme="majorBidi"/>
        </w:rPr>
        <w:t xml:space="preserve">This is talking about intelligent or automatic </w:t>
      </w:r>
      <w:r w:rsidR="0010678C" w:rsidRPr="00DC41DC">
        <w:rPr>
          <w:rFonts w:asciiTheme="majorBidi" w:hAnsiTheme="majorBidi" w:cstheme="majorBidi"/>
        </w:rPr>
        <w:t>behaviour</w:t>
      </w:r>
      <w:r w:rsidRPr="00DC41DC">
        <w:rPr>
          <w:rFonts w:asciiTheme="majorBidi" w:hAnsiTheme="majorBidi" w:cstheme="majorBidi"/>
        </w:rPr>
        <w:t xml:space="preserve"> such as real-time recommendations or prediction models: Warehouse might not be able to automatically re-train models when new data comes in</w:t>
      </w:r>
      <w:r w:rsidR="0010678C" w:rsidRPr="00DC41DC">
        <w:rPr>
          <w:rFonts w:asciiTheme="majorBidi" w:hAnsiTheme="majorBidi" w:cstheme="majorBidi"/>
        </w:rPr>
        <w:t xml:space="preserve"> and s</w:t>
      </w:r>
      <w:r w:rsidRPr="00DC41DC">
        <w:rPr>
          <w:rFonts w:asciiTheme="majorBidi" w:hAnsiTheme="majorBidi" w:cstheme="majorBidi"/>
        </w:rPr>
        <w:t>ystem might not be able to push alerts (identified high stroke risk patient) back into clinical systems.</w:t>
      </w:r>
      <w:r w:rsidR="00DC41DC" w:rsidRPr="00DC41DC">
        <w:rPr>
          <w:rFonts w:asciiTheme="majorBidi" w:hAnsiTheme="majorBidi" w:cstheme="majorBidi"/>
        </w:rPr>
        <w:t xml:space="preserve"> It is d</w:t>
      </w:r>
      <w:r w:rsidRPr="00DC41DC">
        <w:rPr>
          <w:rFonts w:asciiTheme="majorBidi" w:hAnsiTheme="majorBidi" w:cstheme="majorBidi"/>
        </w:rPr>
        <w:t>ifficult to integrate rule-driven or AI-driven processing (combining logistic regression + clinical decision rules).</w:t>
      </w:r>
    </w:p>
    <w:p w14:paraId="1D2FF77F" w14:textId="77777777" w:rsidR="00E23805" w:rsidRPr="00DC41DC" w:rsidRDefault="00E23805" w:rsidP="00E23805">
      <w:pPr>
        <w:rPr>
          <w:rFonts w:asciiTheme="majorBidi" w:hAnsiTheme="majorBidi" w:cstheme="majorBidi"/>
          <w:b/>
          <w:bCs/>
        </w:rPr>
      </w:pPr>
    </w:p>
    <w:p w14:paraId="16AC9A9A" w14:textId="77777777" w:rsidR="002A1F47" w:rsidRPr="00DC41DC" w:rsidRDefault="002A1F47" w:rsidP="00007FE2">
      <w:pPr>
        <w:rPr>
          <w:rFonts w:asciiTheme="majorBidi" w:hAnsiTheme="majorBidi" w:cstheme="majorBidi"/>
        </w:rPr>
      </w:pPr>
    </w:p>
    <w:p w14:paraId="746E0A11" w14:textId="7E8D768C" w:rsidR="00FD2D85" w:rsidRPr="00DC41DC" w:rsidRDefault="00FD2D85" w:rsidP="00FD2D85">
      <w:pPr>
        <w:rPr>
          <w:rFonts w:asciiTheme="majorBidi" w:hAnsiTheme="majorBidi" w:cstheme="majorBidi"/>
          <w:b/>
          <w:bCs/>
        </w:rPr>
      </w:pPr>
      <w:r w:rsidRPr="00DC41DC">
        <w:rPr>
          <w:rFonts w:asciiTheme="majorBidi" w:hAnsiTheme="majorBidi" w:cstheme="majorBidi"/>
          <w:b/>
          <w:bCs/>
        </w:rPr>
        <w:t>References</w:t>
      </w:r>
    </w:p>
    <w:p w14:paraId="3F1A46B5" w14:textId="77777777" w:rsidR="00DE0608" w:rsidRPr="00DC41DC" w:rsidRDefault="00DE0608" w:rsidP="00DE0608">
      <w:pPr>
        <w:rPr>
          <w:rFonts w:asciiTheme="majorBidi" w:hAnsiTheme="majorBidi" w:cstheme="majorBidi"/>
        </w:rPr>
      </w:pPr>
      <w:r w:rsidRPr="00DC41DC">
        <w:rPr>
          <w:rFonts w:asciiTheme="majorBidi" w:hAnsiTheme="majorBidi" w:cstheme="majorBidi"/>
        </w:rPr>
        <w:t xml:space="preserve">Garcia-Molina, H., Ullman, J. D., &amp; Widom, J. (2009). </w:t>
      </w:r>
      <w:r w:rsidRPr="00DC41DC">
        <w:rPr>
          <w:rFonts w:asciiTheme="majorBidi" w:hAnsiTheme="majorBidi" w:cstheme="majorBidi"/>
          <w:i/>
          <w:iCs/>
        </w:rPr>
        <w:t>Database systems: The complete book</w:t>
      </w:r>
      <w:r w:rsidRPr="00DC41DC">
        <w:rPr>
          <w:rFonts w:asciiTheme="majorBidi" w:hAnsiTheme="majorBidi" w:cstheme="majorBidi"/>
        </w:rPr>
        <w:t xml:space="preserve"> (2nd ed.). Pearson.</w:t>
      </w:r>
    </w:p>
    <w:p w14:paraId="6E17614C" w14:textId="77777777" w:rsidR="00DE0608" w:rsidRPr="00DC41DC" w:rsidRDefault="00DE0608" w:rsidP="00DE0608">
      <w:pPr>
        <w:rPr>
          <w:rFonts w:asciiTheme="majorBidi" w:hAnsiTheme="majorBidi" w:cstheme="majorBidi"/>
        </w:rPr>
      </w:pPr>
      <w:r w:rsidRPr="00DC41DC">
        <w:rPr>
          <w:rFonts w:asciiTheme="majorBidi" w:hAnsiTheme="majorBidi" w:cstheme="majorBidi"/>
        </w:rPr>
        <w:t xml:space="preserve">Han, J., Pei, J., &amp; Kamber, M. (2022). </w:t>
      </w:r>
      <w:r w:rsidRPr="00DC41DC">
        <w:rPr>
          <w:rFonts w:asciiTheme="majorBidi" w:hAnsiTheme="majorBidi" w:cstheme="majorBidi"/>
          <w:i/>
          <w:iCs/>
        </w:rPr>
        <w:t>Data mining: Concepts and techniques</w:t>
      </w:r>
      <w:r w:rsidRPr="00DC41DC">
        <w:rPr>
          <w:rFonts w:asciiTheme="majorBidi" w:hAnsiTheme="majorBidi" w:cstheme="majorBidi"/>
        </w:rPr>
        <w:t xml:space="preserve"> (4th ed.). Morgan Kaufmann.</w:t>
      </w:r>
    </w:p>
    <w:p w14:paraId="11FC8EC2" w14:textId="77777777" w:rsidR="00DE0608" w:rsidRPr="00DC41DC" w:rsidRDefault="00DE0608" w:rsidP="00DE0608">
      <w:pPr>
        <w:rPr>
          <w:rFonts w:asciiTheme="majorBidi" w:hAnsiTheme="majorBidi" w:cstheme="majorBidi"/>
        </w:rPr>
      </w:pPr>
      <w:r w:rsidRPr="00DC41DC">
        <w:rPr>
          <w:rFonts w:asciiTheme="majorBidi" w:hAnsiTheme="majorBidi" w:cstheme="majorBidi"/>
        </w:rPr>
        <w:t xml:space="preserve">Inmon, W. H. (2005). </w:t>
      </w:r>
      <w:r w:rsidRPr="00DC41DC">
        <w:rPr>
          <w:rFonts w:asciiTheme="majorBidi" w:hAnsiTheme="majorBidi" w:cstheme="majorBidi"/>
          <w:i/>
          <w:iCs/>
        </w:rPr>
        <w:t>Building the data warehouse</w:t>
      </w:r>
      <w:r w:rsidRPr="00DC41DC">
        <w:rPr>
          <w:rFonts w:asciiTheme="majorBidi" w:hAnsiTheme="majorBidi" w:cstheme="majorBidi"/>
        </w:rPr>
        <w:t xml:space="preserve"> (4th ed.). John Wiley &amp; Sons.</w:t>
      </w:r>
    </w:p>
    <w:p w14:paraId="20FD5C8E" w14:textId="77777777" w:rsidR="00DE0608" w:rsidRPr="00DC41DC" w:rsidRDefault="00DE0608" w:rsidP="00DE0608">
      <w:pPr>
        <w:rPr>
          <w:rFonts w:asciiTheme="majorBidi" w:hAnsiTheme="majorBidi" w:cstheme="majorBidi"/>
        </w:rPr>
      </w:pPr>
      <w:r w:rsidRPr="00DC41DC">
        <w:rPr>
          <w:rFonts w:asciiTheme="majorBidi" w:hAnsiTheme="majorBidi" w:cstheme="majorBidi"/>
        </w:rPr>
        <w:t xml:space="preserve">Kimball, R., &amp; Ross, M. (2013). </w:t>
      </w:r>
      <w:r w:rsidRPr="00DC41DC">
        <w:rPr>
          <w:rFonts w:asciiTheme="majorBidi" w:hAnsiTheme="majorBidi" w:cstheme="majorBidi"/>
          <w:i/>
          <w:iCs/>
        </w:rPr>
        <w:t xml:space="preserve">The Data Warehouse Toolkit: The Definitive Guide to Dimensional </w:t>
      </w:r>
      <w:proofErr w:type="spellStart"/>
      <w:r w:rsidRPr="00DC41DC">
        <w:rPr>
          <w:rFonts w:asciiTheme="majorBidi" w:hAnsiTheme="majorBidi" w:cstheme="majorBidi"/>
          <w:i/>
          <w:iCs/>
        </w:rPr>
        <w:t>Modeling</w:t>
      </w:r>
      <w:proofErr w:type="spellEnd"/>
      <w:r w:rsidRPr="00DC41DC">
        <w:rPr>
          <w:rFonts w:asciiTheme="majorBidi" w:hAnsiTheme="majorBidi" w:cstheme="majorBidi"/>
        </w:rPr>
        <w:t xml:space="preserve"> (3rd ed.). John Wiley &amp; Sons.</w:t>
      </w:r>
    </w:p>
    <w:p w14:paraId="09E815F1" w14:textId="70646246" w:rsidR="00DE0608" w:rsidRPr="00DC41DC" w:rsidRDefault="00DE0608" w:rsidP="00DE0608">
      <w:pPr>
        <w:rPr>
          <w:rFonts w:asciiTheme="majorBidi" w:hAnsiTheme="majorBidi" w:cstheme="majorBidi"/>
        </w:rPr>
      </w:pPr>
      <w:r w:rsidRPr="00DC41DC">
        <w:rPr>
          <w:rFonts w:asciiTheme="majorBidi" w:hAnsiTheme="majorBidi" w:cstheme="majorBidi"/>
        </w:rPr>
        <w:t xml:space="preserve">Inmon, W. H. (2019). </w:t>
      </w:r>
      <w:r w:rsidRPr="00DC41DC">
        <w:rPr>
          <w:rFonts w:asciiTheme="majorBidi" w:hAnsiTheme="majorBidi" w:cstheme="majorBidi"/>
          <w:i/>
          <w:iCs/>
        </w:rPr>
        <w:t>Building the data warehouse</w:t>
      </w:r>
      <w:r w:rsidRPr="00DC41DC">
        <w:rPr>
          <w:rFonts w:asciiTheme="majorBidi" w:hAnsiTheme="majorBidi" w:cstheme="majorBidi"/>
        </w:rPr>
        <w:t xml:space="preserve"> (5th ed.). Wiley.</w:t>
      </w:r>
      <w:r w:rsidRPr="00DC41DC">
        <w:rPr>
          <w:rFonts w:asciiTheme="majorBidi" w:hAnsiTheme="majorBidi" w:cstheme="majorBidi"/>
        </w:rPr>
        <w:br/>
        <w:t xml:space="preserve">ISO. (2022). </w:t>
      </w:r>
      <w:r w:rsidRPr="00DC41DC">
        <w:rPr>
          <w:rFonts w:asciiTheme="majorBidi" w:hAnsiTheme="majorBidi" w:cstheme="majorBidi"/>
          <w:i/>
          <w:iCs/>
        </w:rPr>
        <w:t>ISO/TS 82304-2 Health Software — Quality and Reliability</w:t>
      </w:r>
      <w:r w:rsidRPr="00DC41DC">
        <w:rPr>
          <w:rFonts w:asciiTheme="majorBidi" w:hAnsiTheme="majorBidi" w:cstheme="majorBidi"/>
        </w:rPr>
        <w:t>. International Organization for Standardization.</w:t>
      </w:r>
    </w:p>
    <w:p w14:paraId="04D3AE7D" w14:textId="561B0FC3" w:rsidR="00DE0608" w:rsidRPr="00DC41DC" w:rsidRDefault="00DE0608" w:rsidP="00DE0608">
      <w:pPr>
        <w:rPr>
          <w:rFonts w:asciiTheme="majorBidi" w:hAnsiTheme="majorBidi" w:cstheme="majorBidi"/>
        </w:rPr>
      </w:pPr>
      <w:r w:rsidRPr="00DC41DC">
        <w:rPr>
          <w:rFonts w:asciiTheme="majorBidi" w:hAnsiTheme="majorBidi" w:cstheme="majorBidi"/>
        </w:rPr>
        <w:t xml:space="preserve">Little, R. J. A., &amp; Rubin, D. B. (2019). </w:t>
      </w:r>
      <w:r w:rsidRPr="00DC41DC">
        <w:rPr>
          <w:rFonts w:asciiTheme="majorBidi" w:hAnsiTheme="majorBidi" w:cstheme="majorBidi"/>
          <w:i/>
          <w:iCs/>
        </w:rPr>
        <w:t>Statistical analysis with missing data</w:t>
      </w:r>
      <w:r w:rsidRPr="00DC41DC">
        <w:rPr>
          <w:rFonts w:asciiTheme="majorBidi" w:hAnsiTheme="majorBidi" w:cstheme="majorBidi"/>
        </w:rPr>
        <w:t xml:space="preserve"> (3rd ed.). Wiley.</w:t>
      </w:r>
    </w:p>
    <w:p w14:paraId="453126C8" w14:textId="77777777" w:rsidR="00DE0608" w:rsidRPr="00DC41DC" w:rsidRDefault="00DE0608" w:rsidP="00DE0608">
      <w:pPr>
        <w:rPr>
          <w:rFonts w:asciiTheme="majorBidi" w:hAnsiTheme="majorBidi" w:cstheme="majorBidi"/>
        </w:rPr>
      </w:pPr>
    </w:p>
    <w:p w14:paraId="4018B134" w14:textId="77777777" w:rsidR="00150B0A" w:rsidRPr="00DC41DC" w:rsidRDefault="00150B0A" w:rsidP="00391458">
      <w:pPr>
        <w:rPr>
          <w:rFonts w:asciiTheme="majorBidi" w:hAnsiTheme="majorBidi" w:cstheme="majorBidi"/>
        </w:rPr>
      </w:pPr>
    </w:p>
    <w:sectPr w:rsidR="00150B0A" w:rsidRPr="00DC41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226"/>
    <w:multiLevelType w:val="multilevel"/>
    <w:tmpl w:val="CA00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3928"/>
    <w:multiLevelType w:val="multilevel"/>
    <w:tmpl w:val="E5B6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D3099"/>
    <w:multiLevelType w:val="multilevel"/>
    <w:tmpl w:val="38A6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95F48"/>
    <w:multiLevelType w:val="multilevel"/>
    <w:tmpl w:val="392C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43E5E"/>
    <w:multiLevelType w:val="hybridMultilevel"/>
    <w:tmpl w:val="95DCC56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A340158"/>
    <w:multiLevelType w:val="hybridMultilevel"/>
    <w:tmpl w:val="72A21358"/>
    <w:lvl w:ilvl="0" w:tplc="EE720F40">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1D0A2CF4"/>
    <w:multiLevelType w:val="multilevel"/>
    <w:tmpl w:val="A2B0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90B50"/>
    <w:multiLevelType w:val="multilevel"/>
    <w:tmpl w:val="5C2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F5518"/>
    <w:multiLevelType w:val="multilevel"/>
    <w:tmpl w:val="889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E3291"/>
    <w:multiLevelType w:val="multilevel"/>
    <w:tmpl w:val="2670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311FE"/>
    <w:multiLevelType w:val="multilevel"/>
    <w:tmpl w:val="C82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C5F89"/>
    <w:multiLevelType w:val="multilevel"/>
    <w:tmpl w:val="B5447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4E6324"/>
    <w:multiLevelType w:val="multilevel"/>
    <w:tmpl w:val="F70645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B6CB7"/>
    <w:multiLevelType w:val="multilevel"/>
    <w:tmpl w:val="FF5A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E6372"/>
    <w:multiLevelType w:val="hybridMultilevel"/>
    <w:tmpl w:val="F85C76AC"/>
    <w:lvl w:ilvl="0" w:tplc="314ED17C">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7A80FFE"/>
    <w:multiLevelType w:val="multilevel"/>
    <w:tmpl w:val="7B3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03641"/>
    <w:multiLevelType w:val="multilevel"/>
    <w:tmpl w:val="1B7C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D1B6C"/>
    <w:multiLevelType w:val="multilevel"/>
    <w:tmpl w:val="8016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0152F"/>
    <w:multiLevelType w:val="multilevel"/>
    <w:tmpl w:val="A0149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304142"/>
    <w:multiLevelType w:val="multilevel"/>
    <w:tmpl w:val="8464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B0567"/>
    <w:multiLevelType w:val="multilevel"/>
    <w:tmpl w:val="E0AA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500A5E"/>
    <w:multiLevelType w:val="multilevel"/>
    <w:tmpl w:val="F65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F68B7"/>
    <w:multiLevelType w:val="multilevel"/>
    <w:tmpl w:val="F3C8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63A28"/>
    <w:multiLevelType w:val="multilevel"/>
    <w:tmpl w:val="C0B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7135C3"/>
    <w:multiLevelType w:val="hybridMultilevel"/>
    <w:tmpl w:val="F18669FC"/>
    <w:lvl w:ilvl="0" w:tplc="E3749664">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798375D3"/>
    <w:multiLevelType w:val="multilevel"/>
    <w:tmpl w:val="D0A2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23771"/>
    <w:multiLevelType w:val="multilevel"/>
    <w:tmpl w:val="74BA63A2"/>
    <w:lvl w:ilvl="0">
      <w:start w:val="1"/>
      <w:numFmt w:val="decimal"/>
      <w:lvlText w:val="%1"/>
      <w:lvlJc w:val="left"/>
      <w:pPr>
        <w:ind w:left="368" w:hanging="368"/>
      </w:pPr>
      <w:rPr>
        <w:rFonts w:hint="default"/>
      </w:rPr>
    </w:lvl>
    <w:lvl w:ilvl="1">
      <w:start w:val="1"/>
      <w:numFmt w:val="decimal"/>
      <w:lvlText w:val="%1-%2"/>
      <w:lvlJc w:val="left"/>
      <w:pPr>
        <w:ind w:left="368" w:hanging="3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25442388">
    <w:abstractNumId w:val="11"/>
  </w:num>
  <w:num w:numId="2" w16cid:durableId="164130268">
    <w:abstractNumId w:val="13"/>
  </w:num>
  <w:num w:numId="3" w16cid:durableId="197549425">
    <w:abstractNumId w:val="19"/>
  </w:num>
  <w:num w:numId="4" w16cid:durableId="2012020803">
    <w:abstractNumId w:val="1"/>
  </w:num>
  <w:num w:numId="5" w16cid:durableId="729155307">
    <w:abstractNumId w:val="10"/>
  </w:num>
  <w:num w:numId="6" w16cid:durableId="1458178902">
    <w:abstractNumId w:val="3"/>
  </w:num>
  <w:num w:numId="7" w16cid:durableId="1564681790">
    <w:abstractNumId w:val="0"/>
  </w:num>
  <w:num w:numId="8" w16cid:durableId="222183087">
    <w:abstractNumId w:val="20"/>
  </w:num>
  <w:num w:numId="9" w16cid:durableId="63649578">
    <w:abstractNumId w:val="5"/>
  </w:num>
  <w:num w:numId="10" w16cid:durableId="1168864811">
    <w:abstractNumId w:val="9"/>
  </w:num>
  <w:num w:numId="11" w16cid:durableId="1759520399">
    <w:abstractNumId w:val="26"/>
  </w:num>
  <w:num w:numId="12" w16cid:durableId="303241180">
    <w:abstractNumId w:val="14"/>
  </w:num>
  <w:num w:numId="13" w16cid:durableId="643504038">
    <w:abstractNumId w:val="23"/>
  </w:num>
  <w:num w:numId="14" w16cid:durableId="1894459250">
    <w:abstractNumId w:val="16"/>
  </w:num>
  <w:num w:numId="15" w16cid:durableId="1734041186">
    <w:abstractNumId w:val="25"/>
  </w:num>
  <w:num w:numId="16" w16cid:durableId="1482841651">
    <w:abstractNumId w:val="6"/>
  </w:num>
  <w:num w:numId="17" w16cid:durableId="993754801">
    <w:abstractNumId w:val="8"/>
  </w:num>
  <w:num w:numId="18" w16cid:durableId="42674841">
    <w:abstractNumId w:val="7"/>
  </w:num>
  <w:num w:numId="19" w16cid:durableId="183325456">
    <w:abstractNumId w:val="22"/>
  </w:num>
  <w:num w:numId="20" w16cid:durableId="1995841382">
    <w:abstractNumId w:val="18"/>
  </w:num>
  <w:num w:numId="21" w16cid:durableId="188951266">
    <w:abstractNumId w:val="2"/>
  </w:num>
  <w:num w:numId="22" w16cid:durableId="1692336970">
    <w:abstractNumId w:val="17"/>
  </w:num>
  <w:num w:numId="23" w16cid:durableId="1576281071">
    <w:abstractNumId w:val="15"/>
  </w:num>
  <w:num w:numId="24" w16cid:durableId="1774475615">
    <w:abstractNumId w:val="12"/>
  </w:num>
  <w:num w:numId="25" w16cid:durableId="2146660384">
    <w:abstractNumId w:val="21"/>
  </w:num>
  <w:num w:numId="26" w16cid:durableId="1511791720">
    <w:abstractNumId w:val="24"/>
  </w:num>
  <w:num w:numId="27" w16cid:durableId="977303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692"/>
    <w:rsid w:val="00007FE2"/>
    <w:rsid w:val="00015EB8"/>
    <w:rsid w:val="000244F7"/>
    <w:rsid w:val="000509D1"/>
    <w:rsid w:val="00054D09"/>
    <w:rsid w:val="0006036A"/>
    <w:rsid w:val="00087307"/>
    <w:rsid w:val="000A501B"/>
    <w:rsid w:val="000D659A"/>
    <w:rsid w:val="0010678C"/>
    <w:rsid w:val="00106893"/>
    <w:rsid w:val="00112BC2"/>
    <w:rsid w:val="00124163"/>
    <w:rsid w:val="0012706B"/>
    <w:rsid w:val="00150B0A"/>
    <w:rsid w:val="00150C8E"/>
    <w:rsid w:val="0016515B"/>
    <w:rsid w:val="001877BA"/>
    <w:rsid w:val="001A7F16"/>
    <w:rsid w:val="001C00E3"/>
    <w:rsid w:val="001C128E"/>
    <w:rsid w:val="002002F2"/>
    <w:rsid w:val="00231D4B"/>
    <w:rsid w:val="0023288F"/>
    <w:rsid w:val="002529A7"/>
    <w:rsid w:val="002604C1"/>
    <w:rsid w:val="002A1209"/>
    <w:rsid w:val="002A1F47"/>
    <w:rsid w:val="002A59E4"/>
    <w:rsid w:val="002C37E4"/>
    <w:rsid w:val="002E1C5E"/>
    <w:rsid w:val="002E57FD"/>
    <w:rsid w:val="002F4009"/>
    <w:rsid w:val="002F7CA6"/>
    <w:rsid w:val="00302621"/>
    <w:rsid w:val="00313938"/>
    <w:rsid w:val="0032726E"/>
    <w:rsid w:val="00331398"/>
    <w:rsid w:val="00380F71"/>
    <w:rsid w:val="00391458"/>
    <w:rsid w:val="00393269"/>
    <w:rsid w:val="003A094A"/>
    <w:rsid w:val="003A2EE5"/>
    <w:rsid w:val="003C2CFC"/>
    <w:rsid w:val="003E2D96"/>
    <w:rsid w:val="003E7DA8"/>
    <w:rsid w:val="00406482"/>
    <w:rsid w:val="00410C42"/>
    <w:rsid w:val="0042396D"/>
    <w:rsid w:val="004324F2"/>
    <w:rsid w:val="004459D3"/>
    <w:rsid w:val="00472DD9"/>
    <w:rsid w:val="004E012B"/>
    <w:rsid w:val="005219C7"/>
    <w:rsid w:val="005313ED"/>
    <w:rsid w:val="00561C9F"/>
    <w:rsid w:val="00564046"/>
    <w:rsid w:val="005F2208"/>
    <w:rsid w:val="005F37D4"/>
    <w:rsid w:val="00605A6E"/>
    <w:rsid w:val="00623862"/>
    <w:rsid w:val="00625B29"/>
    <w:rsid w:val="00640319"/>
    <w:rsid w:val="00697116"/>
    <w:rsid w:val="00697627"/>
    <w:rsid w:val="006A5D6E"/>
    <w:rsid w:val="006C4CEC"/>
    <w:rsid w:val="00710D8A"/>
    <w:rsid w:val="007452CB"/>
    <w:rsid w:val="007537E3"/>
    <w:rsid w:val="00757F51"/>
    <w:rsid w:val="00784D09"/>
    <w:rsid w:val="007C4EE2"/>
    <w:rsid w:val="0080519D"/>
    <w:rsid w:val="00880327"/>
    <w:rsid w:val="0088753F"/>
    <w:rsid w:val="00890836"/>
    <w:rsid w:val="00893C7F"/>
    <w:rsid w:val="00897C67"/>
    <w:rsid w:val="008F248D"/>
    <w:rsid w:val="009017F6"/>
    <w:rsid w:val="00913AFE"/>
    <w:rsid w:val="009C030E"/>
    <w:rsid w:val="009D325E"/>
    <w:rsid w:val="009E14AC"/>
    <w:rsid w:val="009F2726"/>
    <w:rsid w:val="00A15850"/>
    <w:rsid w:val="00A225C6"/>
    <w:rsid w:val="00A310EB"/>
    <w:rsid w:val="00A3680A"/>
    <w:rsid w:val="00AA53B5"/>
    <w:rsid w:val="00AA7C93"/>
    <w:rsid w:val="00B044F9"/>
    <w:rsid w:val="00B11333"/>
    <w:rsid w:val="00B343CD"/>
    <w:rsid w:val="00B4054B"/>
    <w:rsid w:val="00B41C59"/>
    <w:rsid w:val="00B53D8A"/>
    <w:rsid w:val="00B663BD"/>
    <w:rsid w:val="00BA153C"/>
    <w:rsid w:val="00BB5E44"/>
    <w:rsid w:val="00C40EDF"/>
    <w:rsid w:val="00C52D71"/>
    <w:rsid w:val="00C71955"/>
    <w:rsid w:val="00C7786F"/>
    <w:rsid w:val="00C8689F"/>
    <w:rsid w:val="00C958DD"/>
    <w:rsid w:val="00C97C36"/>
    <w:rsid w:val="00CA3660"/>
    <w:rsid w:val="00CA5C05"/>
    <w:rsid w:val="00CC06F4"/>
    <w:rsid w:val="00CF670D"/>
    <w:rsid w:val="00D018DB"/>
    <w:rsid w:val="00D202C9"/>
    <w:rsid w:val="00D32C01"/>
    <w:rsid w:val="00D61B72"/>
    <w:rsid w:val="00D63B79"/>
    <w:rsid w:val="00D8544A"/>
    <w:rsid w:val="00DC0419"/>
    <w:rsid w:val="00DC41DC"/>
    <w:rsid w:val="00DE0608"/>
    <w:rsid w:val="00DE525D"/>
    <w:rsid w:val="00DF726E"/>
    <w:rsid w:val="00E01E88"/>
    <w:rsid w:val="00E10E3D"/>
    <w:rsid w:val="00E23805"/>
    <w:rsid w:val="00E50692"/>
    <w:rsid w:val="00E923E4"/>
    <w:rsid w:val="00EB15E2"/>
    <w:rsid w:val="00EF6FD1"/>
    <w:rsid w:val="00F20F1A"/>
    <w:rsid w:val="00F42837"/>
    <w:rsid w:val="00FD2D85"/>
    <w:rsid w:val="00FF70A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D544E"/>
  <w15:chartTrackingRefBased/>
  <w15:docId w15:val="{1239028E-A2A5-4E0B-BA25-1959515EC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692"/>
    <w:rPr>
      <w:rFonts w:eastAsiaTheme="majorEastAsia" w:cstheme="majorBidi"/>
      <w:color w:val="272727" w:themeColor="text1" w:themeTint="D8"/>
    </w:rPr>
  </w:style>
  <w:style w:type="paragraph" w:styleId="Title">
    <w:name w:val="Title"/>
    <w:basedOn w:val="Normal"/>
    <w:next w:val="Normal"/>
    <w:link w:val="TitleChar"/>
    <w:uiPriority w:val="10"/>
    <w:qFormat/>
    <w:rsid w:val="00E50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692"/>
    <w:pPr>
      <w:spacing w:before="160"/>
      <w:jc w:val="center"/>
    </w:pPr>
    <w:rPr>
      <w:i/>
      <w:iCs/>
      <w:color w:val="404040" w:themeColor="text1" w:themeTint="BF"/>
    </w:rPr>
  </w:style>
  <w:style w:type="character" w:customStyle="1" w:styleId="QuoteChar">
    <w:name w:val="Quote Char"/>
    <w:basedOn w:val="DefaultParagraphFont"/>
    <w:link w:val="Quote"/>
    <w:uiPriority w:val="29"/>
    <w:rsid w:val="00E50692"/>
    <w:rPr>
      <w:i/>
      <w:iCs/>
      <w:color w:val="404040" w:themeColor="text1" w:themeTint="BF"/>
    </w:rPr>
  </w:style>
  <w:style w:type="paragraph" w:styleId="ListParagraph">
    <w:name w:val="List Paragraph"/>
    <w:basedOn w:val="Normal"/>
    <w:uiPriority w:val="34"/>
    <w:qFormat/>
    <w:rsid w:val="00E50692"/>
    <w:pPr>
      <w:ind w:left="720"/>
      <w:contextualSpacing/>
    </w:pPr>
  </w:style>
  <w:style w:type="character" w:styleId="IntenseEmphasis">
    <w:name w:val="Intense Emphasis"/>
    <w:basedOn w:val="DefaultParagraphFont"/>
    <w:uiPriority w:val="21"/>
    <w:qFormat/>
    <w:rsid w:val="00E50692"/>
    <w:rPr>
      <w:i/>
      <w:iCs/>
      <w:color w:val="0F4761" w:themeColor="accent1" w:themeShade="BF"/>
    </w:rPr>
  </w:style>
  <w:style w:type="paragraph" w:styleId="IntenseQuote">
    <w:name w:val="Intense Quote"/>
    <w:basedOn w:val="Normal"/>
    <w:next w:val="Normal"/>
    <w:link w:val="IntenseQuoteChar"/>
    <w:uiPriority w:val="30"/>
    <w:qFormat/>
    <w:rsid w:val="00E50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692"/>
    <w:rPr>
      <w:i/>
      <w:iCs/>
      <w:color w:val="0F4761" w:themeColor="accent1" w:themeShade="BF"/>
    </w:rPr>
  </w:style>
  <w:style w:type="character" w:styleId="IntenseReference">
    <w:name w:val="Intense Reference"/>
    <w:basedOn w:val="DefaultParagraphFont"/>
    <w:uiPriority w:val="32"/>
    <w:qFormat/>
    <w:rsid w:val="00E50692"/>
    <w:rPr>
      <w:b/>
      <w:bCs/>
      <w:smallCaps/>
      <w:color w:val="0F4761" w:themeColor="accent1" w:themeShade="BF"/>
      <w:spacing w:val="5"/>
    </w:rPr>
  </w:style>
  <w:style w:type="character" w:styleId="Hyperlink">
    <w:name w:val="Hyperlink"/>
    <w:basedOn w:val="DefaultParagraphFont"/>
    <w:uiPriority w:val="99"/>
    <w:unhideWhenUsed/>
    <w:rsid w:val="002E57FD"/>
    <w:rPr>
      <w:color w:val="467886" w:themeColor="hyperlink"/>
      <w:u w:val="single"/>
    </w:rPr>
  </w:style>
  <w:style w:type="character" w:styleId="UnresolvedMention">
    <w:name w:val="Unresolved Mention"/>
    <w:basedOn w:val="DefaultParagraphFont"/>
    <w:uiPriority w:val="99"/>
    <w:semiHidden/>
    <w:unhideWhenUsed/>
    <w:rsid w:val="002E57FD"/>
    <w:rPr>
      <w:color w:val="605E5C"/>
      <w:shd w:val="clear" w:color="auto" w:fill="E1DFDD"/>
    </w:rPr>
  </w:style>
  <w:style w:type="table" w:styleId="TableGrid">
    <w:name w:val="Table Grid"/>
    <w:basedOn w:val="TableNormal"/>
    <w:uiPriority w:val="39"/>
    <w:rsid w:val="00C71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272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20</Pages>
  <Words>2941</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sanaz.phl1376@outlook.com</dc:creator>
  <cp:keywords/>
  <dc:description/>
  <cp:lastModifiedBy>sanaz phl</cp:lastModifiedBy>
  <cp:revision>10</cp:revision>
  <cp:lastPrinted>2025-08-16T11:50:00Z</cp:lastPrinted>
  <dcterms:created xsi:type="dcterms:W3CDTF">2025-08-16T11:51:00Z</dcterms:created>
  <dcterms:modified xsi:type="dcterms:W3CDTF">2025-11-24T13:14:00Z</dcterms:modified>
</cp:coreProperties>
</file>