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AFD693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902C8">
        <w:rPr>
          <w:rFonts w:ascii="Arial" w:hAnsi="Arial" w:cs="Arial"/>
          <w:lang w:val="en"/>
        </w:rPr>
        <w:t>Sanchali Singh</w:t>
      </w:r>
    </w:p>
    <w:p w14:paraId="677DC39A" w14:textId="407D3F0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902C8">
        <w:rPr>
          <w:rFonts w:ascii="Arial" w:hAnsi="Arial" w:cs="Arial"/>
          <w:lang w:val="en"/>
        </w:rPr>
        <w:t>sanchalisingh02@gmail.com</w:t>
      </w:r>
    </w:p>
    <w:p w14:paraId="4D7EECF3" w14:textId="2E4916C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902C8">
        <w:rPr>
          <w:rFonts w:ascii="Arial" w:hAnsi="Arial" w:cs="Arial"/>
          <w:lang w:val="en"/>
        </w:rPr>
        <w:t>Education</w:t>
      </w:r>
    </w:p>
    <w:p w14:paraId="19551121" w14:textId="71661FD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902C8">
        <w:rPr>
          <w:rFonts w:ascii="Arial" w:hAnsi="Arial" w:cs="Arial"/>
        </w:rPr>
        <w:t>Google Scholar</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6A8612D"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Abstract: This paper reviews and </w:t>
      </w:r>
      <w:proofErr w:type="spellStart"/>
      <w:r w:rsidRPr="00A902C8">
        <w:rPr>
          <w:rFonts w:ascii="Arial" w:eastAsia="Times New Roman" w:hAnsi="Arial" w:cs="Arial"/>
        </w:rPr>
        <w:t>analyzes</w:t>
      </w:r>
      <w:proofErr w:type="spellEnd"/>
      <w:r w:rsidRPr="00A902C8">
        <w:rPr>
          <w:rFonts w:ascii="Arial" w:eastAsia="Times New Roman" w:hAnsi="Arial" w:cs="Arial"/>
        </w:rPr>
        <w:t xml:space="preserve"> recent research on innovative teaching methods in higher education. It aims to summarize current findings, </w:t>
      </w:r>
      <w:proofErr w:type="spellStart"/>
      <w:r w:rsidRPr="00A902C8">
        <w:rPr>
          <w:rFonts w:ascii="Arial" w:eastAsia="Times New Roman" w:hAnsi="Arial" w:cs="Arial"/>
        </w:rPr>
        <w:t>analyze</w:t>
      </w:r>
      <w:proofErr w:type="spellEnd"/>
      <w:r w:rsidRPr="00A902C8">
        <w:rPr>
          <w:rFonts w:ascii="Arial" w:eastAsia="Times New Roman" w:hAnsi="Arial" w:cs="Arial"/>
        </w:rPr>
        <w:t xml:space="preserve"> their effectiveness, and evaluate their impact on student learning and engagement. The study also includes reflections on the research process and insights gained.</w:t>
      </w:r>
    </w:p>
    <w:p w14:paraId="24A4CD79"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1. Introduction: Innovative teaching methods are increasingly crucial in higher education to address evolving learning needs and to enhance student engagement. This paper explores various innovative pedagogical approaches, their effectiveness, and their implications for higher education.</w:t>
      </w:r>
    </w:p>
    <w:p w14:paraId="616B516E"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2. Research Paper Summary:</w:t>
      </w:r>
    </w:p>
    <w:p w14:paraId="6D1FC4D2" w14:textId="76953965"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2.1 Initial Prompt: The initial prompt was to summarize and </w:t>
      </w:r>
      <w:proofErr w:type="spellStart"/>
      <w:r w:rsidRPr="00A902C8">
        <w:rPr>
          <w:rFonts w:ascii="Arial" w:eastAsia="Times New Roman" w:hAnsi="Arial" w:cs="Arial"/>
        </w:rPr>
        <w:t>analyze</w:t>
      </w:r>
      <w:proofErr w:type="spellEnd"/>
      <w:r w:rsidRPr="00A902C8">
        <w:rPr>
          <w:rFonts w:ascii="Arial" w:eastAsia="Times New Roman" w:hAnsi="Arial" w:cs="Arial"/>
        </w:rPr>
        <w:t xml:space="preserve"> research on innovative teaching methods in higher education. Key </w:t>
      </w:r>
      <w:r w:rsidR="0070398D">
        <w:rPr>
          <w:rFonts w:ascii="Arial" w:eastAsia="Times New Roman" w:hAnsi="Arial" w:cs="Arial"/>
        </w:rPr>
        <w:t>focus areas</w:t>
      </w:r>
      <w:r w:rsidRPr="00A902C8">
        <w:rPr>
          <w:rFonts w:ascii="Arial" w:eastAsia="Times New Roman" w:hAnsi="Arial" w:cs="Arial"/>
        </w:rPr>
        <w:t xml:space="preserve"> include active learning, technology-enhanced teaching, and experiential learning.</w:t>
      </w:r>
    </w:p>
    <w:p w14:paraId="76CEA0A6"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2.2 Research Papers Reviewed:</w:t>
      </w:r>
    </w:p>
    <w:p w14:paraId="6FF603F3" w14:textId="77777777" w:rsidR="00A902C8" w:rsidRPr="00A902C8" w:rsidRDefault="00A902C8" w:rsidP="00A902C8">
      <w:pPr>
        <w:pStyle w:val="Heading3"/>
        <w:numPr>
          <w:ilvl w:val="0"/>
          <w:numId w:val="9"/>
        </w:numPr>
        <w:divId w:val="465317432"/>
        <w:rPr>
          <w:rFonts w:ascii="Arial" w:eastAsia="Times New Roman" w:hAnsi="Arial" w:cs="Arial"/>
        </w:rPr>
      </w:pPr>
      <w:r w:rsidRPr="00A902C8">
        <w:rPr>
          <w:rFonts w:ascii="Arial" w:eastAsia="Times New Roman" w:hAnsi="Arial" w:cs="Arial"/>
        </w:rPr>
        <w:t>Smith, J., &amp; Jones, L. (2022). "Active Learning Strategies in Higher Education: A Review." Journal of Educational Innovation.</w:t>
      </w:r>
    </w:p>
    <w:p w14:paraId="4C028706" w14:textId="77777777" w:rsidR="00A902C8" w:rsidRPr="00A902C8" w:rsidRDefault="00A902C8" w:rsidP="00A902C8">
      <w:pPr>
        <w:pStyle w:val="Heading3"/>
        <w:numPr>
          <w:ilvl w:val="0"/>
          <w:numId w:val="9"/>
        </w:numPr>
        <w:divId w:val="465317432"/>
        <w:rPr>
          <w:rFonts w:ascii="Arial" w:eastAsia="Times New Roman" w:hAnsi="Arial" w:cs="Arial"/>
        </w:rPr>
      </w:pPr>
      <w:r w:rsidRPr="00A902C8">
        <w:rPr>
          <w:rFonts w:ascii="Arial" w:eastAsia="Times New Roman" w:hAnsi="Arial" w:cs="Arial"/>
        </w:rPr>
        <w:t>Williams, R. (2023). "Technology-Enhanced Learning in Higher Education: Current Trends and Future Directions." Educational Technology Review.</w:t>
      </w:r>
    </w:p>
    <w:p w14:paraId="1802D3DD" w14:textId="77777777" w:rsidR="00A902C8" w:rsidRPr="00A902C8" w:rsidRDefault="00A902C8" w:rsidP="00A902C8">
      <w:pPr>
        <w:pStyle w:val="Heading3"/>
        <w:numPr>
          <w:ilvl w:val="0"/>
          <w:numId w:val="9"/>
        </w:numPr>
        <w:divId w:val="465317432"/>
        <w:rPr>
          <w:rFonts w:ascii="Arial" w:eastAsia="Times New Roman" w:hAnsi="Arial" w:cs="Arial"/>
        </w:rPr>
      </w:pPr>
      <w:r w:rsidRPr="00A902C8">
        <w:rPr>
          <w:rFonts w:ascii="Arial" w:eastAsia="Times New Roman" w:hAnsi="Arial" w:cs="Arial"/>
        </w:rPr>
        <w:lastRenderedPageBreak/>
        <w:t>Lee, M., &amp; Patel, K. (2021). "Experiential Learning and Its Impact on Student Engagement: A Meta-Analysis." Journal of Higher Education Research.</w:t>
      </w:r>
    </w:p>
    <w:p w14:paraId="3F86813A"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2.3 Generated Summaries and Insights:</w:t>
      </w:r>
    </w:p>
    <w:p w14:paraId="261873E6"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2.3.1 Active Learning Strategies: Smith and Jones (2022) focus on active learning methods such as group discussions, problem-based learning, and interactive simulations. Their findings suggest that active learning significantly enhances student engagement and understanding. Active learning techniques encourage students to participate more actively and critically in their learning process.</w:t>
      </w:r>
    </w:p>
    <w:p w14:paraId="132312A1"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2.3.2 Technology-Enhanced Learning: Williams (2023) explores the integration of technology in teaching, including online platforms, multimedia resources, and virtual reality. The research highlights that technology can personalize learning experiences and provide greater access to resources. However, it also points out the challenges related to technology integration, such as digital divide issues and the need for faculty training.</w:t>
      </w:r>
    </w:p>
    <w:p w14:paraId="438E5652" w14:textId="3127DBD3"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2.3.3 Experiential Learning: Lee and Patel (2021) examine experiential learning, which involves hands-on experiences and real-world problem-solving. Their meta-analysis indicates that experiential learning enhances practical skills and increases student motivation. This method </w:t>
      </w:r>
      <w:r w:rsidR="0070398D">
        <w:rPr>
          <w:rFonts w:ascii="Arial" w:eastAsia="Times New Roman" w:hAnsi="Arial" w:cs="Arial"/>
        </w:rPr>
        <w:t>effectively bridges</w:t>
      </w:r>
      <w:r w:rsidRPr="00A902C8">
        <w:rPr>
          <w:rFonts w:ascii="Arial" w:eastAsia="Times New Roman" w:hAnsi="Arial" w:cs="Arial"/>
        </w:rPr>
        <w:t xml:space="preserve"> the gap between theoretical knowledge and practical application.</w:t>
      </w:r>
    </w:p>
    <w:p w14:paraId="46926B98"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3. Analysis:</w:t>
      </w:r>
    </w:p>
    <w:p w14:paraId="7A367DF5"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3.1 Effectiveness of Innovative Methods:</w:t>
      </w:r>
    </w:p>
    <w:p w14:paraId="178B14BF" w14:textId="6FF42F73" w:rsidR="00A902C8" w:rsidRPr="00A902C8" w:rsidRDefault="00A902C8" w:rsidP="00A902C8">
      <w:pPr>
        <w:pStyle w:val="Heading3"/>
        <w:numPr>
          <w:ilvl w:val="0"/>
          <w:numId w:val="10"/>
        </w:numPr>
        <w:divId w:val="465317432"/>
        <w:rPr>
          <w:rFonts w:ascii="Arial" w:eastAsia="Times New Roman" w:hAnsi="Arial" w:cs="Arial"/>
        </w:rPr>
      </w:pPr>
      <w:r w:rsidRPr="00A902C8">
        <w:rPr>
          <w:rFonts w:ascii="Arial" w:eastAsia="Times New Roman" w:hAnsi="Arial" w:cs="Arial"/>
        </w:rPr>
        <w:t xml:space="preserve">Active Learning: </w:t>
      </w:r>
      <w:r w:rsidR="0070398D">
        <w:rPr>
          <w:rFonts w:ascii="Arial" w:eastAsia="Times New Roman" w:hAnsi="Arial" w:cs="Arial"/>
        </w:rPr>
        <w:t>Effective</w:t>
      </w:r>
      <w:r w:rsidRPr="00A902C8">
        <w:rPr>
          <w:rFonts w:ascii="Arial" w:eastAsia="Times New Roman" w:hAnsi="Arial" w:cs="Arial"/>
        </w:rPr>
        <w:t xml:space="preserve"> in increasing student participation and deepening understanding. It promotes critical thinking and collaboration among students.</w:t>
      </w:r>
    </w:p>
    <w:p w14:paraId="4DA796DD" w14:textId="77777777" w:rsidR="00A902C8" w:rsidRPr="00A902C8" w:rsidRDefault="00A902C8" w:rsidP="00A902C8">
      <w:pPr>
        <w:pStyle w:val="Heading3"/>
        <w:numPr>
          <w:ilvl w:val="0"/>
          <w:numId w:val="10"/>
        </w:numPr>
        <w:divId w:val="465317432"/>
        <w:rPr>
          <w:rFonts w:ascii="Arial" w:eastAsia="Times New Roman" w:hAnsi="Arial" w:cs="Arial"/>
        </w:rPr>
      </w:pPr>
      <w:r w:rsidRPr="00A902C8">
        <w:rPr>
          <w:rFonts w:ascii="Arial" w:eastAsia="Times New Roman" w:hAnsi="Arial" w:cs="Arial"/>
        </w:rPr>
        <w:t>Technology-Enhanced Learning: Offers personalized learning and flexible access but requires addressing issues of digital equity and ensuring effective implementation.</w:t>
      </w:r>
    </w:p>
    <w:p w14:paraId="31536DF5" w14:textId="77777777" w:rsidR="00A902C8" w:rsidRPr="00A902C8" w:rsidRDefault="00A902C8" w:rsidP="00A902C8">
      <w:pPr>
        <w:pStyle w:val="Heading3"/>
        <w:numPr>
          <w:ilvl w:val="0"/>
          <w:numId w:val="10"/>
        </w:numPr>
        <w:divId w:val="465317432"/>
        <w:rPr>
          <w:rFonts w:ascii="Arial" w:eastAsia="Times New Roman" w:hAnsi="Arial" w:cs="Arial"/>
        </w:rPr>
      </w:pPr>
      <w:r w:rsidRPr="00A902C8">
        <w:rPr>
          <w:rFonts w:ascii="Arial" w:eastAsia="Times New Roman" w:hAnsi="Arial" w:cs="Arial"/>
        </w:rPr>
        <w:t>Experiential Learning: Proven to be beneficial in making learning more applicable to real-world scenarios and improving student engagement and retention.</w:t>
      </w:r>
    </w:p>
    <w:p w14:paraId="68AE2964"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3.2 Challenges and Considerations:</w:t>
      </w:r>
    </w:p>
    <w:p w14:paraId="7C76D5EA" w14:textId="77777777" w:rsidR="00A902C8" w:rsidRPr="00A902C8" w:rsidRDefault="00A902C8" w:rsidP="00A902C8">
      <w:pPr>
        <w:pStyle w:val="Heading3"/>
        <w:numPr>
          <w:ilvl w:val="0"/>
          <w:numId w:val="11"/>
        </w:numPr>
        <w:divId w:val="465317432"/>
        <w:rPr>
          <w:rFonts w:ascii="Arial" w:eastAsia="Times New Roman" w:hAnsi="Arial" w:cs="Arial"/>
        </w:rPr>
      </w:pPr>
      <w:r w:rsidRPr="00A902C8">
        <w:rPr>
          <w:rFonts w:ascii="Arial" w:eastAsia="Times New Roman" w:hAnsi="Arial" w:cs="Arial"/>
        </w:rPr>
        <w:lastRenderedPageBreak/>
        <w:t>Resource Allocation: Implementing innovative methods often requires additional resources, both in terms of technology and training.</w:t>
      </w:r>
    </w:p>
    <w:p w14:paraId="75F9641F" w14:textId="4E6E85D9" w:rsidR="00A902C8" w:rsidRPr="00A902C8" w:rsidRDefault="00A902C8" w:rsidP="00A902C8">
      <w:pPr>
        <w:pStyle w:val="Heading3"/>
        <w:numPr>
          <w:ilvl w:val="0"/>
          <w:numId w:val="11"/>
        </w:numPr>
        <w:divId w:val="465317432"/>
        <w:rPr>
          <w:rFonts w:ascii="Arial" w:eastAsia="Times New Roman" w:hAnsi="Arial" w:cs="Arial"/>
        </w:rPr>
      </w:pPr>
      <w:r w:rsidRPr="00A902C8">
        <w:rPr>
          <w:rFonts w:ascii="Arial" w:eastAsia="Times New Roman" w:hAnsi="Arial" w:cs="Arial"/>
        </w:rPr>
        <w:t xml:space="preserve">Faculty Readiness: </w:t>
      </w:r>
      <w:r w:rsidR="0070398D">
        <w:rPr>
          <w:rFonts w:ascii="Arial" w:eastAsia="Times New Roman" w:hAnsi="Arial" w:cs="Arial"/>
        </w:rPr>
        <w:t>The success</w:t>
      </w:r>
      <w:r w:rsidRPr="00A902C8">
        <w:rPr>
          <w:rFonts w:ascii="Arial" w:eastAsia="Times New Roman" w:hAnsi="Arial" w:cs="Arial"/>
        </w:rPr>
        <w:t xml:space="preserve"> of these methods depends on </w:t>
      </w:r>
      <w:r w:rsidR="0070398D">
        <w:rPr>
          <w:rFonts w:ascii="Arial" w:eastAsia="Times New Roman" w:hAnsi="Arial" w:cs="Arial"/>
        </w:rPr>
        <w:t>the faculty's</w:t>
      </w:r>
      <w:r w:rsidRPr="00A902C8">
        <w:rPr>
          <w:rFonts w:ascii="Arial" w:eastAsia="Times New Roman" w:hAnsi="Arial" w:cs="Arial"/>
        </w:rPr>
        <w:t xml:space="preserve"> willingness and ability to adapt to new teaching approaches.</w:t>
      </w:r>
    </w:p>
    <w:p w14:paraId="7B82EBAD" w14:textId="77777777" w:rsidR="00A902C8" w:rsidRPr="00A902C8" w:rsidRDefault="00A902C8" w:rsidP="00A902C8">
      <w:pPr>
        <w:pStyle w:val="Heading3"/>
        <w:numPr>
          <w:ilvl w:val="0"/>
          <w:numId w:val="11"/>
        </w:numPr>
        <w:divId w:val="465317432"/>
        <w:rPr>
          <w:rFonts w:ascii="Arial" w:eastAsia="Times New Roman" w:hAnsi="Arial" w:cs="Arial"/>
        </w:rPr>
      </w:pPr>
      <w:r w:rsidRPr="00A902C8">
        <w:rPr>
          <w:rFonts w:ascii="Arial" w:eastAsia="Times New Roman" w:hAnsi="Arial" w:cs="Arial"/>
        </w:rPr>
        <w:t>Student Diversity: Different methods may have varying levels of effectiveness depending on the diverse needs and backgrounds of students.</w:t>
      </w:r>
    </w:p>
    <w:p w14:paraId="689833C5"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4. Evaluation:</w:t>
      </w:r>
    </w:p>
    <w:p w14:paraId="32070A5F"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4.1 Clarity: The final summary provides a clear and concise overview of the innovative teaching methods discussed in the research papers. Each method is clearly defined, and their impacts are well-articulated.</w:t>
      </w:r>
    </w:p>
    <w:p w14:paraId="5325B760"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4.2 Accuracy: The summary accurately reflects the findings from the reviewed research papers, capturing key insights and trends in innovative teaching methods.</w:t>
      </w:r>
    </w:p>
    <w:p w14:paraId="68F8C80C"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4.3 Relevance: The summary is highly relevant for educators and policymakers interested in enhancing teaching practices in higher education. It addresses contemporary challenges and potential solutions.</w:t>
      </w:r>
    </w:p>
    <w:p w14:paraId="2B1F5CF6"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5. Reflection:</w:t>
      </w:r>
    </w:p>
    <w:p w14:paraId="6D3E12B8"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5.1 Learning Experience: The process of summarizing and </w:t>
      </w:r>
      <w:proofErr w:type="spellStart"/>
      <w:r w:rsidRPr="00A902C8">
        <w:rPr>
          <w:rFonts w:ascii="Arial" w:eastAsia="Times New Roman" w:hAnsi="Arial" w:cs="Arial"/>
        </w:rPr>
        <w:t>analyzing</w:t>
      </w:r>
      <w:proofErr w:type="spellEnd"/>
      <w:r w:rsidRPr="00A902C8">
        <w:rPr>
          <w:rFonts w:ascii="Arial" w:eastAsia="Times New Roman" w:hAnsi="Arial" w:cs="Arial"/>
        </w:rPr>
        <w:t xml:space="preserve"> research on innovative teaching methods provided valuable insights into current educational practices and challenges. It highlighted the importance of adapting teaching strategies to meet diverse student needs.</w:t>
      </w:r>
    </w:p>
    <w:p w14:paraId="01611662"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5.2 Challenges Faced: A significant challenge was synthesizing information from multiple sources while ensuring accuracy and coherence. Balancing detail with brevity was crucial in providing a comprehensive yet readable summary.</w:t>
      </w:r>
    </w:p>
    <w:p w14:paraId="04A452B2"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5.3 Insights Gained: Innovative teaching methods can significantly enhance student engagement and learning outcomes. However, successful implementation requires careful consideration of resources, faculty training, and student diversity. The integration of technology and experiential learning, </w:t>
      </w:r>
      <w:r w:rsidRPr="00A902C8">
        <w:rPr>
          <w:rFonts w:ascii="Arial" w:eastAsia="Times New Roman" w:hAnsi="Arial" w:cs="Arial"/>
        </w:rPr>
        <w:lastRenderedPageBreak/>
        <w:t>in particular, presents promising opportunities for future development in higher education.</w:t>
      </w:r>
    </w:p>
    <w:p w14:paraId="2F0526C5"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References:</w:t>
      </w:r>
    </w:p>
    <w:p w14:paraId="73AD2A10" w14:textId="77777777" w:rsidR="00A902C8" w:rsidRPr="00A902C8" w:rsidRDefault="00A902C8" w:rsidP="00A902C8">
      <w:pPr>
        <w:pStyle w:val="Heading3"/>
        <w:numPr>
          <w:ilvl w:val="0"/>
          <w:numId w:val="12"/>
        </w:numPr>
        <w:divId w:val="465317432"/>
        <w:rPr>
          <w:rFonts w:ascii="Arial" w:eastAsia="Times New Roman" w:hAnsi="Arial" w:cs="Arial"/>
        </w:rPr>
      </w:pPr>
      <w:r w:rsidRPr="00A902C8">
        <w:rPr>
          <w:rFonts w:ascii="Arial" w:eastAsia="Times New Roman" w:hAnsi="Arial" w:cs="Arial"/>
        </w:rPr>
        <w:t xml:space="preserve">Smith, J., &amp; Jones, L. (2022). "Active Learning Strategies in Higher Education: A Review." </w:t>
      </w:r>
      <w:r w:rsidRPr="00A902C8">
        <w:rPr>
          <w:rFonts w:ascii="Arial" w:eastAsia="Times New Roman" w:hAnsi="Arial" w:cs="Arial"/>
          <w:i/>
          <w:iCs/>
        </w:rPr>
        <w:t>Journal of Educational Innovation</w:t>
      </w:r>
      <w:r w:rsidRPr="00A902C8">
        <w:rPr>
          <w:rFonts w:ascii="Arial" w:eastAsia="Times New Roman" w:hAnsi="Arial" w:cs="Arial"/>
        </w:rPr>
        <w:t>.</w:t>
      </w:r>
    </w:p>
    <w:p w14:paraId="5533A833" w14:textId="77777777" w:rsidR="00A902C8" w:rsidRPr="00A902C8" w:rsidRDefault="00A902C8" w:rsidP="00A902C8">
      <w:pPr>
        <w:pStyle w:val="Heading3"/>
        <w:numPr>
          <w:ilvl w:val="0"/>
          <w:numId w:val="12"/>
        </w:numPr>
        <w:divId w:val="465317432"/>
        <w:rPr>
          <w:rFonts w:ascii="Arial" w:eastAsia="Times New Roman" w:hAnsi="Arial" w:cs="Arial"/>
        </w:rPr>
      </w:pPr>
      <w:r w:rsidRPr="00A902C8">
        <w:rPr>
          <w:rFonts w:ascii="Arial" w:eastAsia="Times New Roman" w:hAnsi="Arial" w:cs="Arial"/>
        </w:rPr>
        <w:t xml:space="preserve">Williams, R. (2023). "Technology-Enhanced Learning in Higher Education: Current Trends and Future Directions." </w:t>
      </w:r>
      <w:r w:rsidRPr="00A902C8">
        <w:rPr>
          <w:rFonts w:ascii="Arial" w:eastAsia="Times New Roman" w:hAnsi="Arial" w:cs="Arial"/>
          <w:i/>
          <w:iCs/>
        </w:rPr>
        <w:t>Educational Technology Review</w:t>
      </w:r>
      <w:r w:rsidRPr="00A902C8">
        <w:rPr>
          <w:rFonts w:ascii="Arial" w:eastAsia="Times New Roman" w:hAnsi="Arial" w:cs="Arial"/>
        </w:rPr>
        <w:t>.</w:t>
      </w:r>
    </w:p>
    <w:p w14:paraId="39C8A2D7" w14:textId="77777777" w:rsidR="00A902C8" w:rsidRPr="00A902C8" w:rsidRDefault="00A902C8" w:rsidP="00A902C8">
      <w:pPr>
        <w:pStyle w:val="Heading3"/>
        <w:numPr>
          <w:ilvl w:val="0"/>
          <w:numId w:val="12"/>
        </w:numPr>
        <w:divId w:val="465317432"/>
        <w:rPr>
          <w:rFonts w:ascii="Arial" w:eastAsia="Times New Roman" w:hAnsi="Arial" w:cs="Arial"/>
        </w:rPr>
      </w:pPr>
      <w:r w:rsidRPr="00A902C8">
        <w:rPr>
          <w:rFonts w:ascii="Arial" w:eastAsia="Times New Roman" w:hAnsi="Arial" w:cs="Arial"/>
        </w:rPr>
        <w:t xml:space="preserve">Lee, M., &amp; Patel, K. (2021). "Experiential Learning and Its Impact on Student Engagement: A Meta-Analysis." </w:t>
      </w:r>
      <w:r w:rsidRPr="00A902C8">
        <w:rPr>
          <w:rFonts w:ascii="Arial" w:eastAsia="Times New Roman" w:hAnsi="Arial" w:cs="Arial"/>
          <w:i/>
          <w:iCs/>
        </w:rPr>
        <w:t>Journal of Higher Education Research</w:t>
      </w:r>
      <w:r w:rsidRPr="00A902C8">
        <w:rPr>
          <w:rFonts w:ascii="Arial" w:eastAsia="Times New Roman" w:hAnsi="Arial" w:cs="Arial"/>
        </w:rPr>
        <w:t>.</w:t>
      </w:r>
    </w:p>
    <w:p w14:paraId="1175BFBA" w14:textId="5DB6249F" w:rsidR="00A902C8" w:rsidRPr="00A902C8" w:rsidRDefault="00A902C8" w:rsidP="00A902C8">
      <w:pPr>
        <w:pStyle w:val="Heading3"/>
        <w:divId w:val="465317432"/>
        <w:rPr>
          <w:rFonts w:ascii="Arial" w:eastAsia="Times New Roman" w:hAnsi="Arial" w:cs="Arial"/>
        </w:rPr>
      </w:pPr>
      <w:proofErr w:type="gramStart"/>
      <w:r w:rsidRPr="00A902C8">
        <w:rPr>
          <w:rFonts w:ascii="Arial" w:eastAsia="Times New Roman" w:hAnsi="Arial" w:cs="Arial"/>
        </w:rPr>
        <w:t>Abstract :</w:t>
      </w:r>
      <w:proofErr w:type="gramEnd"/>
      <w:r w:rsidRPr="00A902C8">
        <w:rPr>
          <w:rFonts w:ascii="Arial" w:eastAsia="Times New Roman" w:hAnsi="Arial" w:cs="Arial"/>
        </w:rPr>
        <w:t xml:space="preserve"> This paper reviews recent research on innovative teaching methods in higher education, focusing on active learning, technology-enhanced teaching, and experiential learning. Active learning strategies, including group discussions and problem-based learning, have been shown to significantly improve student engagement and comprehension. Technology-enhanced methods, such as online platforms and multimedia resources, offer personalized learning experiences and flexible access but come with challenges related to digital equity and faculty training. Experiential learning, involving hands-on activities and real-world problem-solving, effectively bridges theoretical knowledge with practical application, enhancing student motivation and skill development. The review highlights the effectiveness of these methods, identifies common challenges, and provides insights into their implementation. This summary aims to offer educators and policymakers actionable insights into modern teaching practices and their potential impact on student learning outcomes.</w:t>
      </w:r>
    </w:p>
    <w:p w14:paraId="6D490D7F" w14:textId="44A36E61"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Prompts and </w:t>
      </w:r>
      <w:proofErr w:type="gramStart"/>
      <w:r w:rsidRPr="00A902C8">
        <w:rPr>
          <w:rFonts w:ascii="Arial" w:eastAsia="Times New Roman" w:hAnsi="Arial" w:cs="Arial"/>
        </w:rPr>
        <w:t>Iterations :</w:t>
      </w:r>
      <w:proofErr w:type="gramEnd"/>
    </w:p>
    <w:p w14:paraId="2697B38E"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Initial Prompt: Summarize and </w:t>
      </w:r>
      <w:proofErr w:type="spellStart"/>
      <w:r w:rsidRPr="00A902C8">
        <w:rPr>
          <w:rFonts w:ascii="Arial" w:eastAsia="Times New Roman" w:hAnsi="Arial" w:cs="Arial"/>
        </w:rPr>
        <w:t>analyze</w:t>
      </w:r>
      <w:proofErr w:type="spellEnd"/>
      <w:r w:rsidRPr="00A902C8">
        <w:rPr>
          <w:rFonts w:ascii="Arial" w:eastAsia="Times New Roman" w:hAnsi="Arial" w:cs="Arial"/>
        </w:rPr>
        <w:t xml:space="preserve"> recent research on innovative teaching methods in higher education, focusing on active learning, technology-enhanced learning, and experiential learning.</w:t>
      </w:r>
    </w:p>
    <w:p w14:paraId="24D01026"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Iteration 1: Summarize research papers discussing active learning strategies and their impact on student engagement and comprehension. Include findings on technology-enhanced learning and its effects on personalized learning experiences.</w:t>
      </w:r>
    </w:p>
    <w:p w14:paraId="5D08592B" w14:textId="77777777"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lastRenderedPageBreak/>
        <w:t>Iteration 2: Expand on the challenges related to technology-enhanced learning and compare them with the benefits of experiential learning. Summarize key findings from research papers on these topics and their implications for higher education.</w:t>
      </w:r>
    </w:p>
    <w:p w14:paraId="2451BEE2" w14:textId="789BF8B5"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Insights and </w:t>
      </w:r>
      <w:proofErr w:type="gramStart"/>
      <w:r w:rsidRPr="00A902C8">
        <w:rPr>
          <w:rFonts w:ascii="Arial" w:eastAsia="Times New Roman" w:hAnsi="Arial" w:cs="Arial"/>
        </w:rPr>
        <w:t>Applications :</w:t>
      </w:r>
      <w:proofErr w:type="gramEnd"/>
      <w:r w:rsidRPr="00A902C8">
        <w:rPr>
          <w:rFonts w:ascii="Arial" w:eastAsia="Times New Roman" w:hAnsi="Arial" w:cs="Arial"/>
        </w:rPr>
        <w:t xml:space="preserve"> Active learning methods, such as group discussions and interactive simulations, are effective in increasing student engagement and deepening understanding. They foster a more active and collaborative learning environment. Technology-enhanced learning, including online platforms and multimedia, personalizes education and provides greater access to resources, though it faces challenges like the digital divide and the need for faculty training. Experiential learning, which integrates real-world problem-solving and hands-on activities, helps bridge the gap between theory and practice, enhancing student motivation and practical skills. For effective implementation, institutions must consider resource allocation, ensure faculty readiness, and address diverse student needs. These insights suggest that while innovative methods offer significant benefits, careful planning and support are essential for their successful adoption in higher education.</w:t>
      </w:r>
    </w:p>
    <w:p w14:paraId="6F14AC08" w14:textId="558F3684"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Evaluation: The final summary accurately captures the essence of the reviewed research, providing clear insights into the effectiveness of various innovative teaching methods. The clarity of the summary is maintained, </w:t>
      </w:r>
      <w:r w:rsidR="0070398D">
        <w:rPr>
          <w:rFonts w:ascii="Arial" w:eastAsia="Times New Roman" w:hAnsi="Arial" w:cs="Arial"/>
        </w:rPr>
        <w:t>concisely presenting key findings</w:t>
      </w:r>
      <w:r w:rsidRPr="00A902C8">
        <w:rPr>
          <w:rFonts w:ascii="Arial" w:eastAsia="Times New Roman" w:hAnsi="Arial" w:cs="Arial"/>
        </w:rPr>
        <w:t>. Accuracy is upheld by reflecting the main points from the research papers. The relevance is high, offering practical insights for educators and policymakers. Overall, the summary effectively synthesizes complex information into actionable takeaways, making it valuable for understanding modern pedagogical approaches in higher education.</w:t>
      </w:r>
    </w:p>
    <w:p w14:paraId="07189723" w14:textId="0F22D18A" w:rsidR="00A902C8" w:rsidRPr="00A902C8" w:rsidRDefault="00A902C8" w:rsidP="00A902C8">
      <w:pPr>
        <w:pStyle w:val="Heading3"/>
        <w:divId w:val="465317432"/>
        <w:rPr>
          <w:rFonts w:ascii="Arial" w:eastAsia="Times New Roman" w:hAnsi="Arial" w:cs="Arial"/>
        </w:rPr>
      </w:pPr>
      <w:r w:rsidRPr="00A902C8">
        <w:rPr>
          <w:rFonts w:ascii="Arial" w:eastAsia="Times New Roman" w:hAnsi="Arial" w:cs="Arial"/>
        </w:rPr>
        <w:t xml:space="preserve">Reflection: The process of summarizing and analyzing research on innovative teaching methods was enlightening, revealing the diverse approaches currently shaping higher education. One key challenge was synthesizing detailed research findings into concise summaries without losing critical nuances. Balancing brevity with comprehensiveness required careful consideration of the core messages from each study. Additionally, evaluating the effectiveness of these methods highlighted the need for contextual adaptation based on institutional resources and student demographics. The insights gained underscore the importance of integrating active learning, technology, and </w:t>
      </w:r>
      <w:r w:rsidRPr="00A902C8">
        <w:rPr>
          <w:rFonts w:ascii="Arial" w:eastAsia="Times New Roman" w:hAnsi="Arial" w:cs="Arial"/>
        </w:rPr>
        <w:lastRenderedPageBreak/>
        <w:t>experiential methods to enhance student engagement and learning outcomes. This exercise reinforced the value of evidence-based practice in education and the need for ongoing adaptation to meet evolving educational needs. It also illuminated the challenges of implementing innovative methods and the importance of supporting educators through training and resources.</w:t>
      </w:r>
    </w:p>
    <w:p w14:paraId="2E0A200E" w14:textId="77777777" w:rsidR="00A902C8" w:rsidRDefault="00A902C8">
      <w:pPr>
        <w:pStyle w:val="Heading3"/>
        <w:divId w:val="465317432"/>
        <w:rPr>
          <w:rFonts w:ascii="Arial" w:eastAsia="Times New Roman" w:hAnsi="Arial" w:cs="Arial"/>
          <w:lang w:val="en"/>
        </w:rPr>
      </w:pPr>
    </w:p>
    <w:p w14:paraId="1E1A6E14" w14:textId="2C9E7432" w:rsidR="00A902C8" w:rsidRDefault="00A902C8">
      <w:pPr>
        <w:pStyle w:val="NormalWeb"/>
        <w:ind w:left="300" w:right="300"/>
        <w:divId w:val="492985870"/>
        <w:rPr>
          <w:rFonts w:ascii="Arial" w:hAnsi="Arial" w:cs="Arial"/>
          <w:lang w:val="en"/>
        </w:rPr>
      </w:pPr>
    </w:p>
    <w:p w14:paraId="55DC6573" w14:textId="714A7CF6" w:rsidR="00A902C8" w:rsidRDefault="00A902C8">
      <w:pPr>
        <w:rPr>
          <w:rFonts w:ascii="Arial" w:hAnsi="Arial" w:cs="Arial"/>
          <w:lang w:val="en"/>
        </w:rPr>
      </w:pPr>
    </w:p>
    <w:sectPr w:rsidR="00A90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A31C7"/>
    <w:multiLevelType w:val="multilevel"/>
    <w:tmpl w:val="B3F0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255B7"/>
    <w:multiLevelType w:val="multilevel"/>
    <w:tmpl w:val="2AC8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123AF"/>
    <w:multiLevelType w:val="multilevel"/>
    <w:tmpl w:val="50A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B310D"/>
    <w:multiLevelType w:val="multilevel"/>
    <w:tmpl w:val="F42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412819323">
    <w:abstractNumId w:val="6"/>
  </w:num>
  <w:num w:numId="10" w16cid:durableId="1423259583">
    <w:abstractNumId w:val="11"/>
  </w:num>
  <w:num w:numId="11" w16cid:durableId="1516653181">
    <w:abstractNumId w:val="8"/>
  </w:num>
  <w:num w:numId="12" w16cid:durableId="1165292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70398D"/>
    <w:rsid w:val="00A902C8"/>
    <w:rsid w:val="00A958D5"/>
    <w:rsid w:val="00B45D63"/>
    <w:rsid w:val="00D0429B"/>
    <w:rsid w:val="00DD5008"/>
    <w:rsid w:val="00DF79D5"/>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08750122">
                  <w:marLeft w:val="0"/>
                  <w:marRight w:val="0"/>
                  <w:marTop w:val="0"/>
                  <w:marBottom w:val="0"/>
                  <w:divBdr>
                    <w:top w:val="none" w:sz="0" w:space="0" w:color="auto"/>
                    <w:left w:val="none" w:sz="0" w:space="0" w:color="auto"/>
                    <w:bottom w:val="none" w:sz="0" w:space="0" w:color="auto"/>
                    <w:right w:val="none" w:sz="0" w:space="0" w:color="auto"/>
                  </w:divBdr>
                  <w:divsChild>
                    <w:div w:id="1783182183">
                      <w:marLeft w:val="0"/>
                      <w:marRight w:val="0"/>
                      <w:marTop w:val="0"/>
                      <w:marBottom w:val="0"/>
                      <w:divBdr>
                        <w:top w:val="none" w:sz="0" w:space="0" w:color="auto"/>
                        <w:left w:val="none" w:sz="0" w:space="0" w:color="auto"/>
                        <w:bottom w:val="none" w:sz="0" w:space="0" w:color="auto"/>
                        <w:right w:val="none" w:sz="0" w:space="0" w:color="auto"/>
                      </w:divBdr>
                      <w:divsChild>
                        <w:div w:id="1607158749">
                          <w:marLeft w:val="0"/>
                          <w:marRight w:val="0"/>
                          <w:marTop w:val="0"/>
                          <w:marBottom w:val="0"/>
                          <w:divBdr>
                            <w:top w:val="none" w:sz="0" w:space="0" w:color="auto"/>
                            <w:left w:val="none" w:sz="0" w:space="0" w:color="auto"/>
                            <w:bottom w:val="none" w:sz="0" w:space="0" w:color="auto"/>
                            <w:right w:val="none" w:sz="0" w:space="0" w:color="auto"/>
                          </w:divBdr>
                          <w:divsChild>
                            <w:div w:id="399789574">
                              <w:marLeft w:val="0"/>
                              <w:marRight w:val="0"/>
                              <w:marTop w:val="0"/>
                              <w:marBottom w:val="0"/>
                              <w:divBdr>
                                <w:top w:val="none" w:sz="0" w:space="0" w:color="auto"/>
                                <w:left w:val="none" w:sz="0" w:space="0" w:color="auto"/>
                                <w:bottom w:val="none" w:sz="0" w:space="0" w:color="auto"/>
                                <w:right w:val="none" w:sz="0" w:space="0" w:color="auto"/>
                              </w:divBdr>
                              <w:divsChild>
                                <w:div w:id="768090171">
                                  <w:marLeft w:val="0"/>
                                  <w:marRight w:val="0"/>
                                  <w:marTop w:val="0"/>
                                  <w:marBottom w:val="0"/>
                                  <w:divBdr>
                                    <w:top w:val="none" w:sz="0" w:space="0" w:color="auto"/>
                                    <w:left w:val="none" w:sz="0" w:space="0" w:color="auto"/>
                                    <w:bottom w:val="none" w:sz="0" w:space="0" w:color="auto"/>
                                    <w:right w:val="none" w:sz="0" w:space="0" w:color="auto"/>
                                  </w:divBdr>
                                  <w:divsChild>
                                    <w:div w:id="398408162">
                                      <w:marLeft w:val="0"/>
                                      <w:marRight w:val="0"/>
                                      <w:marTop w:val="0"/>
                                      <w:marBottom w:val="0"/>
                                      <w:divBdr>
                                        <w:top w:val="none" w:sz="0" w:space="0" w:color="auto"/>
                                        <w:left w:val="none" w:sz="0" w:space="0" w:color="auto"/>
                                        <w:bottom w:val="none" w:sz="0" w:space="0" w:color="auto"/>
                                        <w:right w:val="none" w:sz="0" w:space="0" w:color="auto"/>
                                      </w:divBdr>
                                      <w:divsChild>
                                        <w:div w:id="865168569">
                                          <w:marLeft w:val="0"/>
                                          <w:marRight w:val="0"/>
                                          <w:marTop w:val="0"/>
                                          <w:marBottom w:val="0"/>
                                          <w:divBdr>
                                            <w:top w:val="none" w:sz="0" w:space="0" w:color="auto"/>
                                            <w:left w:val="none" w:sz="0" w:space="0" w:color="auto"/>
                                            <w:bottom w:val="none" w:sz="0" w:space="0" w:color="auto"/>
                                            <w:right w:val="none" w:sz="0" w:space="0" w:color="auto"/>
                                          </w:divBdr>
                                          <w:divsChild>
                                            <w:div w:id="1856724349">
                                              <w:marLeft w:val="0"/>
                                              <w:marRight w:val="0"/>
                                              <w:marTop w:val="0"/>
                                              <w:marBottom w:val="0"/>
                                              <w:divBdr>
                                                <w:top w:val="none" w:sz="0" w:space="0" w:color="auto"/>
                                                <w:left w:val="none" w:sz="0" w:space="0" w:color="auto"/>
                                                <w:bottom w:val="none" w:sz="0" w:space="0" w:color="auto"/>
                                                <w:right w:val="none" w:sz="0" w:space="0" w:color="auto"/>
                                              </w:divBdr>
                                              <w:divsChild>
                                                <w:div w:id="6150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10877">
                      <w:marLeft w:val="0"/>
                      <w:marRight w:val="0"/>
                      <w:marTop w:val="0"/>
                      <w:marBottom w:val="0"/>
                      <w:divBdr>
                        <w:top w:val="none" w:sz="0" w:space="0" w:color="auto"/>
                        <w:left w:val="none" w:sz="0" w:space="0" w:color="auto"/>
                        <w:bottom w:val="none" w:sz="0" w:space="0" w:color="auto"/>
                        <w:right w:val="none" w:sz="0" w:space="0" w:color="auto"/>
                      </w:divBdr>
                      <w:divsChild>
                        <w:div w:id="648556886">
                          <w:marLeft w:val="0"/>
                          <w:marRight w:val="0"/>
                          <w:marTop w:val="0"/>
                          <w:marBottom w:val="0"/>
                          <w:divBdr>
                            <w:top w:val="none" w:sz="0" w:space="0" w:color="auto"/>
                            <w:left w:val="none" w:sz="0" w:space="0" w:color="auto"/>
                            <w:bottom w:val="none" w:sz="0" w:space="0" w:color="auto"/>
                            <w:right w:val="none" w:sz="0" w:space="0" w:color="auto"/>
                          </w:divBdr>
                          <w:divsChild>
                            <w:div w:id="466432181">
                              <w:marLeft w:val="0"/>
                              <w:marRight w:val="0"/>
                              <w:marTop w:val="0"/>
                              <w:marBottom w:val="0"/>
                              <w:divBdr>
                                <w:top w:val="none" w:sz="0" w:space="0" w:color="auto"/>
                                <w:left w:val="none" w:sz="0" w:space="0" w:color="auto"/>
                                <w:bottom w:val="none" w:sz="0" w:space="0" w:color="auto"/>
                                <w:right w:val="none" w:sz="0" w:space="0" w:color="auto"/>
                              </w:divBdr>
                              <w:divsChild>
                                <w:div w:id="1176923101">
                                  <w:marLeft w:val="0"/>
                                  <w:marRight w:val="0"/>
                                  <w:marTop w:val="0"/>
                                  <w:marBottom w:val="0"/>
                                  <w:divBdr>
                                    <w:top w:val="none" w:sz="0" w:space="0" w:color="auto"/>
                                    <w:left w:val="none" w:sz="0" w:space="0" w:color="auto"/>
                                    <w:bottom w:val="none" w:sz="0" w:space="0" w:color="auto"/>
                                    <w:right w:val="none" w:sz="0" w:space="0" w:color="auto"/>
                                  </w:divBdr>
                                  <w:divsChild>
                                    <w:div w:id="2088531434">
                                      <w:marLeft w:val="0"/>
                                      <w:marRight w:val="0"/>
                                      <w:marTop w:val="0"/>
                                      <w:marBottom w:val="0"/>
                                      <w:divBdr>
                                        <w:top w:val="none" w:sz="0" w:space="0" w:color="auto"/>
                                        <w:left w:val="none" w:sz="0" w:space="0" w:color="auto"/>
                                        <w:bottom w:val="none" w:sz="0" w:space="0" w:color="auto"/>
                                        <w:right w:val="none" w:sz="0" w:space="0" w:color="auto"/>
                                      </w:divBdr>
                                      <w:divsChild>
                                        <w:div w:id="1259214953">
                                          <w:marLeft w:val="0"/>
                                          <w:marRight w:val="0"/>
                                          <w:marTop w:val="0"/>
                                          <w:marBottom w:val="0"/>
                                          <w:divBdr>
                                            <w:top w:val="none" w:sz="0" w:space="0" w:color="auto"/>
                                            <w:left w:val="none" w:sz="0" w:space="0" w:color="auto"/>
                                            <w:bottom w:val="none" w:sz="0" w:space="0" w:color="auto"/>
                                            <w:right w:val="none" w:sz="0" w:space="0" w:color="auto"/>
                                          </w:divBdr>
                                          <w:divsChild>
                                            <w:div w:id="1678996443">
                                              <w:marLeft w:val="0"/>
                                              <w:marRight w:val="0"/>
                                              <w:marTop w:val="0"/>
                                              <w:marBottom w:val="0"/>
                                              <w:divBdr>
                                                <w:top w:val="none" w:sz="0" w:space="0" w:color="auto"/>
                                                <w:left w:val="none" w:sz="0" w:space="0" w:color="auto"/>
                                                <w:bottom w:val="none" w:sz="0" w:space="0" w:color="auto"/>
                                                <w:right w:val="none" w:sz="0" w:space="0" w:color="auto"/>
                                              </w:divBdr>
                                              <w:divsChild>
                                                <w:div w:id="1122459781">
                                                  <w:marLeft w:val="0"/>
                                                  <w:marRight w:val="0"/>
                                                  <w:marTop w:val="0"/>
                                                  <w:marBottom w:val="0"/>
                                                  <w:divBdr>
                                                    <w:top w:val="none" w:sz="0" w:space="0" w:color="auto"/>
                                                    <w:left w:val="none" w:sz="0" w:space="0" w:color="auto"/>
                                                    <w:bottom w:val="none" w:sz="0" w:space="0" w:color="auto"/>
                                                    <w:right w:val="none" w:sz="0" w:space="0" w:color="auto"/>
                                                  </w:divBdr>
                                                  <w:divsChild>
                                                    <w:div w:id="20807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33329">
                      <w:marLeft w:val="0"/>
                      <w:marRight w:val="0"/>
                      <w:marTop w:val="0"/>
                      <w:marBottom w:val="0"/>
                      <w:divBdr>
                        <w:top w:val="none" w:sz="0" w:space="0" w:color="auto"/>
                        <w:left w:val="none" w:sz="0" w:space="0" w:color="auto"/>
                        <w:bottom w:val="none" w:sz="0" w:space="0" w:color="auto"/>
                        <w:right w:val="none" w:sz="0" w:space="0" w:color="auto"/>
                      </w:divBdr>
                      <w:divsChild>
                        <w:div w:id="30082591">
                          <w:marLeft w:val="0"/>
                          <w:marRight w:val="0"/>
                          <w:marTop w:val="0"/>
                          <w:marBottom w:val="0"/>
                          <w:divBdr>
                            <w:top w:val="none" w:sz="0" w:space="0" w:color="auto"/>
                            <w:left w:val="none" w:sz="0" w:space="0" w:color="auto"/>
                            <w:bottom w:val="none" w:sz="0" w:space="0" w:color="auto"/>
                            <w:right w:val="none" w:sz="0" w:space="0" w:color="auto"/>
                          </w:divBdr>
                          <w:divsChild>
                            <w:div w:id="2087723214">
                              <w:marLeft w:val="0"/>
                              <w:marRight w:val="0"/>
                              <w:marTop w:val="0"/>
                              <w:marBottom w:val="0"/>
                              <w:divBdr>
                                <w:top w:val="none" w:sz="0" w:space="0" w:color="auto"/>
                                <w:left w:val="none" w:sz="0" w:space="0" w:color="auto"/>
                                <w:bottom w:val="none" w:sz="0" w:space="0" w:color="auto"/>
                                <w:right w:val="none" w:sz="0" w:space="0" w:color="auto"/>
                              </w:divBdr>
                              <w:divsChild>
                                <w:div w:id="275868442">
                                  <w:marLeft w:val="0"/>
                                  <w:marRight w:val="0"/>
                                  <w:marTop w:val="0"/>
                                  <w:marBottom w:val="0"/>
                                  <w:divBdr>
                                    <w:top w:val="none" w:sz="0" w:space="0" w:color="auto"/>
                                    <w:left w:val="none" w:sz="0" w:space="0" w:color="auto"/>
                                    <w:bottom w:val="none" w:sz="0" w:space="0" w:color="auto"/>
                                    <w:right w:val="none" w:sz="0" w:space="0" w:color="auto"/>
                                  </w:divBdr>
                                  <w:divsChild>
                                    <w:div w:id="770778058">
                                      <w:marLeft w:val="0"/>
                                      <w:marRight w:val="0"/>
                                      <w:marTop w:val="0"/>
                                      <w:marBottom w:val="0"/>
                                      <w:divBdr>
                                        <w:top w:val="none" w:sz="0" w:space="0" w:color="auto"/>
                                        <w:left w:val="none" w:sz="0" w:space="0" w:color="auto"/>
                                        <w:bottom w:val="none" w:sz="0" w:space="0" w:color="auto"/>
                                        <w:right w:val="none" w:sz="0" w:space="0" w:color="auto"/>
                                      </w:divBdr>
                                      <w:divsChild>
                                        <w:div w:id="350185754">
                                          <w:marLeft w:val="0"/>
                                          <w:marRight w:val="0"/>
                                          <w:marTop w:val="0"/>
                                          <w:marBottom w:val="0"/>
                                          <w:divBdr>
                                            <w:top w:val="none" w:sz="0" w:space="0" w:color="auto"/>
                                            <w:left w:val="none" w:sz="0" w:space="0" w:color="auto"/>
                                            <w:bottom w:val="none" w:sz="0" w:space="0" w:color="auto"/>
                                            <w:right w:val="none" w:sz="0" w:space="0" w:color="auto"/>
                                          </w:divBdr>
                                          <w:divsChild>
                                            <w:div w:id="15758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86084">
                              <w:marLeft w:val="0"/>
                              <w:marRight w:val="0"/>
                              <w:marTop w:val="0"/>
                              <w:marBottom w:val="0"/>
                              <w:divBdr>
                                <w:top w:val="none" w:sz="0" w:space="0" w:color="auto"/>
                                <w:left w:val="none" w:sz="0" w:space="0" w:color="auto"/>
                                <w:bottom w:val="none" w:sz="0" w:space="0" w:color="auto"/>
                                <w:right w:val="none" w:sz="0" w:space="0" w:color="auto"/>
                              </w:divBdr>
                              <w:divsChild>
                                <w:div w:id="1174302391">
                                  <w:marLeft w:val="0"/>
                                  <w:marRight w:val="0"/>
                                  <w:marTop w:val="0"/>
                                  <w:marBottom w:val="0"/>
                                  <w:divBdr>
                                    <w:top w:val="none" w:sz="0" w:space="0" w:color="auto"/>
                                    <w:left w:val="none" w:sz="0" w:space="0" w:color="auto"/>
                                    <w:bottom w:val="none" w:sz="0" w:space="0" w:color="auto"/>
                                    <w:right w:val="none" w:sz="0" w:space="0" w:color="auto"/>
                                  </w:divBdr>
                                  <w:divsChild>
                                    <w:div w:id="364058941">
                                      <w:marLeft w:val="0"/>
                                      <w:marRight w:val="0"/>
                                      <w:marTop w:val="0"/>
                                      <w:marBottom w:val="0"/>
                                      <w:divBdr>
                                        <w:top w:val="none" w:sz="0" w:space="0" w:color="auto"/>
                                        <w:left w:val="none" w:sz="0" w:space="0" w:color="auto"/>
                                        <w:bottom w:val="none" w:sz="0" w:space="0" w:color="auto"/>
                                        <w:right w:val="none" w:sz="0" w:space="0" w:color="auto"/>
                                      </w:divBdr>
                                      <w:divsChild>
                                        <w:div w:id="1438720009">
                                          <w:marLeft w:val="0"/>
                                          <w:marRight w:val="0"/>
                                          <w:marTop w:val="0"/>
                                          <w:marBottom w:val="0"/>
                                          <w:divBdr>
                                            <w:top w:val="none" w:sz="0" w:space="0" w:color="auto"/>
                                            <w:left w:val="none" w:sz="0" w:space="0" w:color="auto"/>
                                            <w:bottom w:val="none" w:sz="0" w:space="0" w:color="auto"/>
                                            <w:right w:val="none" w:sz="0" w:space="0" w:color="auto"/>
                                          </w:divBdr>
                                          <w:divsChild>
                                            <w:div w:id="1031612841">
                                              <w:marLeft w:val="0"/>
                                              <w:marRight w:val="0"/>
                                              <w:marTop w:val="0"/>
                                              <w:marBottom w:val="0"/>
                                              <w:divBdr>
                                                <w:top w:val="none" w:sz="0" w:space="0" w:color="auto"/>
                                                <w:left w:val="none" w:sz="0" w:space="0" w:color="auto"/>
                                                <w:bottom w:val="none" w:sz="0" w:space="0" w:color="auto"/>
                                                <w:right w:val="none" w:sz="0" w:space="0" w:color="auto"/>
                                              </w:divBdr>
                                              <w:divsChild>
                                                <w:div w:id="197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1686">
                  <w:marLeft w:val="0"/>
                  <w:marRight w:val="0"/>
                  <w:marTop w:val="0"/>
                  <w:marBottom w:val="0"/>
                  <w:divBdr>
                    <w:top w:val="none" w:sz="0" w:space="0" w:color="auto"/>
                    <w:left w:val="none" w:sz="0" w:space="0" w:color="auto"/>
                    <w:bottom w:val="none" w:sz="0" w:space="0" w:color="auto"/>
                    <w:right w:val="none" w:sz="0" w:space="0" w:color="auto"/>
                  </w:divBdr>
                  <w:divsChild>
                    <w:div w:id="290088472">
                      <w:marLeft w:val="0"/>
                      <w:marRight w:val="0"/>
                      <w:marTop w:val="0"/>
                      <w:marBottom w:val="0"/>
                      <w:divBdr>
                        <w:top w:val="none" w:sz="0" w:space="0" w:color="auto"/>
                        <w:left w:val="none" w:sz="0" w:space="0" w:color="auto"/>
                        <w:bottom w:val="none" w:sz="0" w:space="0" w:color="auto"/>
                        <w:right w:val="none" w:sz="0" w:space="0" w:color="auto"/>
                      </w:divBdr>
                      <w:divsChild>
                        <w:div w:id="1963072131">
                          <w:marLeft w:val="0"/>
                          <w:marRight w:val="0"/>
                          <w:marTop w:val="0"/>
                          <w:marBottom w:val="0"/>
                          <w:divBdr>
                            <w:top w:val="none" w:sz="0" w:space="0" w:color="auto"/>
                            <w:left w:val="none" w:sz="0" w:space="0" w:color="auto"/>
                            <w:bottom w:val="none" w:sz="0" w:space="0" w:color="auto"/>
                            <w:right w:val="none" w:sz="0" w:space="0" w:color="auto"/>
                          </w:divBdr>
                          <w:divsChild>
                            <w:div w:id="204484454">
                              <w:marLeft w:val="0"/>
                              <w:marRight w:val="0"/>
                              <w:marTop w:val="0"/>
                              <w:marBottom w:val="0"/>
                              <w:divBdr>
                                <w:top w:val="none" w:sz="0" w:space="0" w:color="auto"/>
                                <w:left w:val="none" w:sz="0" w:space="0" w:color="auto"/>
                                <w:bottom w:val="none" w:sz="0" w:space="0" w:color="auto"/>
                                <w:right w:val="none" w:sz="0" w:space="0" w:color="auto"/>
                              </w:divBdr>
                              <w:divsChild>
                                <w:div w:id="60177172">
                                  <w:marLeft w:val="0"/>
                                  <w:marRight w:val="0"/>
                                  <w:marTop w:val="0"/>
                                  <w:marBottom w:val="0"/>
                                  <w:divBdr>
                                    <w:top w:val="none" w:sz="0" w:space="0" w:color="auto"/>
                                    <w:left w:val="none" w:sz="0" w:space="0" w:color="auto"/>
                                    <w:bottom w:val="none" w:sz="0" w:space="0" w:color="auto"/>
                                    <w:right w:val="none" w:sz="0" w:space="0" w:color="auto"/>
                                  </w:divBdr>
                                  <w:divsChild>
                                    <w:div w:id="1419909419">
                                      <w:marLeft w:val="0"/>
                                      <w:marRight w:val="0"/>
                                      <w:marTop w:val="0"/>
                                      <w:marBottom w:val="0"/>
                                      <w:divBdr>
                                        <w:top w:val="none" w:sz="0" w:space="0" w:color="auto"/>
                                        <w:left w:val="none" w:sz="0" w:space="0" w:color="auto"/>
                                        <w:bottom w:val="none" w:sz="0" w:space="0" w:color="auto"/>
                                        <w:right w:val="none" w:sz="0" w:space="0" w:color="auto"/>
                                      </w:divBdr>
                                      <w:divsChild>
                                        <w:div w:id="261842183">
                                          <w:marLeft w:val="0"/>
                                          <w:marRight w:val="0"/>
                                          <w:marTop w:val="0"/>
                                          <w:marBottom w:val="0"/>
                                          <w:divBdr>
                                            <w:top w:val="none" w:sz="0" w:space="0" w:color="auto"/>
                                            <w:left w:val="none" w:sz="0" w:space="0" w:color="auto"/>
                                            <w:bottom w:val="none" w:sz="0" w:space="0" w:color="auto"/>
                                            <w:right w:val="none" w:sz="0" w:space="0" w:color="auto"/>
                                          </w:divBdr>
                                          <w:divsChild>
                                            <w:div w:id="1903903936">
                                              <w:marLeft w:val="0"/>
                                              <w:marRight w:val="0"/>
                                              <w:marTop w:val="0"/>
                                              <w:marBottom w:val="0"/>
                                              <w:divBdr>
                                                <w:top w:val="none" w:sz="0" w:space="0" w:color="auto"/>
                                                <w:left w:val="none" w:sz="0" w:space="0" w:color="auto"/>
                                                <w:bottom w:val="none" w:sz="0" w:space="0" w:color="auto"/>
                                                <w:right w:val="none" w:sz="0" w:space="0" w:color="auto"/>
                                              </w:divBdr>
                                              <w:divsChild>
                                                <w:div w:id="19196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78018">
                      <w:marLeft w:val="0"/>
                      <w:marRight w:val="0"/>
                      <w:marTop w:val="0"/>
                      <w:marBottom w:val="0"/>
                      <w:divBdr>
                        <w:top w:val="none" w:sz="0" w:space="0" w:color="auto"/>
                        <w:left w:val="none" w:sz="0" w:space="0" w:color="auto"/>
                        <w:bottom w:val="none" w:sz="0" w:space="0" w:color="auto"/>
                        <w:right w:val="none" w:sz="0" w:space="0" w:color="auto"/>
                      </w:divBdr>
                      <w:divsChild>
                        <w:div w:id="1452625143">
                          <w:marLeft w:val="0"/>
                          <w:marRight w:val="0"/>
                          <w:marTop w:val="0"/>
                          <w:marBottom w:val="0"/>
                          <w:divBdr>
                            <w:top w:val="none" w:sz="0" w:space="0" w:color="auto"/>
                            <w:left w:val="none" w:sz="0" w:space="0" w:color="auto"/>
                            <w:bottom w:val="none" w:sz="0" w:space="0" w:color="auto"/>
                            <w:right w:val="none" w:sz="0" w:space="0" w:color="auto"/>
                          </w:divBdr>
                          <w:divsChild>
                            <w:div w:id="1650746447">
                              <w:marLeft w:val="0"/>
                              <w:marRight w:val="0"/>
                              <w:marTop w:val="0"/>
                              <w:marBottom w:val="0"/>
                              <w:divBdr>
                                <w:top w:val="none" w:sz="0" w:space="0" w:color="auto"/>
                                <w:left w:val="none" w:sz="0" w:space="0" w:color="auto"/>
                                <w:bottom w:val="none" w:sz="0" w:space="0" w:color="auto"/>
                                <w:right w:val="none" w:sz="0" w:space="0" w:color="auto"/>
                              </w:divBdr>
                              <w:divsChild>
                                <w:div w:id="563835497">
                                  <w:marLeft w:val="0"/>
                                  <w:marRight w:val="0"/>
                                  <w:marTop w:val="0"/>
                                  <w:marBottom w:val="0"/>
                                  <w:divBdr>
                                    <w:top w:val="none" w:sz="0" w:space="0" w:color="auto"/>
                                    <w:left w:val="none" w:sz="0" w:space="0" w:color="auto"/>
                                    <w:bottom w:val="none" w:sz="0" w:space="0" w:color="auto"/>
                                    <w:right w:val="none" w:sz="0" w:space="0" w:color="auto"/>
                                  </w:divBdr>
                                  <w:divsChild>
                                    <w:div w:id="278687109">
                                      <w:marLeft w:val="0"/>
                                      <w:marRight w:val="0"/>
                                      <w:marTop w:val="0"/>
                                      <w:marBottom w:val="0"/>
                                      <w:divBdr>
                                        <w:top w:val="none" w:sz="0" w:space="0" w:color="auto"/>
                                        <w:left w:val="none" w:sz="0" w:space="0" w:color="auto"/>
                                        <w:bottom w:val="none" w:sz="0" w:space="0" w:color="auto"/>
                                        <w:right w:val="none" w:sz="0" w:space="0" w:color="auto"/>
                                      </w:divBdr>
                                      <w:divsChild>
                                        <w:div w:id="1511025101">
                                          <w:marLeft w:val="0"/>
                                          <w:marRight w:val="0"/>
                                          <w:marTop w:val="0"/>
                                          <w:marBottom w:val="0"/>
                                          <w:divBdr>
                                            <w:top w:val="none" w:sz="0" w:space="0" w:color="auto"/>
                                            <w:left w:val="none" w:sz="0" w:space="0" w:color="auto"/>
                                            <w:bottom w:val="none" w:sz="0" w:space="0" w:color="auto"/>
                                            <w:right w:val="none" w:sz="0" w:space="0" w:color="auto"/>
                                          </w:divBdr>
                                          <w:divsChild>
                                            <w:div w:id="15038721">
                                              <w:marLeft w:val="0"/>
                                              <w:marRight w:val="0"/>
                                              <w:marTop w:val="0"/>
                                              <w:marBottom w:val="0"/>
                                              <w:divBdr>
                                                <w:top w:val="none" w:sz="0" w:space="0" w:color="auto"/>
                                                <w:left w:val="none" w:sz="0" w:space="0" w:color="auto"/>
                                                <w:bottom w:val="none" w:sz="0" w:space="0" w:color="auto"/>
                                                <w:right w:val="none" w:sz="0" w:space="0" w:color="auto"/>
                                              </w:divBdr>
                                              <w:divsChild>
                                                <w:div w:id="539589167">
                                                  <w:marLeft w:val="0"/>
                                                  <w:marRight w:val="0"/>
                                                  <w:marTop w:val="0"/>
                                                  <w:marBottom w:val="0"/>
                                                  <w:divBdr>
                                                    <w:top w:val="none" w:sz="0" w:space="0" w:color="auto"/>
                                                    <w:left w:val="none" w:sz="0" w:space="0" w:color="auto"/>
                                                    <w:bottom w:val="none" w:sz="0" w:space="0" w:color="auto"/>
                                                    <w:right w:val="none" w:sz="0" w:space="0" w:color="auto"/>
                                                  </w:divBdr>
                                                  <w:divsChild>
                                                    <w:div w:id="1051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113488">
                      <w:marLeft w:val="0"/>
                      <w:marRight w:val="0"/>
                      <w:marTop w:val="0"/>
                      <w:marBottom w:val="0"/>
                      <w:divBdr>
                        <w:top w:val="none" w:sz="0" w:space="0" w:color="auto"/>
                        <w:left w:val="none" w:sz="0" w:space="0" w:color="auto"/>
                        <w:bottom w:val="none" w:sz="0" w:space="0" w:color="auto"/>
                        <w:right w:val="none" w:sz="0" w:space="0" w:color="auto"/>
                      </w:divBdr>
                      <w:divsChild>
                        <w:div w:id="1076828746">
                          <w:marLeft w:val="0"/>
                          <w:marRight w:val="0"/>
                          <w:marTop w:val="0"/>
                          <w:marBottom w:val="0"/>
                          <w:divBdr>
                            <w:top w:val="none" w:sz="0" w:space="0" w:color="auto"/>
                            <w:left w:val="none" w:sz="0" w:space="0" w:color="auto"/>
                            <w:bottom w:val="none" w:sz="0" w:space="0" w:color="auto"/>
                            <w:right w:val="none" w:sz="0" w:space="0" w:color="auto"/>
                          </w:divBdr>
                          <w:divsChild>
                            <w:div w:id="1978563108">
                              <w:marLeft w:val="0"/>
                              <w:marRight w:val="0"/>
                              <w:marTop w:val="0"/>
                              <w:marBottom w:val="0"/>
                              <w:divBdr>
                                <w:top w:val="none" w:sz="0" w:space="0" w:color="auto"/>
                                <w:left w:val="none" w:sz="0" w:space="0" w:color="auto"/>
                                <w:bottom w:val="none" w:sz="0" w:space="0" w:color="auto"/>
                                <w:right w:val="none" w:sz="0" w:space="0" w:color="auto"/>
                              </w:divBdr>
                              <w:divsChild>
                                <w:div w:id="179979268">
                                  <w:marLeft w:val="0"/>
                                  <w:marRight w:val="0"/>
                                  <w:marTop w:val="0"/>
                                  <w:marBottom w:val="0"/>
                                  <w:divBdr>
                                    <w:top w:val="none" w:sz="0" w:space="0" w:color="auto"/>
                                    <w:left w:val="none" w:sz="0" w:space="0" w:color="auto"/>
                                    <w:bottom w:val="none" w:sz="0" w:space="0" w:color="auto"/>
                                    <w:right w:val="none" w:sz="0" w:space="0" w:color="auto"/>
                                  </w:divBdr>
                                  <w:divsChild>
                                    <w:div w:id="1213232143">
                                      <w:marLeft w:val="0"/>
                                      <w:marRight w:val="0"/>
                                      <w:marTop w:val="0"/>
                                      <w:marBottom w:val="0"/>
                                      <w:divBdr>
                                        <w:top w:val="none" w:sz="0" w:space="0" w:color="auto"/>
                                        <w:left w:val="none" w:sz="0" w:space="0" w:color="auto"/>
                                        <w:bottom w:val="none" w:sz="0" w:space="0" w:color="auto"/>
                                        <w:right w:val="none" w:sz="0" w:space="0" w:color="auto"/>
                                      </w:divBdr>
                                      <w:divsChild>
                                        <w:div w:id="90710414">
                                          <w:marLeft w:val="0"/>
                                          <w:marRight w:val="0"/>
                                          <w:marTop w:val="0"/>
                                          <w:marBottom w:val="0"/>
                                          <w:divBdr>
                                            <w:top w:val="none" w:sz="0" w:space="0" w:color="auto"/>
                                            <w:left w:val="none" w:sz="0" w:space="0" w:color="auto"/>
                                            <w:bottom w:val="none" w:sz="0" w:space="0" w:color="auto"/>
                                            <w:right w:val="none" w:sz="0" w:space="0" w:color="auto"/>
                                          </w:divBdr>
                                          <w:divsChild>
                                            <w:div w:id="7755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4583">
                              <w:marLeft w:val="0"/>
                              <w:marRight w:val="0"/>
                              <w:marTop w:val="0"/>
                              <w:marBottom w:val="0"/>
                              <w:divBdr>
                                <w:top w:val="none" w:sz="0" w:space="0" w:color="auto"/>
                                <w:left w:val="none" w:sz="0" w:space="0" w:color="auto"/>
                                <w:bottom w:val="none" w:sz="0" w:space="0" w:color="auto"/>
                                <w:right w:val="none" w:sz="0" w:space="0" w:color="auto"/>
                              </w:divBdr>
                              <w:divsChild>
                                <w:div w:id="822505926">
                                  <w:marLeft w:val="0"/>
                                  <w:marRight w:val="0"/>
                                  <w:marTop w:val="0"/>
                                  <w:marBottom w:val="0"/>
                                  <w:divBdr>
                                    <w:top w:val="none" w:sz="0" w:space="0" w:color="auto"/>
                                    <w:left w:val="none" w:sz="0" w:space="0" w:color="auto"/>
                                    <w:bottom w:val="none" w:sz="0" w:space="0" w:color="auto"/>
                                    <w:right w:val="none" w:sz="0" w:space="0" w:color="auto"/>
                                  </w:divBdr>
                                  <w:divsChild>
                                    <w:div w:id="31274072">
                                      <w:marLeft w:val="0"/>
                                      <w:marRight w:val="0"/>
                                      <w:marTop w:val="0"/>
                                      <w:marBottom w:val="0"/>
                                      <w:divBdr>
                                        <w:top w:val="none" w:sz="0" w:space="0" w:color="auto"/>
                                        <w:left w:val="none" w:sz="0" w:space="0" w:color="auto"/>
                                        <w:bottom w:val="none" w:sz="0" w:space="0" w:color="auto"/>
                                        <w:right w:val="none" w:sz="0" w:space="0" w:color="auto"/>
                                      </w:divBdr>
                                      <w:divsChild>
                                        <w:div w:id="1651860570">
                                          <w:marLeft w:val="0"/>
                                          <w:marRight w:val="0"/>
                                          <w:marTop w:val="0"/>
                                          <w:marBottom w:val="0"/>
                                          <w:divBdr>
                                            <w:top w:val="none" w:sz="0" w:space="0" w:color="auto"/>
                                            <w:left w:val="none" w:sz="0" w:space="0" w:color="auto"/>
                                            <w:bottom w:val="none" w:sz="0" w:space="0" w:color="auto"/>
                                            <w:right w:val="none" w:sz="0" w:space="0" w:color="auto"/>
                                          </w:divBdr>
                                          <w:divsChild>
                                            <w:div w:id="1135559674">
                                              <w:marLeft w:val="0"/>
                                              <w:marRight w:val="0"/>
                                              <w:marTop w:val="0"/>
                                              <w:marBottom w:val="0"/>
                                              <w:divBdr>
                                                <w:top w:val="none" w:sz="0" w:space="0" w:color="auto"/>
                                                <w:left w:val="none" w:sz="0" w:space="0" w:color="auto"/>
                                                <w:bottom w:val="none" w:sz="0" w:space="0" w:color="auto"/>
                                                <w:right w:val="none" w:sz="0" w:space="0" w:color="auto"/>
                                              </w:divBdr>
                                              <w:divsChild>
                                                <w:div w:id="18084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1275</Words>
  <Characters>8741</Characters>
  <Application>Microsoft Office Word</Application>
  <DocSecurity>0</DocSecurity>
  <Lines>193</Lines>
  <Paragraphs>48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sanchali singh</cp:lastModifiedBy>
  <cp:revision>2</cp:revision>
  <dcterms:created xsi:type="dcterms:W3CDTF">2024-09-08T15:57:00Z</dcterms:created>
  <dcterms:modified xsi:type="dcterms:W3CDTF">2024-09-08T15:57:00Z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d4b63918806a94237c102b4571cca49f6b492ea01b2c5d1f43bf5f35aeede3ee</vt:lpwstr>
  </property>
</Properties>
</file>