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C9A84C"/>
          <w:sz w:val="20"/>
          <w:szCs w:val="20"/>
        </w:rPr>
        <w:t xml:space="preserve">RETRIEVAL-AUGMENTED GENERATION (RAG)</w:t>
      </w:r>
    </w:p>
    <w:p>
      <w:pPr>
        <w:spacing w:after="80" w:before="0"/>
        <w:jc w:val="center"/>
      </w:pPr>
      <w:r>
        <w:rPr>
          <w:rFonts w:ascii="Arial" w:cs="Arial" w:eastAsia="Arial" w:hAnsi="Arial"/>
          <w:color w:val="4A5568"/>
          <w:sz w:val="20"/>
          <w:szCs w:val="20"/>
        </w:rPr>
        <w:t xml:space="preserve">Knowledge Base for AI Training</w:t>
      </w:r>
    </w:p>
    <w:p>
      <w:pPr>
        <w:pBdr>
          <w:top w:val="single" w:color="1E2761" w:sz="8" w:space="8"/>
          <w:bottom w:val="single" w:color="1E2761" w:sz="8" w:space="8"/>
        </w:pBdr>
        <w:spacing w:after="60" w:before="80"/>
        <w:jc w:val="center"/>
      </w:pPr>
      <w:r>
        <w:rPr>
          <w:rFonts w:ascii="Arial" w:cs="Arial" w:eastAsia="Arial" w:hAnsi="Arial"/>
          <w:b/>
          <w:bCs/>
          <w:color w:val="1E2761"/>
          <w:sz w:val="44"/>
          <w:szCs w:val="44"/>
        </w:rPr>
        <w:t xml:space="preserve">Erin Meyer's Culture Map Framework</w:t>
      </w:r>
    </w:p>
    <w:p>
      <w:pPr>
        <w:spacing w:after="60" w:before="80"/>
        <w:jc w:val="center"/>
      </w:pPr>
      <w:r>
        <w:rPr>
          <w:rFonts w:ascii="Arial" w:cs="Arial" w:eastAsia="Arial" w:hAnsi="Arial"/>
          <w:color w:val="0D6B74"/>
          <w:sz w:val="26"/>
          <w:szCs w:val="26"/>
        </w:rPr>
        <w:t xml:space="preserve">Cross-Cultural Communication, Leadership &amp; Global Consulting</w:t>
      </w:r>
    </w:p>
    <w:p>
      <w:pPr>
        <w:spacing w:after="0" w:before="0"/>
      </w:pPr>
      <w:r>
        <w:t xml:space="preserve"/>
      </w:r>
    </w:p>
    <w:p>
      <w:pPr>
        <w:spacing w:after="400" w:before="80"/>
        <w:jc w:val="center"/>
      </w:pPr>
      <w:r>
        <w:rPr>
          <w:rFonts w:ascii="Arial" w:cs="Arial" w:eastAsia="Arial" w:hAnsi="Arial"/>
          <w:color w:val="4A5568"/>
          <w:sz w:val="18"/>
          <w:szCs w:val="18"/>
        </w:rPr>
        <w:t xml:space="preserve">Document Type: Structured RAG Corpus  •  Domain: Intercultural Management  •  Framework: 8-Dimension Culture Map</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DOCUMENT STRUCTURE &amp; RAG USAGE GUIDE</w:t>
      </w:r>
    </w:p>
    <w:p>
      <w:pPr>
        <w:spacing w:after="100" w:before="60"/>
      </w:pPr>
      <w:r>
        <w:rPr>
          <w:rFonts w:ascii="Arial" w:cs="Arial" w:eastAsia="Arial" w:hAnsi="Arial"/>
          <w:color w:val="4A5568"/>
          <w:sz w:val="22"/>
          <w:szCs w:val="22"/>
        </w:rPr>
        <w:t xml:space="preserve">This document is structured as a Retrieval-Augmented Generation (RAG) corpus for training and grounding AI models on Erin Meyer's Culture Map framework. Each section is semantically self-contained and optimized for chunk-based retrieval. Metadata tags and Q&amp;A pairs are embedded throughout to improve retrieval precision.</w:t>
      </w:r>
    </w:p>
    <w:p>
      <w:pPr>
        <w:spacing w:after="0" w:before="0"/>
      </w:pPr>
      <w:r>
        <w:t xml:space="preserve"/>
      </w:r>
    </w:p>
    <w:p>
      <w:pPr>
        <w:pStyle w:val="Heading3"/>
        <w:spacing w:after="80" w:before="200"/>
      </w:pPr>
      <w:r>
        <w:rPr>
          <w:rFonts w:ascii="Arial" w:cs="Arial" w:eastAsia="Arial" w:hAnsi="Arial"/>
          <w:b/>
          <w:bCs/>
          <w:color w:val="1E2761"/>
          <w:sz w:val="22"/>
          <w:szCs w:val="22"/>
        </w:rPr>
        <w:t xml:space="preserve">How This Document Is Organized</w:t>
      </w:r>
    </w:p>
    <w:p>
      <w:pPr>
        <w:pStyle w:val="ListParagraph"/>
        <w:numPr>
          <w:ilvl w:val="0"/>
          <w:numId w:val="2"/>
        </w:numPr>
        <w:spacing w:after="40" w:before="40"/>
      </w:pPr>
      <w:r>
        <w:rPr>
          <w:rFonts w:ascii="Arial" w:cs="Arial" w:eastAsia="Arial" w:hAnsi="Arial"/>
          <w:color w:val="4A5568"/>
          <w:sz w:val="22"/>
          <w:szCs w:val="22"/>
        </w:rPr>
        <w:t xml:space="preserve">Framework Overview — foundational concepts, purpose, and history</w:t>
      </w:r>
    </w:p>
    <w:p>
      <w:pPr>
        <w:pStyle w:val="ListParagraph"/>
        <w:numPr>
          <w:ilvl w:val="0"/>
          <w:numId w:val="2"/>
        </w:numPr>
        <w:spacing w:after="40" w:before="40"/>
      </w:pPr>
      <w:r>
        <w:rPr>
          <w:rFonts w:ascii="Arial" w:cs="Arial" w:eastAsia="Arial" w:hAnsi="Arial"/>
          <w:color w:val="4A5568"/>
          <w:sz w:val="22"/>
          <w:szCs w:val="22"/>
        </w:rPr>
        <w:t xml:space="preserve">The 8 Dimensions — one deep-dive section per cultural dimension</w:t>
      </w:r>
    </w:p>
    <w:p>
      <w:pPr>
        <w:pStyle w:val="ListParagraph"/>
        <w:numPr>
          <w:ilvl w:val="0"/>
          <w:numId w:val="2"/>
        </w:numPr>
        <w:spacing w:after="40" w:before="40"/>
      </w:pPr>
      <w:r>
        <w:rPr>
          <w:rFonts w:ascii="Arial" w:cs="Arial" w:eastAsia="Arial" w:hAnsi="Arial"/>
          <w:color w:val="4A5568"/>
          <w:sz w:val="22"/>
          <w:szCs w:val="22"/>
        </w:rPr>
        <w:t xml:space="preserve">Country Profiles — per-country dimension scores and behavioral tendencies</w:t>
      </w:r>
    </w:p>
    <w:p>
      <w:pPr>
        <w:pStyle w:val="ListParagraph"/>
        <w:numPr>
          <w:ilvl w:val="0"/>
          <w:numId w:val="2"/>
        </w:numPr>
        <w:spacing w:after="40" w:before="40"/>
      </w:pPr>
      <w:r>
        <w:rPr>
          <w:rFonts w:ascii="Arial" w:cs="Arial" w:eastAsia="Arial" w:hAnsi="Arial"/>
          <w:color w:val="4A5568"/>
          <w:sz w:val="22"/>
          <w:szCs w:val="22"/>
        </w:rPr>
        <w:t xml:space="preserve">Consulting &amp; Business Scenarios — real-world applications by domain</w:t>
      </w:r>
    </w:p>
    <w:p>
      <w:pPr>
        <w:pStyle w:val="ListParagraph"/>
        <w:numPr>
          <w:ilvl w:val="0"/>
          <w:numId w:val="2"/>
        </w:numPr>
        <w:spacing w:after="40" w:before="40"/>
      </w:pPr>
      <w:r>
        <w:rPr>
          <w:rFonts w:ascii="Arial" w:cs="Arial" w:eastAsia="Arial" w:hAnsi="Arial"/>
          <w:color w:val="4A5568"/>
          <w:sz w:val="22"/>
          <w:szCs w:val="22"/>
        </w:rPr>
        <w:t xml:space="preserve">Q&amp;A Bank — structured question-answer pairs for retrieval testing</w:t>
      </w:r>
    </w:p>
    <w:p>
      <w:pPr>
        <w:pStyle w:val="ListParagraph"/>
        <w:numPr>
          <w:ilvl w:val="0"/>
          <w:numId w:val="2"/>
        </w:numPr>
        <w:spacing w:after="40" w:before="40"/>
      </w:pPr>
      <w:r>
        <w:rPr>
          <w:rFonts w:ascii="Arial" w:cs="Arial" w:eastAsia="Arial" w:hAnsi="Arial"/>
          <w:color w:val="4A5568"/>
          <w:sz w:val="22"/>
          <w:szCs w:val="22"/>
        </w:rPr>
        <w:t xml:space="preserve">Glossary — key terms with definitions</w:t>
      </w:r>
    </w:p>
    <w:p>
      <w:pPr>
        <w:pStyle w:val="ListParagraph"/>
        <w:numPr>
          <w:ilvl w:val="0"/>
          <w:numId w:val="2"/>
        </w:numPr>
        <w:spacing w:after="40" w:before="40"/>
      </w:pPr>
      <w:r>
        <w:rPr>
          <w:rFonts w:ascii="Arial" w:cs="Arial" w:eastAsia="Arial" w:hAnsi="Arial"/>
          <w:color w:val="4A5568"/>
          <w:sz w:val="22"/>
          <w:szCs w:val="22"/>
        </w:rPr>
        <w:t xml:space="preserve">Common Misconceptions — corrective knowledge for model calibration</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RAG METADATA: Each major section begins with [TOPIC], [SUBTOPIC], and [KEYWORDS] tags. These are retained in plain text to support metadata-based filtering during retrieval.</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1 — FRAMEWORK OVERVIEW</w:t>
      </w:r>
    </w:p>
    <w:p>
      <w:pPr>
        <w:spacing w:after="100" w:before="60"/>
      </w:pPr>
      <w:r>
        <w:rPr>
          <w:rFonts w:ascii="Arial" w:cs="Arial" w:eastAsia="Arial" w:hAnsi="Arial"/>
          <w:color w:val="4A5568"/>
          <w:sz w:val="22"/>
          <w:szCs w:val="22"/>
        </w:rPr>
        <w:t xml:space="preserve">[TOPIC: Culture Map Framework] [SUBTOPIC: Introduction] [KEYWORDS: Erin Meyer, Culture Map, cultural dimensions, cross-cultural management, INSEAD, intercultural]</w:t>
      </w:r>
    </w:p>
    <w:p>
      <w:pPr>
        <w:spacing w:after="0" w:before="0"/>
      </w:pPr>
      <w:r>
        <w:t xml:space="preserve"/>
      </w:r>
    </w:p>
    <w:p>
      <w:pPr>
        <w:pStyle w:val="Heading2"/>
        <w:spacing w:after="120" w:before="280"/>
      </w:pPr>
      <w:r>
        <w:rPr>
          <w:rFonts w:ascii="Arial" w:cs="Arial" w:eastAsia="Arial" w:hAnsi="Arial"/>
          <w:b/>
          <w:bCs/>
          <w:color w:val="0D6B74"/>
          <w:sz w:val="26"/>
          <w:szCs w:val="26"/>
        </w:rPr>
        <w:t xml:space="preserve">1.1 About Erin Meyer and the Culture Map</w:t>
      </w:r>
    </w:p>
    <w:p>
      <w:pPr>
        <w:spacing w:after="100" w:before="60"/>
      </w:pPr>
      <w:r>
        <w:rPr>
          <w:rFonts w:ascii="Arial" w:cs="Arial" w:eastAsia="Arial" w:hAnsi="Arial"/>
          <w:color w:val="4A5568"/>
          <w:sz w:val="22"/>
          <w:szCs w:val="22"/>
        </w:rPr>
        <w:t xml:space="preserve">Erin Meyer is a professor at INSEAD business school and a leading authority on cross-cultural management. Her book The Culture Map: Breaking Through the Invisible Boundaries of Global Business (PublicAffairs, 2014) introduced a systematic framework for analyzing how cultural differences shape business communication, decision-making, leadership, trust, and disagreement.</w:t>
      </w:r>
    </w:p>
    <w:p>
      <w:pPr>
        <w:spacing w:after="100" w:before="60"/>
      </w:pPr>
      <w:r>
        <w:rPr>
          <w:rFonts w:ascii="Arial" w:cs="Arial" w:eastAsia="Arial" w:hAnsi="Arial"/>
          <w:color w:val="4A5568"/>
          <w:sz w:val="22"/>
          <w:szCs w:val="22"/>
        </w:rPr>
        <w:t xml:space="preserve">Meyer developed the framework after decades of working with multinational executives who struggled to collaborate across borders — not because of language barriers, but because of invisible cultural scripts that governed how people communicated, evaluated others, built trust, and made decisions. The Culture Map translates these invisible differences into a measurable, comparative tool.</w:t>
      </w:r>
    </w:p>
    <w:p>
      <w:pPr>
        <w:spacing w:after="0" w:before="0"/>
      </w:pPr>
      <w:r>
        <w:t xml:space="preserve"/>
      </w:r>
    </w:p>
    <w:p>
      <w:pPr>
        <w:pStyle w:val="Heading2"/>
        <w:spacing w:after="120" w:before="280"/>
      </w:pPr>
      <w:r>
        <w:rPr>
          <w:rFonts w:ascii="Arial" w:cs="Arial" w:eastAsia="Arial" w:hAnsi="Arial"/>
          <w:b/>
          <w:bCs/>
          <w:color w:val="0D6B74"/>
          <w:sz w:val="26"/>
          <w:szCs w:val="26"/>
        </w:rPr>
        <w:t xml:space="preserve">1.2 Core Premise</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The Culture Map premise: Culture is relative, not absolute. What matters for global business is not where a country sits on any single dimension, but where it sits relative to the countries it is working with. A Brazilian working with an Argentine faces very different challenges than a Brazilian working with a Japanese colleague — even if the Brazilian's absolute communication style is unchanged.</w:t>
      </w:r>
    </w:p>
    <w:p>
      <w:pPr>
        <w:spacing w:after="0" w:before="0"/>
      </w:pPr>
      <w:r>
        <w:t xml:space="preserve"/>
      </w:r>
    </w:p>
    <w:p>
      <w:pPr>
        <w:spacing w:after="100" w:before="60"/>
      </w:pPr>
      <w:r>
        <w:rPr>
          <w:rFonts w:ascii="Arial" w:cs="Arial" w:eastAsia="Arial" w:hAnsi="Arial"/>
          <w:color w:val="4A5568"/>
          <w:sz w:val="22"/>
          <w:szCs w:val="22"/>
        </w:rPr>
        <w:t xml:space="preserve">Meyer argues that cultural misunderstandings at work are almost never about malicious intent — they are about different, deeply ingrained cultural scripts. Her framework makes these scripts visible so that professionals can adjust their behavior accordingly.</w:t>
      </w:r>
    </w:p>
    <w:p>
      <w:pPr>
        <w:spacing w:after="0" w:before="0"/>
      </w:pPr>
      <w:r>
        <w:t xml:space="preserve"/>
      </w:r>
    </w:p>
    <w:p>
      <w:pPr>
        <w:pStyle w:val="Heading2"/>
        <w:spacing w:after="120" w:before="280"/>
      </w:pPr>
      <w:r>
        <w:rPr>
          <w:rFonts w:ascii="Arial" w:cs="Arial" w:eastAsia="Arial" w:hAnsi="Arial"/>
          <w:b/>
          <w:bCs/>
          <w:color w:val="0D6B74"/>
          <w:sz w:val="26"/>
          <w:szCs w:val="26"/>
        </w:rPr>
        <w:t xml:space="preserve">1.3 The 8 Dimensions at a Glance</w:t>
      </w:r>
    </w:p>
    <w:p>
      <w:pPr>
        <w:spacing w:after="100" w:before="60"/>
      </w:pPr>
      <w:r>
        <w:rPr>
          <w:rFonts w:ascii="Arial" w:cs="Arial" w:eastAsia="Arial" w:hAnsi="Arial"/>
          <w:color w:val="4A5568"/>
          <w:sz w:val="22"/>
          <w:szCs w:val="22"/>
        </w:rPr>
        <w:t xml:space="preserve">The Culture Map organizes cultural variation across eight behavioral scales. Each scale has two poles. Countries are positioned on each scale based on Meyer's research, practitioner interviews, and survey data collected at INSEAD. Positioning is always relative — a country is 'high' or 'low' on a dimension only in comparison to other countries.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Low-Scale Pole</w:t>
            </w:r>
          </w:p>
        </w:tc>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High-Scale Pole</w:t>
            </w:r>
          </w:p>
        </w:tc>
        <w:tc>
          <w:tcPr>
            <w:tcW w:type="dxa" w:w="3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Question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Low-Context (explicit)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High-Context (implicit)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How much is said vs. left unsaid?</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Direct Negative Feedback</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Indirect Negative Feedback</w:t>
            </w:r>
          </w:p>
        </w:tc>
        <w:tc>
          <w:tcPr>
            <w:tcW w:type="dxa" w:w="3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How is criticism delivered?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Principles-First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Applications-First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What comes first — theory or practice?</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Egalitarian</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Hierarchical</w:t>
            </w:r>
          </w:p>
        </w:tc>
        <w:tc>
          <w:tcPr>
            <w:tcW w:type="dxa" w:w="3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How flat or steep is the power distance?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Consensual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Top-Down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Who makes decisions and when?</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Task-Based</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Relationship-Based</w:t>
            </w:r>
          </w:p>
        </w:tc>
        <w:tc>
          <w:tcPr>
            <w:tcW w:type="dxa" w:w="3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How is trust built — through work or personal bonds?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Confrontational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Avoids Confrontation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Is open disagreement acceptable in public?</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Linear-Time</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Flexible-Time</w:t>
            </w:r>
          </w:p>
        </w:tc>
        <w:tc>
          <w:tcPr>
            <w:tcW w:type="dxa" w:w="3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Is time seen as fixed or fluid?</w:t>
            </w:r>
          </w:p>
        </w:tc>
      </w:tr>
    </w:tbl>
    <w:p>
      <w:pPr>
        <w:spacing w:after="0" w:before="0"/>
      </w:pPr>
      <w:r>
        <w:t xml:space="preserve"/>
      </w:r>
    </w:p>
    <w:p>
      <w:pPr>
        <w:pStyle w:val="Heading2"/>
        <w:spacing w:after="120" w:before="280"/>
      </w:pPr>
      <w:r>
        <w:rPr>
          <w:rFonts w:ascii="Arial" w:cs="Arial" w:eastAsia="Arial" w:hAnsi="Arial"/>
          <w:b/>
          <w:bCs/>
          <w:color w:val="0D6B74"/>
          <w:sz w:val="26"/>
          <w:szCs w:val="26"/>
        </w:rPr>
        <w:t xml:space="preserve">1.4 Key Principles for Correct Use of the Framework</w:t>
      </w:r>
    </w:p>
    <w:p>
      <w:pPr>
        <w:pStyle w:val="ListParagraph"/>
        <w:numPr>
          <w:ilvl w:val="0"/>
          <w:numId w:val="3"/>
        </w:numPr>
        <w:spacing w:after="40" w:before="40"/>
      </w:pPr>
      <w:r>
        <w:rPr>
          <w:rFonts w:ascii="Arial" w:cs="Arial" w:eastAsia="Arial" w:hAnsi="Arial"/>
          <w:color w:val="4A5568"/>
          <w:sz w:val="22"/>
          <w:szCs w:val="22"/>
        </w:rPr>
        <w:t xml:space="preserve">No dimension is superior to another. High-context is not better than low-context — they are different tools for different environments.</w:t>
      </w:r>
    </w:p>
    <w:p>
      <w:pPr>
        <w:pStyle w:val="ListParagraph"/>
        <w:numPr>
          <w:ilvl w:val="0"/>
          <w:numId w:val="3"/>
        </w:numPr>
        <w:spacing w:after="40" w:before="40"/>
      </w:pPr>
      <w:r>
        <w:rPr>
          <w:rFonts w:ascii="Arial" w:cs="Arial" w:eastAsia="Arial" w:hAnsi="Arial"/>
          <w:color w:val="4A5568"/>
          <w:sz w:val="22"/>
          <w:szCs w:val="22"/>
        </w:rPr>
        <w:t xml:space="preserve">Positions are population-level tendencies, not individual determinism. Individuals vary within cultures. Use the framework as a starting hypothesis, not a verdict.</w:t>
      </w:r>
    </w:p>
    <w:p>
      <w:pPr>
        <w:pStyle w:val="ListParagraph"/>
        <w:numPr>
          <w:ilvl w:val="0"/>
          <w:numId w:val="3"/>
        </w:numPr>
        <w:spacing w:after="40" w:before="40"/>
      </w:pPr>
      <w:r>
        <w:rPr>
          <w:rFonts w:ascii="Arial" w:cs="Arial" w:eastAsia="Arial" w:hAnsi="Arial"/>
          <w:color w:val="4A5568"/>
          <w:sz w:val="22"/>
          <w:szCs w:val="22"/>
        </w:rPr>
        <w:t xml:space="preserve">The framework measures behavior in professional contexts, not character or intelligence.</w:t>
      </w:r>
    </w:p>
    <w:p>
      <w:pPr>
        <w:pStyle w:val="ListParagraph"/>
        <w:numPr>
          <w:ilvl w:val="0"/>
          <w:numId w:val="3"/>
        </w:numPr>
        <w:spacing w:after="40" w:before="40"/>
      </w:pPr>
      <w:r>
        <w:rPr>
          <w:rFonts w:ascii="Arial" w:cs="Arial" w:eastAsia="Arial" w:hAnsi="Arial"/>
          <w:color w:val="4A5568"/>
          <w:sz w:val="22"/>
          <w:szCs w:val="22"/>
        </w:rPr>
        <w:t xml:space="preserve">Cultural positions can shift over time as societies change. The Culture Map is a snapshot, not a permanent map.</w:t>
      </w:r>
    </w:p>
    <w:p>
      <w:pPr>
        <w:pStyle w:val="ListParagraph"/>
        <w:numPr>
          <w:ilvl w:val="0"/>
          <w:numId w:val="3"/>
        </w:numPr>
        <w:spacing w:after="40" w:before="40"/>
      </w:pPr>
      <w:r>
        <w:rPr>
          <w:rFonts w:ascii="Arial" w:cs="Arial" w:eastAsia="Arial" w:hAnsi="Arial"/>
          <w:color w:val="4A5568"/>
          <w:sz w:val="22"/>
          <w:szCs w:val="22"/>
        </w:rPr>
        <w:t xml:space="preserve">The most dangerous assumption is that your culture is the neutral default. Every country has a culture — including the US, Germany, and the UK.</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2 — THE 8 DIMENSIONS IN DEPTH</w:t>
      </w:r>
    </w:p>
    <w:p>
      <w:pPr>
        <w:spacing w:after="100" w:before="60"/>
      </w:pPr>
      <w:r>
        <w:rPr>
          <w:rFonts w:ascii="Arial" w:cs="Arial" w:eastAsia="Arial" w:hAnsi="Arial"/>
          <w:color w:val="4A5568"/>
          <w:sz w:val="22"/>
          <w:szCs w:val="22"/>
        </w:rPr>
        <w:t xml:space="preserve">[TOPIC: Cultural Dimensions] [SUBTOPIC: All 8 Dimensions] [KEYWORDS: communicating, evaluating, persuading, leading, deciding, trusting, disagreeing, scheduling]</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1: COMMUNICATING — Low-Context vs High-Context</w:t>
      </w:r>
    </w:p>
    <w:p>
      <w:pPr>
        <w:spacing w:after="100" w:before="60"/>
      </w:pPr>
      <w:r>
        <w:rPr>
          <w:rFonts w:ascii="Arial" w:cs="Arial" w:eastAsia="Arial" w:hAnsi="Arial"/>
          <w:color w:val="4A5568"/>
          <w:sz w:val="22"/>
          <w:szCs w:val="22"/>
        </w:rPr>
        <w:t xml:space="preserve">[TOPIC: Communicating Dimension] [KEYWORDS: low-context, high-context, explicit, implicit, silence, Japan, USA, Germany, France, indirect communication]</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Communicating scale measures the degree to which meaning is conveyed through explicit verbal messages versus implicit context, tone, relationships, and non-verbal cues.</w:t>
      </w:r>
    </w:p>
    <w:p>
      <w:pPr>
        <w:spacing w:after="0" w:before="0"/>
      </w:pPr>
      <w:r>
        <w:t xml:space="preserve"/>
      </w:r>
    </w:p>
    <w:p>
      <w:pPr>
        <w:pStyle w:val="Heading3"/>
        <w:spacing w:after="80" w:before="200"/>
      </w:pPr>
      <w:r>
        <w:rPr>
          <w:rFonts w:ascii="Arial" w:cs="Arial" w:eastAsia="Arial" w:hAnsi="Arial"/>
          <w:b/>
          <w:bCs/>
          <w:color w:val="1E2761"/>
          <w:sz w:val="22"/>
          <w:szCs w:val="22"/>
        </w:rPr>
        <w:t xml:space="preserve">Low-Context Pole</w:t>
      </w:r>
    </w:p>
    <w:p>
      <w:pPr>
        <w:spacing w:after="100" w:before="60"/>
      </w:pPr>
      <w:r>
        <w:rPr>
          <w:rFonts w:ascii="Arial" w:cs="Arial" w:eastAsia="Arial" w:hAnsi="Arial"/>
          <w:color w:val="4A5568"/>
          <w:sz w:val="22"/>
          <w:szCs w:val="22"/>
        </w:rPr>
        <w:t xml:space="preserve">Low-context communicators deliver messages that are precise, explicit, and literal. Good communication is defined as clear, direct verbal expression that leaves nothing to interpretation. Misunderstandings are resolved by adding more clarity. Countries: USA, Australia, Netherlands, Germany, Canada, UK (most of the time).</w:t>
      </w:r>
    </w:p>
    <w:p>
      <w:pPr>
        <w:pStyle w:val="ListParagraph"/>
        <w:numPr>
          <w:ilvl w:val="0"/>
          <w:numId w:val="3"/>
        </w:numPr>
        <w:spacing w:after="40" w:before="40"/>
      </w:pPr>
      <w:r>
        <w:rPr>
          <w:rFonts w:ascii="Arial" w:cs="Arial" w:eastAsia="Arial" w:hAnsi="Arial"/>
          <w:color w:val="4A5568"/>
          <w:sz w:val="22"/>
          <w:szCs w:val="22"/>
        </w:rPr>
        <w:t xml:space="preserve">Messages are intended to be taken at face value.</w:t>
      </w:r>
    </w:p>
    <w:p>
      <w:pPr>
        <w:pStyle w:val="ListParagraph"/>
        <w:numPr>
          <w:ilvl w:val="0"/>
          <w:numId w:val="3"/>
        </w:numPr>
        <w:spacing w:after="40" w:before="40"/>
      </w:pPr>
      <w:r>
        <w:rPr>
          <w:rFonts w:ascii="Arial" w:cs="Arial" w:eastAsia="Arial" w:hAnsi="Arial"/>
          <w:color w:val="4A5568"/>
          <w:sz w:val="22"/>
          <w:szCs w:val="22"/>
        </w:rPr>
        <w:t xml:space="preserve">Silence is often uncomfortable and interpreted as confusion, disagreement, or lack of engagement.</w:t>
      </w:r>
    </w:p>
    <w:p>
      <w:pPr>
        <w:pStyle w:val="ListParagraph"/>
        <w:numPr>
          <w:ilvl w:val="0"/>
          <w:numId w:val="3"/>
        </w:numPr>
        <w:spacing w:after="40" w:before="40"/>
      </w:pPr>
      <w:r>
        <w:rPr>
          <w:rFonts w:ascii="Arial" w:cs="Arial" w:eastAsia="Arial" w:hAnsi="Arial"/>
          <w:color w:val="4A5568"/>
          <w:sz w:val="22"/>
          <w:szCs w:val="22"/>
        </w:rPr>
        <w:t xml:space="preserve">Feedback, decisions, and expectations are stated explicitly — not left to inference.</w:t>
      </w:r>
    </w:p>
    <w:p>
      <w:pPr>
        <w:pStyle w:val="ListParagraph"/>
        <w:numPr>
          <w:ilvl w:val="0"/>
          <w:numId w:val="3"/>
        </w:numPr>
        <w:spacing w:after="40" w:before="40"/>
      </w:pPr>
      <w:r>
        <w:rPr>
          <w:rFonts w:ascii="Arial" w:cs="Arial" w:eastAsia="Arial" w:hAnsi="Arial"/>
          <w:color w:val="4A5568"/>
          <w:sz w:val="22"/>
          <w:szCs w:val="22"/>
        </w:rPr>
        <w:t xml:space="preserve">Written contracts and detailed documentation are the norm.</w:t>
      </w:r>
    </w:p>
    <w:p>
      <w:pPr>
        <w:spacing w:after="0" w:before="0"/>
      </w:pPr>
      <w:r>
        <w:t xml:space="preserve"/>
      </w:r>
    </w:p>
    <w:p>
      <w:pPr>
        <w:pStyle w:val="Heading3"/>
        <w:spacing w:after="80" w:before="200"/>
      </w:pPr>
      <w:r>
        <w:rPr>
          <w:rFonts w:ascii="Arial" w:cs="Arial" w:eastAsia="Arial" w:hAnsi="Arial"/>
          <w:b/>
          <w:bCs/>
          <w:color w:val="1E2761"/>
          <w:sz w:val="22"/>
          <w:szCs w:val="22"/>
        </w:rPr>
        <w:t xml:space="preserve">High-Context Pole</w:t>
      </w:r>
    </w:p>
    <w:p>
      <w:pPr>
        <w:spacing w:after="100" w:before="60"/>
      </w:pPr>
      <w:r>
        <w:rPr>
          <w:rFonts w:ascii="Arial" w:cs="Arial" w:eastAsia="Arial" w:hAnsi="Arial"/>
          <w:color w:val="4A5568"/>
          <w:sz w:val="22"/>
          <w:szCs w:val="22"/>
        </w:rPr>
        <w:t xml:space="preserve">High-context communicators embed significant meaning in context, body language, relationship history, and what is NOT said. Skilled communication requires the listener to read between the lines. Countries: Japan, China, Korea, Indonesia, Arab nations, many African cultures.</w:t>
      </w:r>
    </w:p>
    <w:p>
      <w:pPr>
        <w:pStyle w:val="ListParagraph"/>
        <w:numPr>
          <w:ilvl w:val="0"/>
          <w:numId w:val="3"/>
        </w:numPr>
        <w:spacing w:after="40" w:before="40"/>
      </w:pPr>
      <w:r>
        <w:rPr>
          <w:rFonts w:ascii="Arial" w:cs="Arial" w:eastAsia="Arial" w:hAnsi="Arial"/>
          <w:color w:val="4A5568"/>
          <w:sz w:val="22"/>
          <w:szCs w:val="22"/>
        </w:rPr>
        <w:t xml:space="preserve">Silence is meaningful — it can signal respect, disagreement, deep thought, or refusal depending on context.</w:t>
      </w:r>
    </w:p>
    <w:p>
      <w:pPr>
        <w:pStyle w:val="ListParagraph"/>
        <w:numPr>
          <w:ilvl w:val="0"/>
          <w:numId w:val="3"/>
        </w:numPr>
        <w:spacing w:after="40" w:before="40"/>
      </w:pPr>
      <w:r>
        <w:rPr>
          <w:rFonts w:ascii="Arial" w:cs="Arial" w:eastAsia="Arial" w:hAnsi="Arial"/>
          <w:color w:val="4A5568"/>
          <w:sz w:val="22"/>
          <w:szCs w:val="22"/>
        </w:rPr>
        <w:t xml:space="preserve">Negative answers are rarely given directly; instead, hesitation, vagueness, or silence signals 'no.'</w:t>
      </w:r>
    </w:p>
    <w:p>
      <w:pPr>
        <w:pStyle w:val="ListParagraph"/>
        <w:numPr>
          <w:ilvl w:val="0"/>
          <w:numId w:val="3"/>
        </w:numPr>
        <w:spacing w:after="40" w:before="40"/>
      </w:pPr>
      <w:r>
        <w:rPr>
          <w:rFonts w:ascii="Arial" w:cs="Arial" w:eastAsia="Arial" w:hAnsi="Arial"/>
          <w:color w:val="4A5568"/>
          <w:sz w:val="22"/>
          <w:szCs w:val="22"/>
        </w:rPr>
        <w:t xml:space="preserve">Meaning is layered — one phrase can carry multiple interpretations depending on who says it and when.</w:t>
      </w:r>
    </w:p>
    <w:p>
      <w:pPr>
        <w:pStyle w:val="ListParagraph"/>
        <w:numPr>
          <w:ilvl w:val="0"/>
          <w:numId w:val="3"/>
        </w:numPr>
        <w:spacing w:after="40" w:before="40"/>
      </w:pPr>
      <w:r>
        <w:rPr>
          <w:rFonts w:ascii="Arial" w:cs="Arial" w:eastAsia="Arial" w:hAnsi="Arial"/>
          <w:color w:val="4A5568"/>
          <w:sz w:val="22"/>
          <w:szCs w:val="22"/>
        </w:rPr>
        <w:t xml:space="preserve">Verbal agreements carry as much weight as written ones; relationships are the contract.</w:t>
      </w:r>
    </w:p>
    <w:p>
      <w:pPr>
        <w:spacing w:after="0" w:before="0"/>
      </w:pPr>
      <w:r>
        <w:t xml:space="preserve"/>
      </w:r>
    </w:p>
    <w:p>
      <w:pPr>
        <w:pStyle w:val="Heading3"/>
        <w:spacing w:after="80" w:before="200"/>
      </w:pPr>
      <w:r>
        <w:rPr>
          <w:rFonts w:ascii="Arial" w:cs="Arial" w:eastAsia="Arial" w:hAnsi="Arial"/>
          <w:b/>
          <w:bCs/>
          <w:color w:val="1E2761"/>
          <w:sz w:val="22"/>
          <w:szCs w:val="22"/>
        </w:rPr>
        <w:t xml:space="preserve">Common Misunderstandings</w:t>
      </w:r>
    </w:p>
    <w:p>
      <w:pPr>
        <w:pStyle w:val="ListParagraph"/>
        <w:numPr>
          <w:ilvl w:val="0"/>
          <w:numId w:val="3"/>
        </w:numPr>
        <w:spacing w:after="40" w:before="40"/>
      </w:pPr>
      <w:r>
        <w:rPr>
          <w:rFonts w:ascii="Arial" w:cs="Arial" w:eastAsia="Arial" w:hAnsi="Arial"/>
          <w:color w:val="4A5568"/>
          <w:sz w:val="22"/>
          <w:szCs w:val="22"/>
        </w:rPr>
        <w:t xml:space="preserve">Low-context professional interprets silence from a high-context counterpart as confusion or rejection — actually a sign of careful consideration.</w:t>
      </w:r>
    </w:p>
    <w:p>
      <w:pPr>
        <w:pStyle w:val="ListParagraph"/>
        <w:numPr>
          <w:ilvl w:val="0"/>
          <w:numId w:val="3"/>
        </w:numPr>
        <w:spacing w:after="40" w:before="40"/>
      </w:pPr>
      <w:r>
        <w:rPr>
          <w:rFonts w:ascii="Arial" w:cs="Arial" w:eastAsia="Arial" w:hAnsi="Arial"/>
          <w:color w:val="4A5568"/>
          <w:sz w:val="22"/>
          <w:szCs w:val="22"/>
        </w:rPr>
        <w:t xml:space="preserve">High-context professional assumes their indirect refusal was understood by a low-context counterpart — who actually heard it as a tentative 'yes.'</w:t>
      </w:r>
    </w:p>
    <w:p>
      <w:pPr>
        <w:pStyle w:val="ListParagraph"/>
        <w:numPr>
          <w:ilvl w:val="0"/>
          <w:numId w:val="3"/>
        </w:numPr>
        <w:spacing w:after="40" w:before="40"/>
      </w:pPr>
      <w:r>
        <w:rPr>
          <w:rFonts w:ascii="Arial" w:cs="Arial" w:eastAsia="Arial" w:hAnsi="Arial"/>
          <w:color w:val="4A5568"/>
          <w:sz w:val="22"/>
          <w:szCs w:val="22"/>
        </w:rPr>
        <w:t xml:space="preserve">Low-context person 'over-explains' and is seen as condescending or treating adults like children by high-context colleagues.</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SCENARIO (Q&amp;A): Q: A US manager presented ideas to a Japanese team. After each idea, the room was silent. What does the silence mean? A: In high-context Japanese communication culture, silence typically signals respectful consideration, not confusion or rejection. Japanese professionals rarely voice opinions publicly before they have been internally vetted. The US manager should not fill the silence with more explanation, but allow it — then follow up privately to gather input.</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2: EVALUATING — Direct vs Indirect Negative Feedback</w:t>
      </w:r>
    </w:p>
    <w:p>
      <w:pPr>
        <w:spacing w:after="100" w:before="60"/>
      </w:pPr>
      <w:r>
        <w:rPr>
          <w:rFonts w:ascii="Arial" w:cs="Arial" w:eastAsia="Arial" w:hAnsi="Arial"/>
          <w:color w:val="4A5568"/>
          <w:sz w:val="22"/>
          <w:szCs w:val="22"/>
        </w:rPr>
        <w:t xml:space="preserve">[TOPIC: Evaluating Dimension] [KEYWORDS: feedback, criticism, direct feedback, indirect feedback, face-saving, Netherlands, France, UK, Japan, performance review, sandwich method]</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Evaluating scale measures how directly or indirectly negative feedback and criticism are delivered in professional settings. This dimension is notably independent from the Communicating scale — some cultures are both high-context AND direct with negative feedback (e.g., France, Israel).</w:t>
      </w:r>
    </w:p>
    <w:p>
      <w:pPr>
        <w:spacing w:after="0" w:before="0"/>
      </w:pPr>
      <w:r>
        <w:t xml:space="preserve"/>
      </w:r>
    </w:p>
    <w:p>
      <w:pPr>
        <w:pStyle w:val="Heading3"/>
        <w:spacing w:after="80" w:before="200"/>
      </w:pPr>
      <w:r>
        <w:rPr>
          <w:rFonts w:ascii="Arial" w:cs="Arial" w:eastAsia="Arial" w:hAnsi="Arial"/>
          <w:b/>
          <w:bCs/>
          <w:color w:val="1E2761"/>
          <w:sz w:val="22"/>
          <w:szCs w:val="22"/>
        </w:rPr>
        <w:t xml:space="preserve">Direct Negative Feedback Pole</w:t>
      </w:r>
    </w:p>
    <w:p>
      <w:pPr>
        <w:spacing w:after="100" w:before="60"/>
      </w:pPr>
      <w:r>
        <w:rPr>
          <w:rFonts w:ascii="Arial" w:cs="Arial" w:eastAsia="Arial" w:hAnsi="Arial"/>
          <w:color w:val="4A5568"/>
          <w:sz w:val="22"/>
          <w:szCs w:val="22"/>
        </w:rPr>
        <w:t xml:space="preserve">Cultures at this end give criticism frankly, often without extensive softening. The intention is constructive clarity. Being vague about problems is seen as unhelpful and even disrespectful. Countries: Netherlands, Germany, Israel, Denmark, Russia, France (relative to Asia).</w:t>
      </w:r>
    </w:p>
    <w:p>
      <w:pPr>
        <w:pStyle w:val="ListParagraph"/>
        <w:numPr>
          <w:ilvl w:val="0"/>
          <w:numId w:val="3"/>
        </w:numPr>
        <w:spacing w:after="40" w:before="40"/>
      </w:pPr>
      <w:r>
        <w:rPr>
          <w:rFonts w:ascii="Arial" w:cs="Arial" w:eastAsia="Arial" w:hAnsi="Arial"/>
          <w:color w:val="4A5568"/>
          <w:sz w:val="22"/>
          <w:szCs w:val="22"/>
        </w:rPr>
        <w:t xml:space="preserve">Negative feedback is separated from positive feedback — there is no 'sandwich method.'</w:t>
      </w:r>
    </w:p>
    <w:p>
      <w:pPr>
        <w:pStyle w:val="ListParagraph"/>
        <w:numPr>
          <w:ilvl w:val="0"/>
          <w:numId w:val="3"/>
        </w:numPr>
        <w:spacing w:after="40" w:before="40"/>
      </w:pPr>
      <w:r>
        <w:rPr>
          <w:rFonts w:ascii="Arial" w:cs="Arial" w:eastAsia="Arial" w:hAnsi="Arial"/>
          <w:color w:val="4A5568"/>
          <w:sz w:val="22"/>
          <w:szCs w:val="22"/>
        </w:rPr>
        <w:t xml:space="preserve">Bluntness is respected as honesty and professionalism.</w:t>
      </w:r>
    </w:p>
    <w:p>
      <w:pPr>
        <w:pStyle w:val="ListParagraph"/>
        <w:numPr>
          <w:ilvl w:val="0"/>
          <w:numId w:val="3"/>
        </w:numPr>
        <w:spacing w:after="40" w:before="40"/>
      </w:pPr>
      <w:r>
        <w:rPr>
          <w:rFonts w:ascii="Arial" w:cs="Arial" w:eastAsia="Arial" w:hAnsi="Arial"/>
          <w:color w:val="4A5568"/>
          <w:sz w:val="22"/>
          <w:szCs w:val="22"/>
        </w:rPr>
        <w:t xml:space="preserve">Feedback is depersonalized — criticism is about the work, not the person.</w:t>
      </w:r>
    </w:p>
    <w:p>
      <w:pPr>
        <w:spacing w:after="0" w:before="0"/>
      </w:pPr>
      <w:r>
        <w:t xml:space="preserve"/>
      </w:r>
    </w:p>
    <w:p>
      <w:pPr>
        <w:pStyle w:val="Heading3"/>
        <w:spacing w:after="80" w:before="200"/>
      </w:pPr>
      <w:r>
        <w:rPr>
          <w:rFonts w:ascii="Arial" w:cs="Arial" w:eastAsia="Arial" w:hAnsi="Arial"/>
          <w:b/>
          <w:bCs/>
          <w:color w:val="1E2761"/>
          <w:sz w:val="22"/>
          <w:szCs w:val="22"/>
        </w:rPr>
        <w:t xml:space="preserve">Indirect Negative Feedback Pole</w:t>
      </w:r>
    </w:p>
    <w:p>
      <w:pPr>
        <w:spacing w:after="100" w:before="60"/>
      </w:pPr>
      <w:r>
        <w:rPr>
          <w:rFonts w:ascii="Arial" w:cs="Arial" w:eastAsia="Arial" w:hAnsi="Arial"/>
          <w:color w:val="4A5568"/>
          <w:sz w:val="22"/>
          <w:szCs w:val="22"/>
        </w:rPr>
        <w:t xml:space="preserve">These cultures wrap negative messages in positive framing, vague language, or contextual cues. Direct criticism in public is considered humiliating. Face-saving is critical to maintaining relationships. Countries: Japan, Indonesia, Thailand, China, Ghana, Nigeria, Mexico (in many professional contexts).</w:t>
      </w:r>
    </w:p>
    <w:p>
      <w:pPr>
        <w:pStyle w:val="ListParagraph"/>
        <w:numPr>
          <w:ilvl w:val="0"/>
          <w:numId w:val="3"/>
        </w:numPr>
        <w:spacing w:after="40" w:before="40"/>
      </w:pPr>
      <w:r>
        <w:rPr>
          <w:rFonts w:ascii="Arial" w:cs="Arial" w:eastAsia="Arial" w:hAnsi="Arial"/>
          <w:color w:val="4A5568"/>
          <w:sz w:val="22"/>
          <w:szCs w:val="22"/>
        </w:rPr>
        <w:t xml:space="preserve">Negative feedback is given one-on-one, never in front of a group.</w:t>
      </w:r>
    </w:p>
    <w:p>
      <w:pPr>
        <w:pStyle w:val="ListParagraph"/>
        <w:numPr>
          <w:ilvl w:val="0"/>
          <w:numId w:val="3"/>
        </w:numPr>
        <w:spacing w:after="40" w:before="40"/>
      </w:pPr>
      <w:r>
        <w:rPr>
          <w:rFonts w:ascii="Arial" w:cs="Arial" w:eastAsia="Arial" w:hAnsi="Arial"/>
          <w:color w:val="4A5568"/>
          <w:sz w:val="22"/>
          <w:szCs w:val="22"/>
        </w:rPr>
        <w:t xml:space="preserve">Praise is offered first and last; critical feedback is embedded in the middle and often understated.</w:t>
      </w:r>
    </w:p>
    <w:p>
      <w:pPr>
        <w:pStyle w:val="ListParagraph"/>
        <w:numPr>
          <w:ilvl w:val="0"/>
          <w:numId w:val="3"/>
        </w:numPr>
        <w:spacing w:after="40" w:before="40"/>
      </w:pPr>
      <w:r>
        <w:rPr>
          <w:rFonts w:ascii="Arial" w:cs="Arial" w:eastAsia="Arial" w:hAnsi="Arial"/>
          <w:color w:val="4A5568"/>
          <w:sz w:val="22"/>
          <w:szCs w:val="22"/>
        </w:rPr>
        <w:t xml:space="preserve">The phrase 'That could be interesting' from a Japanese colleague may actually mean serious skepticism.</w:t>
      </w:r>
    </w:p>
    <w:p>
      <w:pPr>
        <w:spacing w:after="0" w:before="0"/>
      </w:pPr>
      <w:r>
        <w:t xml:space="preserve"/>
      </w:r>
    </w:p>
    <w:p>
      <w:pPr>
        <w:pStyle w:val="Heading3"/>
        <w:spacing w:after="80" w:before="200"/>
      </w:pPr>
      <w:r>
        <w:rPr>
          <w:rFonts w:ascii="Arial" w:cs="Arial" w:eastAsia="Arial" w:hAnsi="Arial"/>
          <w:b/>
          <w:bCs/>
          <w:color w:val="1E2761"/>
          <w:sz w:val="22"/>
          <w:szCs w:val="22"/>
        </w:rPr>
        <w:t xml:space="preserve">Important Nuance: The UK</w:t>
      </w:r>
    </w:p>
    <w:p>
      <w:pPr>
        <w:spacing w:after="100" w:before="60"/>
      </w:pPr>
      <w:r>
        <w:rPr>
          <w:rFonts w:ascii="Arial" w:cs="Arial" w:eastAsia="Arial" w:hAnsi="Arial"/>
          <w:color w:val="4A5568"/>
          <w:sz w:val="22"/>
          <w:szCs w:val="22"/>
        </w:rPr>
        <w:t xml:space="preserve">The UK is a fascinating middle case. UK professionals are low-context communicators (relatively explicit) but deliver negative feedback very indirectly. They heavily use understatement: 'That was quite interesting' often means 'I found that problematic,' and 'You might want to consider...' means 'You should change this.'</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KEY INSIGHT: Meyer explicitly warns that the Communicating and Evaluating scales do NOT necessarily align. France is relatively high-context in communication but very direct with negative feedback. The UK is low-context but indirect with criticism. These axes can point in different directions and must be tracked independently.</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3: PERSUADING — Principles-First vs Applications-First</w:t>
      </w:r>
    </w:p>
    <w:p>
      <w:pPr>
        <w:spacing w:after="100" w:before="60"/>
      </w:pPr>
      <w:r>
        <w:rPr>
          <w:rFonts w:ascii="Arial" w:cs="Arial" w:eastAsia="Arial" w:hAnsi="Arial"/>
          <w:color w:val="4A5568"/>
          <w:sz w:val="22"/>
          <w:szCs w:val="22"/>
        </w:rPr>
        <w:t xml:space="preserve">[TOPIC: Persuading Dimension] [KEYWORDS: principles-first, applications-first, deductive, inductive, theoretical, practical, France, Germany, USA, UK, consulting presentations]</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Persuading scale measures whether people are persuaded by theoretical arguments and big-picture reasoning (principles-first / deductive) or by concrete examples, case studies, and practical outcomes (applications-first / inductive).</w:t>
      </w:r>
    </w:p>
    <w:p>
      <w:pPr>
        <w:spacing w:after="0" w:before="0"/>
      </w:pPr>
      <w:r>
        <w:t xml:space="preserve"/>
      </w:r>
    </w:p>
    <w:p>
      <w:pPr>
        <w:pStyle w:val="Heading3"/>
        <w:spacing w:after="80" w:before="200"/>
      </w:pPr>
      <w:r>
        <w:rPr>
          <w:rFonts w:ascii="Arial" w:cs="Arial" w:eastAsia="Arial" w:hAnsi="Arial"/>
          <w:b/>
          <w:bCs/>
          <w:color w:val="1E2761"/>
          <w:sz w:val="22"/>
          <w:szCs w:val="22"/>
        </w:rPr>
        <w:t xml:space="preserve">Principles-First (Deductive) Pole</w:t>
      </w:r>
    </w:p>
    <w:p>
      <w:pPr>
        <w:spacing w:after="100" w:before="60"/>
      </w:pPr>
      <w:r>
        <w:rPr>
          <w:rFonts w:ascii="Arial" w:cs="Arial" w:eastAsia="Arial" w:hAnsi="Arial"/>
          <w:color w:val="4A5568"/>
          <w:sz w:val="22"/>
          <w:szCs w:val="22"/>
        </w:rPr>
        <w:t xml:space="preserve">Presenters establish theoretical frameworks, academic models, or first principles before showing examples. Audiences need to understand why before they can accept what. Countries: France, Italy, Spain, Germany, Russia, Belgium, much of Latin America.</w:t>
      </w:r>
    </w:p>
    <w:p>
      <w:pPr>
        <w:pStyle w:val="ListParagraph"/>
        <w:numPr>
          <w:ilvl w:val="0"/>
          <w:numId w:val="3"/>
        </w:numPr>
        <w:spacing w:after="40" w:before="40"/>
      </w:pPr>
      <w:r>
        <w:rPr>
          <w:rFonts w:ascii="Arial" w:cs="Arial" w:eastAsia="Arial" w:hAnsi="Arial"/>
          <w:color w:val="4A5568"/>
          <w:sz w:val="22"/>
          <w:szCs w:val="22"/>
        </w:rPr>
        <w:t xml:space="preserve">A consultant who starts with examples before the conceptual framework may seem unsophisticated or superficial.</w:t>
      </w:r>
    </w:p>
    <w:p>
      <w:pPr>
        <w:pStyle w:val="ListParagraph"/>
        <w:numPr>
          <w:ilvl w:val="0"/>
          <w:numId w:val="3"/>
        </w:numPr>
        <w:spacing w:after="40" w:before="40"/>
      </w:pPr>
      <w:r>
        <w:rPr>
          <w:rFonts w:ascii="Arial" w:cs="Arial" w:eastAsia="Arial" w:hAnsi="Arial"/>
          <w:color w:val="4A5568"/>
          <w:sz w:val="22"/>
          <w:szCs w:val="22"/>
        </w:rPr>
        <w:t xml:space="preserve">Academic credentials and intellectual rigor carry significant persuasive weight.</w:t>
      </w:r>
    </w:p>
    <w:p>
      <w:pPr>
        <w:pStyle w:val="ListParagraph"/>
        <w:numPr>
          <w:ilvl w:val="0"/>
          <w:numId w:val="3"/>
        </w:numPr>
        <w:spacing w:after="40" w:before="40"/>
      </w:pPr>
      <w:r>
        <w:rPr>
          <w:rFonts w:ascii="Arial" w:cs="Arial" w:eastAsia="Arial" w:hAnsi="Arial"/>
          <w:color w:val="4A5568"/>
          <w:sz w:val="22"/>
          <w:szCs w:val="22"/>
        </w:rPr>
        <w:t xml:space="preserve">Executive meetings may open with philosophical or macro-level discussion before entering specifics.</w:t>
      </w:r>
    </w:p>
    <w:p>
      <w:pPr>
        <w:spacing w:after="0" w:before="0"/>
      </w:pPr>
      <w:r>
        <w:t xml:space="preserve"/>
      </w:r>
    </w:p>
    <w:p>
      <w:pPr>
        <w:pStyle w:val="Heading3"/>
        <w:spacing w:after="80" w:before="200"/>
      </w:pPr>
      <w:r>
        <w:rPr>
          <w:rFonts w:ascii="Arial" w:cs="Arial" w:eastAsia="Arial" w:hAnsi="Arial"/>
          <w:b/>
          <w:bCs/>
          <w:color w:val="1E2761"/>
          <w:sz w:val="22"/>
          <w:szCs w:val="22"/>
        </w:rPr>
        <w:t xml:space="preserve">Applications-First (Inductive) Pole</w:t>
      </w:r>
    </w:p>
    <w:p>
      <w:pPr>
        <w:spacing w:after="100" w:before="60"/>
      </w:pPr>
      <w:r>
        <w:rPr>
          <w:rFonts w:ascii="Arial" w:cs="Arial" w:eastAsia="Arial" w:hAnsi="Arial"/>
          <w:color w:val="4A5568"/>
          <w:sz w:val="22"/>
          <w:szCs w:val="22"/>
        </w:rPr>
        <w:t xml:space="preserve">Presenters open with data, real-world examples, or case studies. Theory is explained only if it serves to clarify a practical outcome. Audiences become impatient with long theoretical preambles. Countries: USA, UK, Canada, Australia, most of Northern Europe (excluding Germany).</w:t>
      </w:r>
    </w:p>
    <w:p>
      <w:pPr>
        <w:pStyle w:val="ListParagraph"/>
        <w:numPr>
          <w:ilvl w:val="0"/>
          <w:numId w:val="3"/>
        </w:numPr>
        <w:spacing w:after="40" w:before="40"/>
      </w:pPr>
      <w:r>
        <w:rPr>
          <w:rFonts w:ascii="Arial" w:cs="Arial" w:eastAsia="Arial" w:hAnsi="Arial"/>
          <w:color w:val="4A5568"/>
          <w:sz w:val="22"/>
          <w:szCs w:val="22"/>
        </w:rPr>
        <w:t xml:space="preserve">'What does this mean for us in practice?' is the primary evaluative question.</w:t>
      </w:r>
    </w:p>
    <w:p>
      <w:pPr>
        <w:pStyle w:val="ListParagraph"/>
        <w:numPr>
          <w:ilvl w:val="0"/>
          <w:numId w:val="3"/>
        </w:numPr>
        <w:spacing w:after="40" w:before="40"/>
      </w:pPr>
      <w:r>
        <w:rPr>
          <w:rFonts w:ascii="Arial" w:cs="Arial" w:eastAsia="Arial" w:hAnsi="Arial"/>
          <w:color w:val="4A5568"/>
          <w:sz w:val="22"/>
          <w:szCs w:val="22"/>
        </w:rPr>
        <w:t xml:space="preserve">Consultants are valued for actionable recommendations, not theoretical models.</w:t>
      </w:r>
    </w:p>
    <w:p>
      <w:pPr>
        <w:pStyle w:val="ListParagraph"/>
        <w:numPr>
          <w:ilvl w:val="0"/>
          <w:numId w:val="3"/>
        </w:numPr>
        <w:spacing w:after="40" w:before="40"/>
      </w:pPr>
      <w:r>
        <w:rPr>
          <w:rFonts w:ascii="Arial" w:cs="Arial" w:eastAsia="Arial" w:hAnsi="Arial"/>
          <w:color w:val="4A5568"/>
          <w:sz w:val="22"/>
          <w:szCs w:val="22"/>
        </w:rPr>
        <w:t xml:space="preserve">A presentation that is 70% framework and 30% application will lose an American audience quickly.</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CONSULTING SCENARIO: A US consulting team presenting to a French executive committee opens with three case studies and two bullet-point recommendations. The French executives appear disengaged and ask skeptical theoretical questions. Likely issue: the US team led with applications rather than first establishing the conceptual framework and rationale. Adaptation: restructure the deck to open with the theoretical model (Why does this problem exist? What systemic forces drive it?), then introduce cases as supporting evidence.</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4: LEADING — Egalitarian vs Hierarchical</w:t>
      </w:r>
    </w:p>
    <w:p>
      <w:pPr>
        <w:spacing w:after="100" w:before="60"/>
      </w:pPr>
      <w:r>
        <w:rPr>
          <w:rFonts w:ascii="Arial" w:cs="Arial" w:eastAsia="Arial" w:hAnsi="Arial"/>
          <w:color w:val="4A5568"/>
          <w:sz w:val="22"/>
          <w:szCs w:val="22"/>
        </w:rPr>
        <w:t xml:space="preserve">[TOPIC: Leading Dimension] [KEYWORDS: egalitarian, hierarchical, boss, authority, power distance, Denmark, Sweden, Netherlands, Japan, China, India, leadership style, management]</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Leading scale measures expectations about the relationship between managers and subordinates — how much authority, formality, and social distance is expected between levels of an organization.</w:t>
      </w:r>
    </w:p>
    <w:p>
      <w:pPr>
        <w:spacing w:after="0" w:before="0"/>
      </w:pPr>
      <w:r>
        <w:t xml:space="preserve"/>
      </w:r>
    </w:p>
    <w:p>
      <w:pPr>
        <w:pStyle w:val="Heading3"/>
        <w:spacing w:after="80" w:before="200"/>
      </w:pPr>
      <w:r>
        <w:rPr>
          <w:rFonts w:ascii="Arial" w:cs="Arial" w:eastAsia="Arial" w:hAnsi="Arial"/>
          <w:b/>
          <w:bCs/>
          <w:color w:val="1E2761"/>
          <w:sz w:val="22"/>
          <w:szCs w:val="22"/>
        </w:rPr>
        <w:t xml:space="preserve">Egalitarian Pole</w:t>
      </w:r>
    </w:p>
    <w:p>
      <w:pPr>
        <w:spacing w:after="100" w:before="60"/>
      </w:pPr>
      <w:r>
        <w:rPr>
          <w:rFonts w:ascii="Arial" w:cs="Arial" w:eastAsia="Arial" w:hAnsi="Arial"/>
          <w:color w:val="4A5568"/>
          <w:sz w:val="22"/>
          <w:szCs w:val="22"/>
        </w:rPr>
        <w:t xml:space="preserve">Leaders are accessible and interact with all staff informally. Titles are de-emphasized. Subordinates are expected (and feel comfortable) challenging their boss's ideas. The best idea wins regardless of who proposes it. Countries: Denmark, Sweden, Netherlands, Norway, Australia, Israel.</w:t>
      </w:r>
    </w:p>
    <w:p>
      <w:pPr>
        <w:pStyle w:val="ListParagraph"/>
        <w:numPr>
          <w:ilvl w:val="0"/>
          <w:numId w:val="3"/>
        </w:numPr>
        <w:spacing w:after="40" w:before="40"/>
      </w:pPr>
      <w:r>
        <w:rPr>
          <w:rFonts w:ascii="Arial" w:cs="Arial" w:eastAsia="Arial" w:hAnsi="Arial"/>
          <w:color w:val="4A5568"/>
          <w:sz w:val="22"/>
          <w:szCs w:val="22"/>
        </w:rPr>
        <w:t xml:space="preserve">Managers eat in the common cafeteria, have no reserved parking, and may work in open-plan offices alongside junior staff.</w:t>
      </w:r>
    </w:p>
    <w:p>
      <w:pPr>
        <w:pStyle w:val="ListParagraph"/>
        <w:numPr>
          <w:ilvl w:val="0"/>
          <w:numId w:val="3"/>
        </w:numPr>
        <w:spacing w:after="40" w:before="40"/>
      </w:pPr>
      <w:r>
        <w:rPr>
          <w:rFonts w:ascii="Arial" w:cs="Arial" w:eastAsia="Arial" w:hAnsi="Arial"/>
          <w:color w:val="4A5568"/>
          <w:sz w:val="22"/>
          <w:szCs w:val="22"/>
        </w:rPr>
        <w:t xml:space="preserve">A direct report who disagrees publicly with their manager is not seen as insubordinate.</w:t>
      </w:r>
    </w:p>
    <w:p>
      <w:pPr>
        <w:pStyle w:val="ListParagraph"/>
        <w:numPr>
          <w:ilvl w:val="0"/>
          <w:numId w:val="3"/>
        </w:numPr>
        <w:spacing w:after="40" w:before="40"/>
      </w:pPr>
      <w:r>
        <w:rPr>
          <w:rFonts w:ascii="Arial" w:cs="Arial" w:eastAsia="Arial" w:hAnsi="Arial"/>
          <w:color w:val="4A5568"/>
          <w:sz w:val="22"/>
          <w:szCs w:val="22"/>
        </w:rPr>
        <w:t xml:space="preserve">Leadership is earned through expertise and behavior, not assigned through rank.</w:t>
      </w:r>
    </w:p>
    <w:p>
      <w:pPr>
        <w:spacing w:after="0" w:before="0"/>
      </w:pPr>
      <w:r>
        <w:t xml:space="preserve"/>
      </w:r>
    </w:p>
    <w:p>
      <w:pPr>
        <w:pStyle w:val="Heading3"/>
        <w:spacing w:after="80" w:before="200"/>
      </w:pPr>
      <w:r>
        <w:rPr>
          <w:rFonts w:ascii="Arial" w:cs="Arial" w:eastAsia="Arial" w:hAnsi="Arial"/>
          <w:b/>
          <w:bCs/>
          <w:color w:val="1E2761"/>
          <w:sz w:val="22"/>
          <w:szCs w:val="22"/>
        </w:rPr>
        <w:t xml:space="preserve">Hierarchical Pole</w:t>
      </w:r>
    </w:p>
    <w:p>
      <w:pPr>
        <w:spacing w:after="100" w:before="60"/>
      </w:pPr>
      <w:r>
        <w:rPr>
          <w:rFonts w:ascii="Arial" w:cs="Arial" w:eastAsia="Arial" w:hAnsi="Arial"/>
          <w:color w:val="4A5568"/>
          <w:sz w:val="22"/>
          <w:szCs w:val="22"/>
        </w:rPr>
        <w:t xml:space="preserve">Status and authority command deference. Communication flows through formal channels. Subordinates do not challenge seniors publicly and may wait for direction rather than acting independently. Countries: Japan, China, Korea, India, Nigeria, Brazil, Mexico, France (in some contexts).</w:t>
      </w:r>
    </w:p>
    <w:p>
      <w:pPr>
        <w:pStyle w:val="ListParagraph"/>
        <w:numPr>
          <w:ilvl w:val="0"/>
          <w:numId w:val="3"/>
        </w:numPr>
        <w:spacing w:after="40" w:before="40"/>
      </w:pPr>
      <w:r>
        <w:rPr>
          <w:rFonts w:ascii="Arial" w:cs="Arial" w:eastAsia="Arial" w:hAnsi="Arial"/>
          <w:color w:val="4A5568"/>
          <w:sz w:val="22"/>
          <w:szCs w:val="22"/>
        </w:rPr>
        <w:t xml:space="preserve">It is inappropriate (and damaging to one's career) to contradict a senior person in public.</w:t>
      </w:r>
    </w:p>
    <w:p>
      <w:pPr>
        <w:pStyle w:val="ListParagraph"/>
        <w:numPr>
          <w:ilvl w:val="0"/>
          <w:numId w:val="3"/>
        </w:numPr>
        <w:spacing w:after="40" w:before="40"/>
      </w:pPr>
      <w:r>
        <w:rPr>
          <w:rFonts w:ascii="Arial" w:cs="Arial" w:eastAsia="Arial" w:hAnsi="Arial"/>
          <w:color w:val="4A5568"/>
          <w:sz w:val="22"/>
          <w:szCs w:val="22"/>
        </w:rPr>
        <w:t xml:space="preserve">The title on a business card signals how the relationship should be conducted.</w:t>
      </w:r>
    </w:p>
    <w:p>
      <w:pPr>
        <w:pStyle w:val="ListParagraph"/>
        <w:numPr>
          <w:ilvl w:val="0"/>
          <w:numId w:val="3"/>
        </w:numPr>
        <w:spacing w:after="40" w:before="40"/>
      </w:pPr>
      <w:r>
        <w:rPr>
          <w:rFonts w:ascii="Arial" w:cs="Arial" w:eastAsia="Arial" w:hAnsi="Arial"/>
          <w:color w:val="4A5568"/>
          <w:sz w:val="22"/>
          <w:szCs w:val="22"/>
        </w:rPr>
        <w:t xml:space="preserve">An egalitarian manager in a hierarchical context may be seen as weak or lacking authority.</w:t>
      </w:r>
    </w:p>
    <w:p>
      <w:pPr>
        <w:spacing w:after="0" w:before="0"/>
      </w:pPr>
      <w:r>
        <w:t xml:space="preserve"/>
      </w:r>
    </w:p>
    <w:p>
      <w:pPr>
        <w:spacing w:after="100" w:before="60"/>
      </w:pPr>
      <w:r>
        <w:rPr>
          <w:rFonts w:ascii="Arial" w:cs="Arial" w:eastAsia="Arial" w:hAnsi="Arial"/>
          <w:b/>
          <w:bCs/>
          <w:color w:val="1E2761"/>
          <w:sz w:val="22"/>
          <w:szCs w:val="22"/>
        </w:rPr>
        <w:t xml:space="preserve">Critical Nuance: </w:t>
      </w:r>
      <w:r>
        <w:rPr>
          <w:rFonts w:ascii="Arial" w:cs="Arial" w:eastAsia="Arial" w:hAnsi="Arial"/>
          <w:color w:val="4A5568"/>
          <w:sz w:val="22"/>
          <w:szCs w:val="22"/>
        </w:rPr>
        <w:t xml:space="preserve">France is hierarchical in leadership (grandes ecoles, strong emphasis on rank) but very direct in disagreement and feedback. Japan is hierarchical in leadership AND very indirect in communication. These produce very different team dynamics despite both being 'hierarchical.'</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5: DECIDING — Consensual vs Top-Down</w:t>
      </w:r>
    </w:p>
    <w:p>
      <w:pPr>
        <w:spacing w:after="100" w:before="60"/>
      </w:pPr>
      <w:r>
        <w:rPr>
          <w:rFonts w:ascii="Arial" w:cs="Arial" w:eastAsia="Arial" w:hAnsi="Arial"/>
          <w:color w:val="4A5568"/>
          <w:sz w:val="22"/>
          <w:szCs w:val="22"/>
        </w:rPr>
        <w:t xml:space="preserve">[TOPIC: Deciding Dimension] [KEYWORDS: consensual, top-down, decision-making, nemawashi, ringi, Germany, Japan, USA, consensus, buy-in]</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Deciding scale measures how decisions are made — whether by individual authority holders (top-down) or by group consensus (consensual). This axis is NOT the same as the Leading scale. A culture can be hierarchical in leadership but consensual in decision-making — or egalitarian in leadership but top-down in decisions.</w:t>
      </w:r>
    </w:p>
    <w:p>
      <w:pPr>
        <w:spacing w:after="0" w:before="0"/>
      </w:pPr>
      <w:r>
        <w:t xml:space="preserve"/>
      </w:r>
    </w:p>
    <w:p>
      <w:pPr>
        <w:pStyle w:val="Heading3"/>
        <w:spacing w:after="80" w:before="200"/>
      </w:pPr>
      <w:r>
        <w:rPr>
          <w:rFonts w:ascii="Arial" w:cs="Arial" w:eastAsia="Arial" w:hAnsi="Arial"/>
          <w:b/>
          <w:bCs/>
          <w:color w:val="1E2761"/>
          <w:sz w:val="22"/>
          <w:szCs w:val="22"/>
        </w:rPr>
        <w:t xml:space="preserve">Consensual Pole</w:t>
      </w:r>
    </w:p>
    <w:p>
      <w:pPr>
        <w:spacing w:after="100" w:before="60"/>
      </w:pPr>
      <w:r>
        <w:rPr>
          <w:rFonts w:ascii="Arial" w:cs="Arial" w:eastAsia="Arial" w:hAnsi="Arial"/>
          <w:color w:val="4A5568"/>
          <w:sz w:val="22"/>
          <w:szCs w:val="22"/>
        </w:rPr>
        <w:t xml:space="preserve">Decisions require buy-in from all relevant stakeholders before they are finalized. The process is slow, but implementation is fast because everyone is already aligned. Countries: Japan (nemawashi system), Germany, Sweden, Netherlands.</w:t>
      </w:r>
    </w:p>
    <w:p>
      <w:pPr>
        <w:pStyle w:val="ListParagraph"/>
        <w:numPr>
          <w:ilvl w:val="0"/>
          <w:numId w:val="3"/>
        </w:numPr>
        <w:spacing w:after="40" w:before="40"/>
      </w:pPr>
      <w:r>
        <w:rPr>
          <w:rFonts w:ascii="Arial" w:cs="Arial" w:eastAsia="Arial" w:hAnsi="Arial"/>
          <w:color w:val="4A5568"/>
          <w:sz w:val="22"/>
          <w:szCs w:val="22"/>
        </w:rPr>
        <w:t xml:space="preserve">Nemawashi: the Japanese process of informally building consensus one conversation at a time before any formal decision meeting.</w:t>
      </w:r>
    </w:p>
    <w:p>
      <w:pPr>
        <w:pStyle w:val="ListParagraph"/>
        <w:numPr>
          <w:ilvl w:val="0"/>
          <w:numId w:val="3"/>
        </w:numPr>
        <w:spacing w:after="40" w:before="40"/>
      </w:pPr>
      <w:r>
        <w:rPr>
          <w:rFonts w:ascii="Arial" w:cs="Arial" w:eastAsia="Arial" w:hAnsi="Arial"/>
          <w:color w:val="4A5568"/>
          <w:sz w:val="22"/>
          <w:szCs w:val="22"/>
        </w:rPr>
        <w:t xml:space="preserve">Ringi: the Japanese formal document-based approval process where each stakeholder signs off level by level.</w:t>
      </w:r>
    </w:p>
    <w:p>
      <w:pPr>
        <w:pStyle w:val="ListParagraph"/>
        <w:numPr>
          <w:ilvl w:val="0"/>
          <w:numId w:val="3"/>
        </w:numPr>
        <w:spacing w:after="40" w:before="40"/>
      </w:pPr>
      <w:r>
        <w:rPr>
          <w:rFonts w:ascii="Arial" w:cs="Arial" w:eastAsia="Arial" w:hAnsi="Arial"/>
          <w:color w:val="4A5568"/>
          <w:sz w:val="22"/>
          <w:szCs w:val="22"/>
        </w:rPr>
        <w:t xml:space="preserve">Decisions made in Japan may take longer to reach, but once made, they are rarely reversed.</w:t>
      </w:r>
    </w:p>
    <w:p>
      <w:pPr>
        <w:spacing w:after="0" w:before="0"/>
      </w:pPr>
      <w:r>
        <w:t xml:space="preserve"/>
      </w:r>
    </w:p>
    <w:p>
      <w:pPr>
        <w:pStyle w:val="Heading3"/>
        <w:spacing w:after="80" w:before="200"/>
      </w:pPr>
      <w:r>
        <w:rPr>
          <w:rFonts w:ascii="Arial" w:cs="Arial" w:eastAsia="Arial" w:hAnsi="Arial"/>
          <w:b/>
          <w:bCs/>
          <w:color w:val="1E2761"/>
          <w:sz w:val="22"/>
          <w:szCs w:val="22"/>
        </w:rPr>
        <w:t xml:space="preserve">Top-Down Pole</w:t>
      </w:r>
    </w:p>
    <w:p>
      <w:pPr>
        <w:spacing w:after="100" w:before="60"/>
      </w:pPr>
      <w:r>
        <w:rPr>
          <w:rFonts w:ascii="Arial" w:cs="Arial" w:eastAsia="Arial" w:hAnsi="Arial"/>
          <w:color w:val="4A5568"/>
          <w:sz w:val="22"/>
          <w:szCs w:val="22"/>
        </w:rPr>
        <w:t xml:space="preserve">Decision authority is held by a specific leader or small group. Decisions can be made quickly but may be reversed if the decision-maker changes their mind or circumstances shift. Implementation may require additional persuasion. Countries: USA (many contexts), China, India, Brazil, UK (in some industries).</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CRITICAL CONFUSION: Japan is both hierarchical (Leading scale) and consensual (Deciding scale). Germany is relatively egalitarian (Leading scale) but also consensual (Deciding scale). These combinations are counterintuitive to many Western consultants. Always assess each dimension independently.</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6: TRUSTING — Task-Based vs Relationship-Based</w:t>
      </w:r>
    </w:p>
    <w:p>
      <w:pPr>
        <w:spacing w:after="100" w:before="60"/>
      </w:pPr>
      <w:r>
        <w:rPr>
          <w:rFonts w:ascii="Arial" w:cs="Arial" w:eastAsia="Arial" w:hAnsi="Arial"/>
          <w:color w:val="4A5568"/>
          <w:sz w:val="22"/>
          <w:szCs w:val="22"/>
        </w:rPr>
        <w:t xml:space="preserve">[TOPIC: Trusting Dimension] [KEYWORDS: trust, relationship-based trust, task-based trust, cognitive trust, affective trust, China, Brazil, Saudi Arabia, USA, Netherlands, business relationships]</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Trusting scale measures the foundation on which professional trust is built: through demonstrated competence and reliability on tasks, or through personal relationships cultivated outside of work.</w:t>
      </w:r>
    </w:p>
    <w:p>
      <w:pPr>
        <w:spacing w:after="0" w:before="0"/>
      </w:pPr>
      <w:r>
        <w:t xml:space="preserve"/>
      </w:r>
    </w:p>
    <w:p>
      <w:pPr>
        <w:pStyle w:val="Heading3"/>
        <w:spacing w:after="80" w:before="200"/>
      </w:pPr>
      <w:r>
        <w:rPr>
          <w:rFonts w:ascii="Arial" w:cs="Arial" w:eastAsia="Arial" w:hAnsi="Arial"/>
          <w:b/>
          <w:bCs/>
          <w:color w:val="1E2761"/>
          <w:sz w:val="22"/>
          <w:szCs w:val="22"/>
        </w:rPr>
        <w:t xml:space="preserve">Task-Based (Cognitive) Trust</w:t>
      </w:r>
    </w:p>
    <w:p>
      <w:pPr>
        <w:spacing w:after="100" w:before="60"/>
      </w:pPr>
      <w:r>
        <w:rPr>
          <w:rFonts w:ascii="Arial" w:cs="Arial" w:eastAsia="Arial" w:hAnsi="Arial"/>
          <w:color w:val="4A5568"/>
          <w:sz w:val="22"/>
          <w:szCs w:val="22"/>
        </w:rPr>
        <w:t xml:space="preserve">Trust is built through successful completion of work. You trust someone because they consistently deliver quality results on time. Trust can be extended quickly to strangers if credentials and track record are established. Countries: USA, Australia, Netherlands, UK, Scandinavia.</w:t>
      </w:r>
    </w:p>
    <w:p>
      <w:pPr>
        <w:pStyle w:val="ListParagraph"/>
        <w:numPr>
          <w:ilvl w:val="0"/>
          <w:numId w:val="3"/>
        </w:numPr>
        <w:spacing w:after="40" w:before="40"/>
      </w:pPr>
      <w:r>
        <w:rPr>
          <w:rFonts w:ascii="Arial" w:cs="Arial" w:eastAsia="Arial" w:hAnsi="Arial"/>
          <w:color w:val="4A5568"/>
          <w:sz w:val="22"/>
          <w:szCs w:val="22"/>
        </w:rPr>
        <w:t xml:space="preserve">A new colleague from a trusted firm is extended provisional trust immediately.</w:t>
      </w:r>
    </w:p>
    <w:p>
      <w:pPr>
        <w:pStyle w:val="ListParagraph"/>
        <w:numPr>
          <w:ilvl w:val="0"/>
          <w:numId w:val="3"/>
        </w:numPr>
        <w:spacing w:after="40" w:before="40"/>
      </w:pPr>
      <w:r>
        <w:rPr>
          <w:rFonts w:ascii="Arial" w:cs="Arial" w:eastAsia="Arial" w:hAnsi="Arial"/>
          <w:color w:val="4A5568"/>
          <w:sz w:val="22"/>
          <w:szCs w:val="22"/>
        </w:rPr>
        <w:t xml:space="preserve">Trust can be lost quickly if deliverables fail — regardless of personal relationship.</w:t>
      </w:r>
    </w:p>
    <w:p>
      <w:pPr>
        <w:pStyle w:val="ListParagraph"/>
        <w:numPr>
          <w:ilvl w:val="0"/>
          <w:numId w:val="3"/>
        </w:numPr>
        <w:spacing w:after="40" w:before="40"/>
      </w:pPr>
      <w:r>
        <w:rPr>
          <w:rFonts w:ascii="Arial" w:cs="Arial" w:eastAsia="Arial" w:hAnsi="Arial"/>
          <w:color w:val="4A5568"/>
          <w:sz w:val="22"/>
          <w:szCs w:val="22"/>
        </w:rPr>
        <w:t xml:space="preserve">Work and social relationships are more cleanly separated.</w:t>
      </w:r>
    </w:p>
    <w:p>
      <w:pPr>
        <w:spacing w:after="0" w:before="0"/>
      </w:pPr>
      <w:r>
        <w:t xml:space="preserve"/>
      </w:r>
    </w:p>
    <w:p>
      <w:pPr>
        <w:pStyle w:val="Heading3"/>
        <w:spacing w:after="80" w:before="200"/>
      </w:pPr>
      <w:r>
        <w:rPr>
          <w:rFonts w:ascii="Arial" w:cs="Arial" w:eastAsia="Arial" w:hAnsi="Arial"/>
          <w:b/>
          <w:bCs/>
          <w:color w:val="1E2761"/>
          <w:sz w:val="22"/>
          <w:szCs w:val="22"/>
        </w:rPr>
        <w:t xml:space="preserve">Relationship-Based (Affective) Trust</w:t>
      </w:r>
    </w:p>
    <w:p>
      <w:pPr>
        <w:spacing w:after="100" w:before="60"/>
      </w:pPr>
      <w:r>
        <w:rPr>
          <w:rFonts w:ascii="Arial" w:cs="Arial" w:eastAsia="Arial" w:hAnsi="Arial"/>
          <w:color w:val="4A5568"/>
          <w:sz w:val="22"/>
          <w:szCs w:val="22"/>
        </w:rPr>
        <w:t xml:space="preserve">Trust is built through personal bonds — shared meals, social time, family knowledge, long interaction over time. You trust someone because you know them as a person, not just as a professional. Business is conducted between trusted people, not between organizations. Countries: China, Brazil, Saudi Arabia, Nigeria, India, Japan, Russia, much of Latin America, Middle East, Africa.</w:t>
      </w:r>
    </w:p>
    <w:p>
      <w:pPr>
        <w:pStyle w:val="ListParagraph"/>
        <w:numPr>
          <w:ilvl w:val="0"/>
          <w:numId w:val="3"/>
        </w:numPr>
        <w:spacing w:after="40" w:before="40"/>
      </w:pPr>
      <w:r>
        <w:rPr>
          <w:rFonts w:ascii="Arial" w:cs="Arial" w:eastAsia="Arial" w:hAnsi="Arial"/>
          <w:color w:val="4A5568"/>
          <w:sz w:val="22"/>
          <w:szCs w:val="22"/>
        </w:rPr>
        <w:t xml:space="preserve">You must invest significant time in relationship-building before business discussions can be productive.</w:t>
      </w:r>
    </w:p>
    <w:p>
      <w:pPr>
        <w:pStyle w:val="ListParagraph"/>
        <w:numPr>
          <w:ilvl w:val="0"/>
          <w:numId w:val="3"/>
        </w:numPr>
        <w:spacing w:after="40" w:before="40"/>
      </w:pPr>
      <w:r>
        <w:rPr>
          <w:rFonts w:ascii="Arial" w:cs="Arial" w:eastAsia="Arial" w:hAnsi="Arial"/>
          <w:color w:val="4A5568"/>
          <w:sz w:val="22"/>
          <w:szCs w:val="22"/>
        </w:rPr>
        <w:t xml:space="preserve">In China, guanxi (personal network of trust relationships) is the primary currency of business.</w:t>
      </w:r>
    </w:p>
    <w:p>
      <w:pPr>
        <w:pStyle w:val="ListParagraph"/>
        <w:numPr>
          <w:ilvl w:val="0"/>
          <w:numId w:val="3"/>
        </w:numPr>
        <w:spacing w:after="40" w:before="40"/>
      </w:pPr>
      <w:r>
        <w:rPr>
          <w:rFonts w:ascii="Arial" w:cs="Arial" w:eastAsia="Arial" w:hAnsi="Arial"/>
          <w:color w:val="4A5568"/>
          <w:sz w:val="22"/>
          <w:szCs w:val="22"/>
        </w:rPr>
        <w:t xml:space="preserve">A meeting scheduled too soon after introduction may feel premature and produce poor outcomes.</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CONSULTING IMPACT: A US consulting team that immediately jumps into deliverables and frameworks in Brazil may find their counterparts disengaged. Brazilian colleagues want to know and like the people they work with first. Scheduling social dinners, showing genuine personal interest, and investing time before the 'real' work begins is not inefficiency — it is the prerequisite for effective collaboration.</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7: DISAGREEING — Confrontational vs Avoids Confrontation</w:t>
      </w:r>
    </w:p>
    <w:p>
      <w:pPr>
        <w:spacing w:after="100" w:before="60"/>
      </w:pPr>
      <w:r>
        <w:rPr>
          <w:rFonts w:ascii="Arial" w:cs="Arial" w:eastAsia="Arial" w:hAnsi="Arial"/>
          <w:color w:val="4A5568"/>
          <w:sz w:val="22"/>
          <w:szCs w:val="22"/>
        </w:rPr>
        <w:t xml:space="preserve">[TOPIC: Disagreeing Dimension] [KEYWORDS: disagreement, confrontation, debate, harmony, France, Israel, Germany, Japan, Thailand, Indonesia, conflict management]</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Disagreeing scale measures how comfortable people are with open disagreement and debate in professional settings. It measures the tolerance for emotional or heated debate without damage to personal relationships.</w:t>
      </w:r>
    </w:p>
    <w:p>
      <w:pPr>
        <w:spacing w:after="0" w:before="0"/>
      </w:pPr>
      <w:r>
        <w:t xml:space="preserve"/>
      </w:r>
    </w:p>
    <w:p>
      <w:pPr>
        <w:pStyle w:val="Heading3"/>
        <w:spacing w:after="80" w:before="200"/>
      </w:pPr>
      <w:r>
        <w:rPr>
          <w:rFonts w:ascii="Arial" w:cs="Arial" w:eastAsia="Arial" w:hAnsi="Arial"/>
          <w:b/>
          <w:bCs/>
          <w:color w:val="1E2761"/>
          <w:sz w:val="22"/>
          <w:szCs w:val="22"/>
        </w:rPr>
        <w:t xml:space="preserve">Confrontational Pole</w:t>
      </w:r>
    </w:p>
    <w:p>
      <w:pPr>
        <w:spacing w:after="100" w:before="60"/>
      </w:pPr>
      <w:r>
        <w:rPr>
          <w:rFonts w:ascii="Arial" w:cs="Arial" w:eastAsia="Arial" w:hAnsi="Arial"/>
          <w:color w:val="4A5568"/>
          <w:sz w:val="22"/>
          <w:szCs w:val="22"/>
        </w:rPr>
        <w:t xml:space="preserve">Open debate, pushback, and disagreement are seen as healthy, intellectually stimulating, and even a sign of engagement and respect. Disagreement is depersonalized — arguing with someone's idea does not mean you dislike them. Countries: France, Israel, Netherlands, Germany, Russia.</w:t>
      </w:r>
    </w:p>
    <w:p>
      <w:pPr>
        <w:pStyle w:val="ListParagraph"/>
        <w:numPr>
          <w:ilvl w:val="0"/>
          <w:numId w:val="3"/>
        </w:numPr>
        <w:spacing w:after="40" w:before="40"/>
      </w:pPr>
      <w:r>
        <w:rPr>
          <w:rFonts w:ascii="Arial" w:cs="Arial" w:eastAsia="Arial" w:hAnsi="Arial"/>
          <w:color w:val="4A5568"/>
          <w:sz w:val="22"/>
          <w:szCs w:val="22"/>
        </w:rPr>
        <w:t xml:space="preserve">French business meetings can feel adversarial to those from more harmonious cultures — but participants understand it as rigorous intellectual engagement, not personal conflict.</w:t>
      </w:r>
    </w:p>
    <w:p>
      <w:pPr>
        <w:pStyle w:val="ListParagraph"/>
        <w:numPr>
          <w:ilvl w:val="0"/>
          <w:numId w:val="3"/>
        </w:numPr>
        <w:spacing w:after="40" w:before="40"/>
      </w:pPr>
      <w:r>
        <w:rPr>
          <w:rFonts w:ascii="Arial" w:cs="Arial" w:eastAsia="Arial" w:hAnsi="Arial"/>
          <w:color w:val="4A5568"/>
          <w:sz w:val="22"/>
          <w:szCs w:val="22"/>
        </w:rPr>
        <w:t xml:space="preserve">In Israel, challenging a senior person directly (chutzpah) is admired rather than punished.</w:t>
      </w:r>
    </w:p>
    <w:p>
      <w:pPr>
        <w:spacing w:after="0" w:before="0"/>
      </w:pPr>
      <w:r>
        <w:t xml:space="preserve"/>
      </w:r>
    </w:p>
    <w:p>
      <w:pPr>
        <w:pStyle w:val="Heading3"/>
        <w:spacing w:after="80" w:before="200"/>
      </w:pPr>
      <w:r>
        <w:rPr>
          <w:rFonts w:ascii="Arial" w:cs="Arial" w:eastAsia="Arial" w:hAnsi="Arial"/>
          <w:b/>
          <w:bCs/>
          <w:color w:val="1E2761"/>
          <w:sz w:val="22"/>
          <w:szCs w:val="22"/>
        </w:rPr>
        <w:t xml:space="preserve">Avoids Confrontation Pole</w:t>
      </w:r>
    </w:p>
    <w:p>
      <w:pPr>
        <w:spacing w:after="100" w:before="60"/>
      </w:pPr>
      <w:r>
        <w:rPr>
          <w:rFonts w:ascii="Arial" w:cs="Arial" w:eastAsia="Arial" w:hAnsi="Arial"/>
          <w:color w:val="4A5568"/>
          <w:sz w:val="22"/>
          <w:szCs w:val="22"/>
        </w:rPr>
        <w:t xml:space="preserve">Open disagreement — especially with seniors or in group settings — damages relationships and causes loss of face. Harmony is a core cultural value. Countries: Japan, Indonesia, Thailand, China, Philippines.</w:t>
      </w:r>
    </w:p>
    <w:p>
      <w:pPr>
        <w:pStyle w:val="ListParagraph"/>
        <w:numPr>
          <w:ilvl w:val="0"/>
          <w:numId w:val="3"/>
        </w:numPr>
        <w:spacing w:after="40" w:before="40"/>
      </w:pPr>
      <w:r>
        <w:rPr>
          <w:rFonts w:ascii="Arial" w:cs="Arial" w:eastAsia="Arial" w:hAnsi="Arial"/>
          <w:color w:val="4A5568"/>
          <w:sz w:val="22"/>
          <w:szCs w:val="22"/>
        </w:rPr>
        <w:t xml:space="preserve">Disagreement is expressed through silence, deflection, delayed response, or private conversation — never publicly.</w:t>
      </w:r>
    </w:p>
    <w:p>
      <w:pPr>
        <w:pStyle w:val="ListParagraph"/>
        <w:numPr>
          <w:ilvl w:val="0"/>
          <w:numId w:val="3"/>
        </w:numPr>
        <w:spacing w:after="40" w:before="40"/>
      </w:pPr>
      <w:r>
        <w:rPr>
          <w:rFonts w:ascii="Arial" w:cs="Arial" w:eastAsia="Arial" w:hAnsi="Arial"/>
          <w:color w:val="4A5568"/>
          <w:sz w:val="22"/>
          <w:szCs w:val="22"/>
        </w:rPr>
        <w:t xml:space="preserve">A person who openly challenges someone in a meeting has committed a serious social error, regardless of whether they are right.</w:t>
      </w:r>
    </w:p>
    <w:p>
      <w:pPr>
        <w:spacing w:after="0" w:before="0"/>
      </w:pPr>
      <w:r>
        <w:t xml:space="preserve"/>
      </w:r>
    </w:p>
    <w:p>
      <w:pPr>
        <w:spacing w:after="100" w:before="60"/>
      </w:pPr>
      <w:r>
        <w:rPr>
          <w:rFonts w:ascii="Arial" w:cs="Arial" w:eastAsia="Arial" w:hAnsi="Arial"/>
          <w:b/>
          <w:bCs/>
          <w:color w:val="1E2761"/>
          <w:sz w:val="22"/>
          <w:szCs w:val="22"/>
        </w:rPr>
        <w:t xml:space="preserve">Do Not Confuse With Evaluating Scale: </w:t>
      </w:r>
      <w:r>
        <w:rPr>
          <w:rFonts w:ascii="Arial" w:cs="Arial" w:eastAsia="Arial" w:hAnsi="Arial"/>
          <w:color w:val="4A5568"/>
          <w:sz w:val="22"/>
          <w:szCs w:val="22"/>
        </w:rPr>
        <w:t xml:space="preserve">Direct negative feedback (Evaluating scale) is about giving criticism on work. Confrontational/Avoids Confrontation (Disagreeing scale) is about open debate and disagreement on ideas. A culture can be direct in feedback but still dislike open confrontation (Netherlands — somewhat direct feedback, moderately uncomfortable with escalating debate). Israel scores high on both.</w:t>
      </w:r>
    </w:p>
    <w:p>
      <w:pPr>
        <w:spacing w:after="0" w:before="0"/>
      </w:pPr>
      <w:r>
        <w:t xml:space="preserve"/>
      </w:r>
    </w:p>
    <w:p>
      <w:pPr>
        <w:pStyle w:val="Heading2"/>
        <w:spacing w:after="120" w:before="280"/>
      </w:pPr>
      <w:r>
        <w:rPr>
          <w:rFonts w:ascii="Arial" w:cs="Arial" w:eastAsia="Arial" w:hAnsi="Arial"/>
          <w:b/>
          <w:bCs/>
          <w:color w:val="0D6B74"/>
          <w:sz w:val="26"/>
          <w:szCs w:val="26"/>
        </w:rPr>
        <w:t xml:space="preserve">DIMENSION 8: SCHEDULING — Linear-Time vs Flexible-Time</w:t>
      </w:r>
    </w:p>
    <w:p>
      <w:pPr>
        <w:spacing w:after="100" w:before="60"/>
      </w:pPr>
      <w:r>
        <w:rPr>
          <w:rFonts w:ascii="Arial" w:cs="Arial" w:eastAsia="Arial" w:hAnsi="Arial"/>
          <w:color w:val="4A5568"/>
          <w:sz w:val="22"/>
          <w:szCs w:val="22"/>
        </w:rPr>
        <w:t xml:space="preserve">[TOPIC: Scheduling Dimension] [KEYWORDS: linear time, flexible time, monochronic, polychronic, punctuality, Germany, Switzerland, Japan, India, Nigeria, Brazil, time management, meetings]</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Definition</w:t>
      </w:r>
    </w:p>
    <w:p>
      <w:pPr>
        <w:spacing w:after="100" w:before="60"/>
      </w:pPr>
      <w:r>
        <w:rPr>
          <w:rFonts w:ascii="Arial" w:cs="Arial" w:eastAsia="Arial" w:hAnsi="Arial"/>
          <w:color w:val="4A5568"/>
          <w:sz w:val="22"/>
          <w:szCs w:val="22"/>
        </w:rPr>
        <w:t xml:space="preserve">The Scheduling scale measures how cultures relate to time, schedules, and punctuality in professional settings. It aligns with anthropologist Edward Hall's earlier distinction between monochronic and polychronic cultures.</w:t>
      </w:r>
    </w:p>
    <w:p>
      <w:pPr>
        <w:spacing w:after="0" w:before="0"/>
      </w:pPr>
      <w:r>
        <w:t xml:space="preserve"/>
      </w:r>
    </w:p>
    <w:p>
      <w:pPr>
        <w:pStyle w:val="Heading3"/>
        <w:spacing w:after="80" w:before="200"/>
      </w:pPr>
      <w:r>
        <w:rPr>
          <w:rFonts w:ascii="Arial" w:cs="Arial" w:eastAsia="Arial" w:hAnsi="Arial"/>
          <w:b/>
          <w:bCs/>
          <w:color w:val="1E2761"/>
          <w:sz w:val="22"/>
          <w:szCs w:val="22"/>
        </w:rPr>
        <w:t xml:space="preserve">Linear-Time (Monochronic) Pole</w:t>
      </w:r>
    </w:p>
    <w:p>
      <w:pPr>
        <w:spacing w:after="100" w:before="60"/>
      </w:pPr>
      <w:r>
        <w:rPr>
          <w:rFonts w:ascii="Arial" w:cs="Arial" w:eastAsia="Arial" w:hAnsi="Arial"/>
          <w:color w:val="4A5568"/>
          <w:sz w:val="22"/>
          <w:szCs w:val="22"/>
        </w:rPr>
        <w:t xml:space="preserve">Time is a resource to be managed carefully. Meetings start and end on time. Agendas are followed in order. Multitasking is inefficient. Interrupting a meeting for other business is disrespectful. Countries: Germany, Switzerland, Japan, USA, UK, Scandinavia.</w:t>
      </w:r>
    </w:p>
    <w:p>
      <w:pPr>
        <w:pStyle w:val="ListParagraph"/>
        <w:numPr>
          <w:ilvl w:val="0"/>
          <w:numId w:val="3"/>
        </w:numPr>
        <w:spacing w:after="40" w:before="40"/>
      </w:pPr>
      <w:r>
        <w:rPr>
          <w:rFonts w:ascii="Arial" w:cs="Arial" w:eastAsia="Arial" w:hAnsi="Arial"/>
          <w:color w:val="4A5568"/>
          <w:sz w:val="22"/>
          <w:szCs w:val="22"/>
        </w:rPr>
        <w:t xml:space="preserve">Being 10 minutes late to a meeting in Germany without warning is a breach of professional respect.</w:t>
      </w:r>
    </w:p>
    <w:p>
      <w:pPr>
        <w:pStyle w:val="ListParagraph"/>
        <w:numPr>
          <w:ilvl w:val="0"/>
          <w:numId w:val="3"/>
        </w:numPr>
        <w:spacing w:after="40" w:before="40"/>
      </w:pPr>
      <w:r>
        <w:rPr>
          <w:rFonts w:ascii="Arial" w:cs="Arial" w:eastAsia="Arial" w:hAnsi="Arial"/>
          <w:color w:val="4A5568"/>
          <w:sz w:val="22"/>
          <w:szCs w:val="22"/>
        </w:rPr>
        <w:t xml:space="preserve">Sticking to the agenda is not rigidity — it is efficiency and respect for everyone's time.</w:t>
      </w:r>
    </w:p>
    <w:p>
      <w:pPr>
        <w:spacing w:after="0" w:before="0"/>
      </w:pPr>
      <w:r>
        <w:t xml:space="preserve"/>
      </w:r>
    </w:p>
    <w:p>
      <w:pPr>
        <w:pStyle w:val="Heading3"/>
        <w:spacing w:after="80" w:before="200"/>
      </w:pPr>
      <w:r>
        <w:rPr>
          <w:rFonts w:ascii="Arial" w:cs="Arial" w:eastAsia="Arial" w:hAnsi="Arial"/>
          <w:b/>
          <w:bCs/>
          <w:color w:val="1E2761"/>
          <w:sz w:val="22"/>
          <w:szCs w:val="22"/>
        </w:rPr>
        <w:t xml:space="preserve">Flexible-Time (Polychronic) Pole</w:t>
      </w:r>
    </w:p>
    <w:p>
      <w:pPr>
        <w:spacing w:after="100" w:before="60"/>
      </w:pPr>
      <w:r>
        <w:rPr>
          <w:rFonts w:ascii="Arial" w:cs="Arial" w:eastAsia="Arial" w:hAnsi="Arial"/>
          <w:color w:val="4A5568"/>
          <w:sz w:val="22"/>
          <w:szCs w:val="22"/>
        </w:rPr>
        <w:t xml:space="preserve">Time is fluid and relationships take priority over schedules. Interruptions are natural. Meetings may start late, run long, or shift topic based on what is most important in the moment. Countries: India, Nigeria, Brazil, Saudi Arabia, Mexico, many parts of Africa, Middle East, South America.</w:t>
      </w:r>
    </w:p>
    <w:p>
      <w:pPr>
        <w:pStyle w:val="ListParagraph"/>
        <w:numPr>
          <w:ilvl w:val="0"/>
          <w:numId w:val="3"/>
        </w:numPr>
        <w:spacing w:after="40" w:before="40"/>
      </w:pPr>
      <w:r>
        <w:rPr>
          <w:rFonts w:ascii="Arial" w:cs="Arial" w:eastAsia="Arial" w:hAnsi="Arial"/>
          <w:color w:val="4A5568"/>
          <w:sz w:val="22"/>
          <w:szCs w:val="22"/>
        </w:rPr>
        <w:t xml:space="preserve">A one-hour meeting that started 20 minutes late and covered unplanned topics may still be considered highly productive.</w:t>
      </w:r>
    </w:p>
    <w:p>
      <w:pPr>
        <w:pStyle w:val="ListParagraph"/>
        <w:numPr>
          <w:ilvl w:val="0"/>
          <w:numId w:val="3"/>
        </w:numPr>
        <w:spacing w:after="40" w:before="40"/>
      </w:pPr>
      <w:r>
        <w:rPr>
          <w:rFonts w:ascii="Arial" w:cs="Arial" w:eastAsia="Arial" w:hAnsi="Arial"/>
          <w:color w:val="4A5568"/>
          <w:sz w:val="22"/>
          <w:szCs w:val="22"/>
        </w:rPr>
        <w:t xml:space="preserve">Insisting rigidly on schedule adherence can signal inflexibility, disrespect, or lack of relationship orientation.</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SCHEDULING SCENARIO: A German consultant scheduled a 9:00 AM kickoff with a Nigerian partner organization. The Nigerian team arrived at 9:25 AM and the meeting ran until 11:15 AM covering topics from the agenda plus several relationship-building conversations. The German consultant logged the meeting as 'disorganized.' The Nigerian team considered it an excellent, productive session. Neither assessment is objectively correct — they reflect different time frameworks.</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3 — COUNTRY CULTURAL PROFILES</w:t>
      </w:r>
    </w:p>
    <w:p>
      <w:pPr>
        <w:spacing w:after="100" w:before="60"/>
      </w:pPr>
      <w:r>
        <w:rPr>
          <w:rFonts w:ascii="Arial" w:cs="Arial" w:eastAsia="Arial" w:hAnsi="Arial"/>
          <w:color w:val="4A5568"/>
          <w:sz w:val="22"/>
          <w:szCs w:val="22"/>
        </w:rPr>
        <w:t xml:space="preserve">[TOPIC: Country Profiles] [KEYWORDS: Japan, USA, Germany, France, China, Brazil, India, UK, Netherlands, cultural profile, Culture Map scores]</w:t>
      </w:r>
    </w:p>
    <w:p>
      <w:pPr>
        <w:spacing w:after="100" w:before="60"/>
      </w:pPr>
      <w:r>
        <w:rPr>
          <w:rFonts w:ascii="Arial" w:cs="Arial" w:eastAsia="Arial" w:hAnsi="Arial"/>
          <w:color w:val="4A5568"/>
          <w:sz w:val="22"/>
          <w:szCs w:val="22"/>
        </w:rPr>
        <w:t xml:space="preserve">Each profile below summarizes a country's approximate positioning on all 8 Culture Map dimensions. Descriptions are generalizations based on professional business culture — individuals vary significantly within any national culture.</w:t>
      </w:r>
    </w:p>
    <w:p>
      <w:pPr>
        <w:spacing w:after="0" w:before="0"/>
      </w:pPr>
      <w:r>
        <w:t xml:space="preserve"/>
      </w:r>
    </w:p>
    <w:p>
      <w:pPr>
        <w:pStyle w:val="Heading2"/>
        <w:spacing w:after="120" w:before="280"/>
      </w:pPr>
      <w:r>
        <w:rPr>
          <w:rFonts w:ascii="Arial" w:cs="Arial" w:eastAsia="Arial" w:hAnsi="Arial"/>
          <w:b/>
          <w:bCs/>
          <w:color w:val="1E2761"/>
          <w:sz w:val="26"/>
          <w:szCs w:val="26"/>
        </w:rPr>
        <w:t xml:space="preserve">Japan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Very High-Context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Silence is communication. Meaning is in context, not words. Avoid filling silence.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Indirect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Negative feedback given privately, through understated language or delay.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Principles-First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Conceptual justification expected before recommendations.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Hierarchical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Seniority and title command deference; challenge senior staff privately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Consensual (nemawashi)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Decisions require broad alignment; slow to decide, fast to implement.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Relationship-Based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 built through time and personal rapport before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Avoids Confrontation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Public disagreement is highly damaging; use private channels.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Linear-Time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Punctuality is critical; meetings follow structured agendas.</w:t>
            </w:r>
          </w:p>
        </w:tc>
      </w:tr>
    </w:tbl>
    <w:p>
      <w:pPr>
        <w:spacing w:after="0" w:before="0"/>
      </w:pPr>
      <w:r>
        <w:t xml:space="preserve"/>
      </w:r>
    </w:p>
    <w:p>
      <w:pPr>
        <w:pStyle w:val="Heading2"/>
        <w:spacing w:after="120" w:before="280"/>
      </w:pPr>
      <w:r>
        <w:rPr>
          <w:rFonts w:ascii="Arial" w:cs="Arial" w:eastAsia="Arial" w:hAnsi="Arial"/>
          <w:b/>
          <w:bCs/>
          <w:color w:val="1E2761"/>
          <w:sz w:val="26"/>
          <w:szCs w:val="26"/>
        </w:rPr>
        <w:t xml:space="preserve">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Low-Context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Explicit, direct verbal messages. Say what you mean.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Relatively Direct (but wrapped)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Feedback given clearly but often with positive framing ('feedback sandwich').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Applications-First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Lead with examples, data, case studies. Theory comes after or not at all.</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Relatively Egalitarian</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First names common; bosses are accessible; ideas valued regardless of seniority.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Top-Down (situational)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Decisions made by leaders quickly; consensus-building varies by organization.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Task-Based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 extended quickly based on credentials and reliability of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Moderately Confrontational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Debate is acceptable but heated emotion in meetings is uncommon.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Linear-Time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Punctuality expected; agenda adherence valued.</w:t>
            </w:r>
          </w:p>
        </w:tc>
      </w:tr>
    </w:tbl>
    <w:p>
      <w:pPr>
        <w:spacing w:after="0" w:before="0"/>
      </w:pPr>
      <w:r>
        <w:t xml:space="preserve"/>
      </w:r>
    </w:p>
    <w:p>
      <w:pPr>
        <w:pStyle w:val="Heading2"/>
        <w:spacing w:after="120" w:before="280"/>
      </w:pPr>
      <w:r>
        <w:rPr>
          <w:rFonts w:ascii="Arial" w:cs="Arial" w:eastAsia="Arial" w:hAnsi="Arial"/>
          <w:b/>
          <w:bCs/>
          <w:color w:val="1E2761"/>
          <w:sz w:val="26"/>
          <w:szCs w:val="26"/>
        </w:rPr>
        <w:t xml:space="preserve">Germany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Low-Context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Precise, literal communication. Ambiguity is considered sloppy thinking.</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Direct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Blunt, unvarnished criticism is professional. No need to soften negatives.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Principles-First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Theory and conceptual framework must precede recommendations.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Hierarchical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Titles matter; formal address (Herr/Frau + last name) in professional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Consensual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Decisions require buy-in; once made, rarely revisited.</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Task-Based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Competence and reliability establish trust. Social bonds are secondary.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Confrontational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Open debate is healthy; directness is intellectual respect.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Linear-Time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Extreme punctuality; detailed planning; adherence to timelines.</w:t>
            </w:r>
          </w:p>
        </w:tc>
      </w:tr>
    </w:tbl>
    <w:p>
      <w:pPr>
        <w:spacing w:after="0" w:before="0"/>
      </w:pPr>
      <w:r>
        <w:t xml:space="preserve"/>
      </w:r>
    </w:p>
    <w:p>
      <w:pPr>
        <w:pStyle w:val="Heading2"/>
        <w:spacing w:after="120" w:before="280"/>
      </w:pPr>
      <w:r>
        <w:rPr>
          <w:rFonts w:ascii="Arial" w:cs="Arial" w:eastAsia="Arial" w:hAnsi="Arial"/>
          <w:b/>
          <w:bCs/>
          <w:color w:val="1E2761"/>
          <w:sz w:val="26"/>
          <w:szCs w:val="26"/>
        </w:rPr>
        <w:t xml:space="preserve">France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Moderately High-Context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Meaning layered; indirect on sensitive topics.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Moderately Direct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Criticism is intellectual, not personal; given more directly than in Asia.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Very Principles-First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Grand intellectual argument expected before any practical point. Cartesian logic.</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Hierarchical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Grandes ecoles background and title carry enormous authority.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Senior leader often makes final call after debate. Reversals possible.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Relationship-Based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Personal rapport and intellectual respect must precede business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Very Confrontational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Lively debate is a sign of intellectual engagement, not hostility.</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Moderate Flexible-Time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Schedules respected but flexibility exists; relationship context can override.</w:t>
            </w:r>
          </w:p>
        </w:tc>
      </w:tr>
    </w:tbl>
    <w:p>
      <w:pPr>
        <w:spacing w:after="0" w:before="0"/>
      </w:pPr>
      <w:r>
        <w:t xml:space="preserve"/>
      </w:r>
    </w:p>
    <w:p>
      <w:pPr>
        <w:pStyle w:val="Heading2"/>
        <w:spacing w:after="120" w:before="280"/>
      </w:pPr>
      <w:r>
        <w:rPr>
          <w:rFonts w:ascii="Arial" w:cs="Arial" w:eastAsia="Arial" w:hAnsi="Arial"/>
          <w:b/>
          <w:bCs/>
          <w:color w:val="1E2761"/>
          <w:sz w:val="26"/>
          <w:szCs w:val="26"/>
        </w:rPr>
        <w:t xml:space="preserve">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High-Context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Meaning conveyed indirectly; face-saving language is the norm.</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Indirect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Negative feedback never given publicly; harmony preserved at all costs.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Principles-First (relationship-aware)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Theoretical grounding + demonstrated respect for Chinese context.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Hierarchical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Seniority governs meeting dynamics; junior staff rarely speak without invitation.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Decisions made by senior leader; consensus less formalized than Japan.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Relationship-Based (guanxi)</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Guanxi network is essential. Business without personal trust rarely succeeds.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Avoids Confrontation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Public disagreement causes severe loss of face.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Flexible-Time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Relationship context can override schedule adherence.</w:t>
            </w:r>
          </w:p>
        </w:tc>
      </w:tr>
    </w:tbl>
    <w:p>
      <w:pPr>
        <w:spacing w:after="0" w:before="0"/>
      </w:pPr>
      <w:r>
        <w:t xml:space="preserve"/>
      </w:r>
    </w:p>
    <w:p>
      <w:pPr>
        <w:pStyle w:val="Heading2"/>
        <w:spacing w:after="120" w:before="280"/>
      </w:pPr>
      <w:r>
        <w:rPr>
          <w:rFonts w:ascii="Arial" w:cs="Arial" w:eastAsia="Arial" w:hAnsi="Arial"/>
          <w:b/>
          <w:bCs/>
          <w:color w:val="1E2761"/>
          <w:sz w:val="26"/>
          <w:szCs w:val="26"/>
        </w:rPr>
        <w:t xml:space="preserve">Brazil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High-Context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Relationship and emotion embedded in communication; tone is expressive.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Evaluating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Indirect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Criticism softened; direct confrontation of errors avoided, especially publicly.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Applications + Relationship-First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Personal trust and relatability often precede any structured argument.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Leading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Hierarchical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Hierarchy respected; formality decreases once relationship is established.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Deciding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Senior leader decides; implementation depends heavily on relationships.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Very Relationship-Based</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Personal chemistry and social investment are prerequisites for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Disagreeing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Moderately Avoids Confrontation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Direct confrontation avoided; emotional warmth preferred in disagreement.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Scheduling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Flexible-Time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Relationship context regularly overrides schedule adherence.</w:t>
            </w:r>
          </w:p>
        </w:tc>
      </w:tr>
    </w:tbl>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4 — CONSULTING &amp; BUSINESS APPLICATION SCENARIOS</w:t>
      </w:r>
    </w:p>
    <w:p>
      <w:pPr>
        <w:spacing w:after="100" w:before="60"/>
      </w:pPr>
      <w:r>
        <w:rPr>
          <w:rFonts w:ascii="Arial" w:cs="Arial" w:eastAsia="Arial" w:hAnsi="Arial"/>
          <w:color w:val="4A5568"/>
          <w:sz w:val="22"/>
          <w:szCs w:val="22"/>
        </w:rPr>
        <w:t xml:space="preserve">[TOPIC: Business Scenarios] [KEYWORDS: consulting, cross-cultural, global teams, stakeholder management, negotiation, leadership, presentations, trust-building]</w:t>
      </w:r>
    </w:p>
    <w:p>
      <w:pPr>
        <w:spacing w:after="0" w:before="0"/>
      </w:pPr>
      <w:r>
        <w:t xml:space="preserve"/>
      </w:r>
    </w:p>
    <w:p>
      <w:pPr>
        <w:pStyle w:val="Heading2"/>
        <w:spacing w:after="120" w:before="280"/>
      </w:pPr>
      <w:r>
        <w:rPr>
          <w:rFonts w:ascii="Arial" w:cs="Arial" w:eastAsia="Arial" w:hAnsi="Arial"/>
          <w:b/>
          <w:bCs/>
          <w:color w:val="0D6B74"/>
          <w:sz w:val="26"/>
          <w:szCs w:val="26"/>
        </w:rPr>
        <w:t xml:space="preserve">4.1 Global Team Management</w:t>
      </w:r>
    </w:p>
    <w:p>
      <w:pPr>
        <w:pStyle w:val="Heading3"/>
        <w:spacing w:after="80" w:before="200"/>
      </w:pPr>
      <w:r>
        <w:rPr>
          <w:rFonts w:ascii="Arial" w:cs="Arial" w:eastAsia="Arial" w:hAnsi="Arial"/>
          <w:b/>
          <w:bCs/>
          <w:color w:val="1E2761"/>
          <w:sz w:val="22"/>
          <w:szCs w:val="22"/>
        </w:rPr>
        <w:t xml:space="preserve">Scenario A: Managing a Diverse Engineering Team</w:t>
      </w:r>
    </w:p>
    <w:p>
      <w:pPr>
        <w:spacing w:after="100" w:before="60"/>
      </w:pPr>
      <w:r>
        <w:rPr>
          <w:rFonts w:ascii="Arial" w:cs="Arial" w:eastAsia="Arial" w:hAnsi="Arial"/>
          <w:color w:val="4A5568"/>
          <w:sz w:val="22"/>
          <w:szCs w:val="22"/>
        </w:rPr>
        <w:t xml:space="preserve">A Dutch manager leads a software team with members from the Netherlands, India, and South Korea. In team standups, Dutch team members openly critique each other's code, South Korean members are silent even when they have concerns, and Indian members appear to agree verbally but deliver differently from what was discussed.</w:t>
      </w:r>
    </w:p>
    <w:p>
      <w:pPr>
        <w:pStyle w:val="ListParagraph"/>
        <w:numPr>
          <w:ilvl w:val="0"/>
          <w:numId w:val="3"/>
        </w:numPr>
        <w:spacing w:after="40" w:before="40"/>
      </w:pPr>
      <w:r>
        <w:rPr>
          <w:rFonts w:ascii="Arial" w:cs="Arial" w:eastAsia="Arial" w:hAnsi="Arial"/>
          <w:color w:val="4A5568"/>
          <w:sz w:val="22"/>
          <w:szCs w:val="22"/>
        </w:rPr>
        <w:t xml:space="preserve">Dutch behavior (direct feedback, egalitarian): normal and healthy by their cultural script.</w:t>
      </w:r>
    </w:p>
    <w:p>
      <w:pPr>
        <w:pStyle w:val="ListParagraph"/>
        <w:numPr>
          <w:ilvl w:val="0"/>
          <w:numId w:val="3"/>
        </w:numPr>
        <w:spacing w:after="40" w:before="40"/>
      </w:pPr>
      <w:r>
        <w:rPr>
          <w:rFonts w:ascii="Arial" w:cs="Arial" w:eastAsia="Arial" w:hAnsi="Arial"/>
          <w:color w:val="4A5568"/>
          <w:sz w:val="22"/>
          <w:szCs w:val="22"/>
        </w:rPr>
        <w:t xml:space="preserve">South Korean silence: likely disagreement or uncertainty being processed internally — not agreement.</w:t>
      </w:r>
    </w:p>
    <w:p>
      <w:pPr>
        <w:pStyle w:val="ListParagraph"/>
        <w:numPr>
          <w:ilvl w:val="0"/>
          <w:numId w:val="3"/>
        </w:numPr>
        <w:spacing w:after="40" w:before="40"/>
      </w:pPr>
      <w:r>
        <w:rPr>
          <w:rFonts w:ascii="Arial" w:cs="Arial" w:eastAsia="Arial" w:hAnsi="Arial"/>
          <w:color w:val="4A5568"/>
          <w:sz w:val="22"/>
          <w:szCs w:val="22"/>
        </w:rPr>
        <w:t xml:space="preserve">Indian verbal agreement with divergent delivery: possibly a relationship-based 'yes' meaning 'I heard you' rather than 'I will do exactly this.'</w:t>
      </w:r>
    </w:p>
    <w:p>
      <w:pPr>
        <w:spacing w:after="100" w:before="60"/>
      </w:pPr>
      <w:r>
        <w:rPr>
          <w:rFonts w:ascii="Arial" w:cs="Arial" w:eastAsia="Arial" w:hAnsi="Arial"/>
          <w:color w:val="4A5568"/>
          <w:sz w:val="22"/>
          <w:szCs w:val="22"/>
        </w:rPr>
        <w:t xml:space="preserve">Recommended approach: Establish explicit team norms about how feedback, disagreement, and commitment are expressed. Create written channels (Slack/async) where non-confrontational team members can raise concerns without public exposure. Have 1:1 check-ins with South Korean and Indian team members to elicit honest input privately.</w:t>
      </w:r>
    </w:p>
    <w:p>
      <w:pPr>
        <w:spacing w:after="0" w:before="0"/>
      </w:pPr>
      <w:r>
        <w:t xml:space="preserve"/>
      </w:r>
    </w:p>
    <w:p>
      <w:pPr>
        <w:pStyle w:val="Heading2"/>
        <w:spacing w:after="120" w:before="280"/>
      </w:pPr>
      <w:r>
        <w:rPr>
          <w:rFonts w:ascii="Arial" w:cs="Arial" w:eastAsia="Arial" w:hAnsi="Arial"/>
          <w:b/>
          <w:bCs/>
          <w:color w:val="0D6B74"/>
          <w:sz w:val="26"/>
          <w:szCs w:val="26"/>
        </w:rPr>
        <w:t xml:space="preserve">4.2 Executive Presentations</w:t>
      </w:r>
    </w:p>
    <w:p>
      <w:pPr>
        <w:pStyle w:val="Heading3"/>
        <w:spacing w:after="80" w:before="200"/>
      </w:pPr>
      <w:r>
        <w:rPr>
          <w:rFonts w:ascii="Arial" w:cs="Arial" w:eastAsia="Arial" w:hAnsi="Arial"/>
          <w:b/>
          <w:bCs/>
          <w:color w:val="1E2761"/>
          <w:sz w:val="22"/>
          <w:szCs w:val="22"/>
        </w:rPr>
        <w:t xml:space="preserve">Scenario B: Pitching a Strategy to a French Executive Committee</w:t>
      </w:r>
    </w:p>
    <w:p>
      <w:pPr>
        <w:spacing w:after="100" w:before="60"/>
      </w:pPr>
      <w:r>
        <w:rPr>
          <w:rFonts w:ascii="Arial" w:cs="Arial" w:eastAsia="Arial" w:hAnsi="Arial"/>
          <w:color w:val="4A5568"/>
          <w:sz w:val="22"/>
          <w:szCs w:val="22"/>
        </w:rPr>
        <w:t xml:space="preserve">A British consulting team presents a 10-slide strategy deck to a French executive committee at a Paris headquarters. The deck opens with three client case studies, then presents recommendations. The French executives interrupt frequently with abstract questions about methodology and seem unpersuaded despite strong case study evidence.</w:t>
      </w:r>
    </w:p>
    <w:p>
      <w:pPr>
        <w:pStyle w:val="ListParagraph"/>
        <w:numPr>
          <w:ilvl w:val="0"/>
          <w:numId w:val="3"/>
        </w:numPr>
        <w:spacing w:after="40" w:before="40"/>
      </w:pPr>
      <w:r>
        <w:rPr>
          <w:rFonts w:ascii="Arial" w:cs="Arial" w:eastAsia="Arial" w:hAnsi="Arial"/>
          <w:color w:val="4A5568"/>
          <w:sz w:val="22"/>
          <w:szCs w:val="22"/>
        </w:rPr>
        <w:t xml:space="preserve">French persuasion style: Principles-First. The British deck led with Applications-First.</w:t>
      </w:r>
    </w:p>
    <w:p>
      <w:pPr>
        <w:pStyle w:val="ListParagraph"/>
        <w:numPr>
          <w:ilvl w:val="0"/>
          <w:numId w:val="3"/>
        </w:numPr>
        <w:spacing w:after="40" w:before="40"/>
      </w:pPr>
      <w:r>
        <w:rPr>
          <w:rFonts w:ascii="Arial" w:cs="Arial" w:eastAsia="Arial" w:hAnsi="Arial"/>
          <w:color w:val="4A5568"/>
          <w:sz w:val="22"/>
          <w:szCs w:val="22"/>
        </w:rPr>
        <w:t xml:space="preserve">French executives need the 'why' (conceptual framework) before they can engage with the 'what' (recommendations).</w:t>
      </w:r>
    </w:p>
    <w:p>
      <w:pPr>
        <w:spacing w:after="100" w:before="60"/>
      </w:pPr>
      <w:r>
        <w:rPr>
          <w:rFonts w:ascii="Arial" w:cs="Arial" w:eastAsia="Arial" w:hAnsi="Arial"/>
          <w:color w:val="4A5568"/>
          <w:sz w:val="22"/>
          <w:szCs w:val="22"/>
        </w:rPr>
        <w:t xml:space="preserve">Adaptation: Reopen the presentation with a conceptual model: what systemic forces create this business problem? What is the theoretical framework that informs the solution? Then introduce case studies as validation. Open with questions that invite intellectual debate on the framework, not just on the data.</w:t>
      </w:r>
    </w:p>
    <w:p>
      <w:pPr>
        <w:spacing w:after="0" w:before="0"/>
      </w:pPr>
      <w:r>
        <w:t xml:space="preserve"/>
      </w:r>
    </w:p>
    <w:p>
      <w:pPr>
        <w:pStyle w:val="Heading2"/>
        <w:spacing w:after="120" w:before="280"/>
      </w:pPr>
      <w:r>
        <w:rPr>
          <w:rFonts w:ascii="Arial" w:cs="Arial" w:eastAsia="Arial" w:hAnsi="Arial"/>
          <w:b/>
          <w:bCs/>
          <w:color w:val="0D6B74"/>
          <w:sz w:val="26"/>
          <w:szCs w:val="26"/>
        </w:rPr>
        <w:t xml:space="preserve">4.3 Negotiation and Decision-Making</w:t>
      </w:r>
    </w:p>
    <w:p>
      <w:pPr>
        <w:pStyle w:val="Heading3"/>
        <w:spacing w:after="80" w:before="200"/>
      </w:pPr>
      <w:r>
        <w:rPr>
          <w:rFonts w:ascii="Arial" w:cs="Arial" w:eastAsia="Arial" w:hAnsi="Arial"/>
          <w:b/>
          <w:bCs/>
          <w:color w:val="1E2761"/>
          <w:sz w:val="22"/>
          <w:szCs w:val="22"/>
        </w:rPr>
        <w:t xml:space="preserve">Scenario C: Joint Venture Negotiation with a Japanese Partner</w:t>
      </w:r>
    </w:p>
    <w:p>
      <w:pPr>
        <w:spacing w:after="100" w:before="60"/>
      </w:pPr>
      <w:r>
        <w:rPr>
          <w:rFonts w:ascii="Arial" w:cs="Arial" w:eastAsia="Arial" w:hAnsi="Arial"/>
          <w:color w:val="4A5568"/>
          <w:sz w:val="22"/>
          <w:szCs w:val="22"/>
        </w:rPr>
        <w:t xml:space="preserve">A US company has been in commercial negotiations with a Japanese firm for 8 weeks. The Japanese team has not said yes or no. Every meeting ends with 'we will need to consider this further.' The US team is frustrated and is considering issuing a deadline to force a decision.</w:t>
      </w:r>
    </w:p>
    <w:p>
      <w:pPr>
        <w:pStyle w:val="ListParagraph"/>
        <w:numPr>
          <w:ilvl w:val="0"/>
          <w:numId w:val="3"/>
        </w:numPr>
        <w:spacing w:after="40" w:before="40"/>
      </w:pPr>
      <w:r>
        <w:rPr>
          <w:rFonts w:ascii="Arial" w:cs="Arial" w:eastAsia="Arial" w:hAnsi="Arial"/>
          <w:color w:val="4A5568"/>
          <w:sz w:val="22"/>
          <w:szCs w:val="22"/>
        </w:rPr>
        <w:t xml:space="preserve">Japanese decision-making is consensual (nemawashi). 'We will consider further' means internal alignment is still being built — not that they are avoiding a decision.</w:t>
      </w:r>
    </w:p>
    <w:p>
      <w:pPr>
        <w:pStyle w:val="ListParagraph"/>
        <w:numPr>
          <w:ilvl w:val="0"/>
          <w:numId w:val="3"/>
        </w:numPr>
        <w:spacing w:after="40" w:before="40"/>
      </w:pPr>
      <w:r>
        <w:rPr>
          <w:rFonts w:ascii="Arial" w:cs="Arial" w:eastAsia="Arial" w:hAnsi="Arial"/>
          <w:color w:val="4A5568"/>
          <w:sz w:val="22"/>
          <w:szCs w:val="22"/>
        </w:rPr>
        <w:t xml:space="preserve">The Japanese firm is likely building consensus across multiple stakeholders between meetings.</w:t>
      </w:r>
    </w:p>
    <w:p>
      <w:pPr>
        <w:pStyle w:val="ListParagraph"/>
        <w:numPr>
          <w:ilvl w:val="0"/>
          <w:numId w:val="3"/>
        </w:numPr>
        <w:spacing w:after="40" w:before="40"/>
      </w:pPr>
      <w:r>
        <w:rPr>
          <w:rFonts w:ascii="Arial" w:cs="Arial" w:eastAsia="Arial" w:hAnsi="Arial"/>
          <w:color w:val="4A5568"/>
          <w:sz w:val="22"/>
          <w:szCs w:val="22"/>
        </w:rPr>
        <w:t xml:space="preserve">Issuing a hard deadline will likely rupture the relationship and be seen as disrespectful pressure.</w:t>
      </w:r>
    </w:p>
    <w:p>
      <w:pPr>
        <w:spacing w:after="100" w:before="60"/>
      </w:pPr>
      <w:r>
        <w:rPr>
          <w:rFonts w:ascii="Arial" w:cs="Arial" w:eastAsia="Arial" w:hAnsi="Arial"/>
          <w:color w:val="4A5568"/>
          <w:sz w:val="22"/>
          <w:szCs w:val="22"/>
        </w:rPr>
        <w:t xml:space="preserve">Recommended approach: Ask your Japanese counterpart privately (not in a group meeting) what internal approval process needs to occur and whether there is anything the US side can provide to facilitate it. Offer to arrange additional technical briefings for other stakeholders. Be explicit that you are not in a rush — this signals respect for their process.</w:t>
      </w:r>
    </w:p>
    <w:p>
      <w:pPr>
        <w:spacing w:after="0" w:before="0"/>
      </w:pPr>
      <w:r>
        <w:t xml:space="preserve"/>
      </w:r>
    </w:p>
    <w:p>
      <w:pPr>
        <w:pStyle w:val="Heading2"/>
        <w:spacing w:after="120" w:before="280"/>
      </w:pPr>
      <w:r>
        <w:rPr>
          <w:rFonts w:ascii="Arial" w:cs="Arial" w:eastAsia="Arial" w:hAnsi="Arial"/>
          <w:b/>
          <w:bCs/>
          <w:color w:val="0D6B74"/>
          <w:sz w:val="26"/>
          <w:szCs w:val="26"/>
        </w:rPr>
        <w:t xml:space="preserve">4.4 Trust-Building in New Markets</w:t>
      </w:r>
    </w:p>
    <w:p>
      <w:pPr>
        <w:pStyle w:val="Heading3"/>
        <w:spacing w:after="80" w:before="200"/>
      </w:pPr>
      <w:r>
        <w:rPr>
          <w:rFonts w:ascii="Arial" w:cs="Arial" w:eastAsia="Arial" w:hAnsi="Arial"/>
          <w:b/>
          <w:bCs/>
          <w:color w:val="1E2761"/>
          <w:sz w:val="22"/>
          <w:szCs w:val="22"/>
        </w:rPr>
        <w:t xml:space="preserve">Scenario D: Launching a Consulting Practice in Saudi Arabia</w:t>
      </w:r>
    </w:p>
    <w:p>
      <w:pPr>
        <w:spacing w:after="100" w:before="60"/>
      </w:pPr>
      <w:r>
        <w:rPr>
          <w:rFonts w:ascii="Arial" w:cs="Arial" w:eastAsia="Arial" w:hAnsi="Arial"/>
          <w:color w:val="4A5568"/>
          <w:sz w:val="22"/>
          <w:szCs w:val="22"/>
        </w:rPr>
        <w:t xml:space="preserve">A European consulting firm is expanding into Saudi Arabia. They assign a senior consultant to lead the effort. She sets up back-to-back business meetings with potential clients in Week 1, presenting credentials and case studies. Clients are polite but do not proceed past the first meeting.</w:t>
      </w:r>
    </w:p>
    <w:p>
      <w:pPr>
        <w:pStyle w:val="ListParagraph"/>
        <w:numPr>
          <w:ilvl w:val="0"/>
          <w:numId w:val="3"/>
        </w:numPr>
        <w:spacing w:after="40" w:before="40"/>
      </w:pPr>
      <w:r>
        <w:rPr>
          <w:rFonts w:ascii="Arial" w:cs="Arial" w:eastAsia="Arial" w:hAnsi="Arial"/>
          <w:color w:val="4A5568"/>
          <w:sz w:val="22"/>
          <w:szCs w:val="22"/>
        </w:rPr>
        <w:t xml:space="preserve">Saudi Arabia is deeply relationship-based in trust-building. Business comes after — sometimes well after — personal rapport is established.</w:t>
      </w:r>
    </w:p>
    <w:p>
      <w:pPr>
        <w:pStyle w:val="ListParagraph"/>
        <w:numPr>
          <w:ilvl w:val="0"/>
          <w:numId w:val="3"/>
        </w:numPr>
        <w:spacing w:after="40" w:before="40"/>
      </w:pPr>
      <w:r>
        <w:rPr>
          <w:rFonts w:ascii="Arial" w:cs="Arial" w:eastAsia="Arial" w:hAnsi="Arial"/>
          <w:color w:val="4A5568"/>
          <w:sz w:val="22"/>
          <w:szCs w:val="22"/>
        </w:rPr>
        <w:t xml:space="preserve">Launching immediately into credentials and pitching in Week 1 signals a transactional orientation that is culturally mismatched.</w:t>
      </w:r>
    </w:p>
    <w:p>
      <w:pPr>
        <w:spacing w:after="100" w:before="60"/>
      </w:pPr>
      <w:r>
        <w:rPr>
          <w:rFonts w:ascii="Arial" w:cs="Arial" w:eastAsia="Arial" w:hAnsi="Arial"/>
          <w:color w:val="4A5568"/>
          <w:sz w:val="22"/>
          <w:szCs w:val="22"/>
        </w:rPr>
        <w:t xml:space="preserve">Adaptation: Invest the first 2-3 meetings in relationship-building: share meals, express genuine interest in their business context and challenges, and refrain from pitching. Allow the relationship to develop before formal proposals are introduced. Identify a trusted local intermediary (wasta) who can introduce and vouch for the firm.</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5 — STRUCTURED Q&amp;A BANK FOR RETRIEVAL</w:t>
      </w:r>
    </w:p>
    <w:p>
      <w:pPr>
        <w:spacing w:after="100" w:before="60"/>
      </w:pPr>
      <w:r>
        <w:rPr>
          <w:rFonts w:ascii="Arial" w:cs="Arial" w:eastAsia="Arial" w:hAnsi="Arial"/>
          <w:color w:val="4A5568"/>
          <w:sz w:val="22"/>
          <w:szCs w:val="22"/>
        </w:rPr>
        <w:t xml:space="preserve">[TOPIC: Q&amp;A Bank] [KEYWORDS: questions, answers, retrieval, training, culture map, Erin Meyer, cross-cultural FAQ]</w:t>
      </w:r>
    </w:p>
    <w:p>
      <w:pPr>
        <w:spacing w:after="100" w:before="60"/>
      </w:pPr>
      <w:r>
        <w:rPr>
          <w:rFonts w:ascii="Arial" w:cs="Arial" w:eastAsia="Arial" w:hAnsi="Arial"/>
          <w:color w:val="4A5568"/>
          <w:sz w:val="22"/>
          <w:szCs w:val="22"/>
        </w:rPr>
        <w:t xml:space="preserve">This section contains structured question-and-answer pairs optimized for RAG retrieval. Each entry is self-contained. Format: Q followed by A.</w:t>
      </w:r>
    </w:p>
    <w:p>
      <w:pPr>
        <w:spacing w:after="0" w:before="0"/>
      </w:pPr>
      <w:r>
        <w:t xml:space="preserve"/>
      </w:r>
    </w:p>
    <w:p>
      <w:pPr>
        <w:pStyle w:val="Heading3"/>
        <w:spacing w:after="80" w:before="200"/>
      </w:pPr>
      <w:r>
        <w:rPr>
          <w:rFonts w:ascii="Arial" w:cs="Arial" w:eastAsia="Arial" w:hAnsi="Arial"/>
          <w:b/>
          <w:bCs/>
          <w:color w:val="1E2761"/>
          <w:sz w:val="22"/>
          <w:szCs w:val="22"/>
        </w:rPr>
        <w:t xml:space="preserve">Communicating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What does silence mean in a Japanese business meeting?</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In Japanese high-context communication culture, silence typically indicates that the listener is processing carefully and giving the idea respectful consideration. It does not signal confusion, disagreement, or disinterest. Japanese professionals rarely voice opinions publicly before they have been vetted internally. A consultant should allow the silence rather than fill it, and follow up privately after the meeting to gather input.</w:t>
      </w:r>
    </w:p>
    <w:p>
      <w:pPr>
        <w:spacing w:after="0" w:before="0"/>
      </w:pPr>
      <w:r>
        <w:t xml:space="preserve"/>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Why might a Dutch professional seem rude to a Japanese colleague?</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The Netherlands is low-context (explicit) and direct with feedback. Dutch professionals state opinions, criticisms, and disagreements openly and directly. This is considered respectful honesty in Dutch culture. From a high-context Japanese perspective, however, this directness can feel aggressive, disrespectful, and socially damaging. The mismatch is not about character — it is about different cultural norms for how professional communication should be conducted.</w:t>
      </w:r>
    </w:p>
    <w:p>
      <w:pPr>
        <w:spacing w:after="0" w:before="0"/>
      </w:pPr>
      <w:r>
        <w:t xml:space="preserve"/>
      </w:r>
    </w:p>
    <w:p>
      <w:pPr>
        <w:pStyle w:val="Heading3"/>
        <w:spacing w:after="80" w:before="200"/>
      </w:pPr>
      <w:r>
        <w:rPr>
          <w:rFonts w:ascii="Arial" w:cs="Arial" w:eastAsia="Arial" w:hAnsi="Arial"/>
          <w:b/>
          <w:bCs/>
          <w:color w:val="1E2761"/>
          <w:sz w:val="22"/>
          <w:szCs w:val="22"/>
        </w:rPr>
        <w:t xml:space="preserve">Evaluating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Why should you never give negative feedback to a Chinese employee in a group meeting?</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Chinese professional culture places enormous value on face (mianzi) — the social reputation and dignity of an individual. Public criticism or negative feedback causes loss of face, which is experienced as deeply humiliating and damages both the relationship and the individual's standing in the group. Negative feedback must be given privately, framed carefully, and accompanied by respect. Giving it in a group meeting will not produce improvement — it will produce withdrawal, resentment, and broken trust.</w:t>
      </w:r>
    </w:p>
    <w:p>
      <w:pPr>
        <w:spacing w:after="0" w:before="0"/>
      </w:pPr>
      <w:r>
        <w:t xml:space="preserve"/>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A UK colleague said your presentation was 'quite interesting.' Is that a compliment?</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Not necessarily. British professionals are known for extreme understatement when delivering negative feedback. 'Quite interesting' often means 'I found this problematic or unconvincing.' 'Not bad at all' often means 'I thought it was good.' 'You might want to reconsider X' typically means 'You should definitely change X.' Meyer specifically flags the UK as a culture that is low-context in communication but indirect in negative feedback — a combination that confuses many American, German, and Australian counterparts who take the words at face value.</w:t>
      </w:r>
    </w:p>
    <w:p>
      <w:pPr>
        <w:spacing w:after="0" w:before="0"/>
      </w:pPr>
      <w:r>
        <w:t xml:space="preserve"/>
      </w:r>
    </w:p>
    <w:p>
      <w:pPr>
        <w:pStyle w:val="Heading3"/>
        <w:spacing w:after="80" w:before="200"/>
      </w:pPr>
      <w:r>
        <w:rPr>
          <w:rFonts w:ascii="Arial" w:cs="Arial" w:eastAsia="Arial" w:hAnsi="Arial"/>
          <w:b/>
          <w:bCs/>
          <w:color w:val="1E2761"/>
          <w:sz w:val="22"/>
          <w:szCs w:val="22"/>
        </w:rPr>
        <w:t xml:space="preserve">Persuading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How should a consultant structure a presentation for a German executive audience?</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Germany is a principles-first (deductive) culture. German executives expect a presentation to open with the conceptual framework, systemic analysis, or theoretical model before any recommendations or examples are introduced. Opening with case studies or bullet-pointed action items without first establishing the intellectual foundation will feel superficial or premature. Structure: (1) Define the problem conceptually, (2) Present theoretical or analytical framework, (3) Introduce evidence and analysis, (4) Conclude with recommendations grounded in the framework.</w:t>
      </w:r>
    </w:p>
    <w:p>
      <w:pPr>
        <w:spacing w:after="0" w:before="0"/>
      </w:pPr>
      <w:r>
        <w:t xml:space="preserve"/>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Why do American consultants sometimes lose French clients?</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A common failure mode is that American consultants apply an applications-first persuasion style to French audiences. French executives expect intellectual rigor — they want to understand the conceptual reasoning and theoretical validity of an approach before engaging with its practical outputs. American-style decks that lead with data, cases, and action items can appear shallow or unreasoned to a French audience. Additionally, French executives value debate and will challenge frameworks rigorously — an American consultant who treats questions as objections to be overcome, rather than intellectual engagement to be welcomed, will seem defensive and intellectually weak.</w:t>
      </w:r>
    </w:p>
    <w:p>
      <w:pPr>
        <w:spacing w:after="0" w:before="0"/>
      </w:pPr>
      <w:r>
        <w:t xml:space="preserve"/>
      </w:r>
    </w:p>
    <w:p>
      <w:pPr>
        <w:pStyle w:val="Heading3"/>
        <w:spacing w:after="80" w:before="200"/>
      </w:pPr>
      <w:r>
        <w:rPr>
          <w:rFonts w:ascii="Arial" w:cs="Arial" w:eastAsia="Arial" w:hAnsi="Arial"/>
          <w:b/>
          <w:bCs/>
          <w:color w:val="1E2761"/>
          <w:sz w:val="22"/>
          <w:szCs w:val="22"/>
        </w:rPr>
        <w:t xml:space="preserve">Deciding &amp; Leading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Japan is described as hierarchical. Why does decision-making in Japan take so long if the boss can just decide?</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This is a critical distinction Meyer emphasizes: the Leading scale (hierarchical vs egalitarian) and the Deciding scale (consensual vs top-down) are independent axes. Japan is hierarchical in leadership — seniority governs communication and deference — but consensual in decision-making. The senior leader does not simply decide unilaterally. Instead, through the nemawashi process, consensus is built through one-on-one conversations across all relevant stakeholders before any formal meeting. By the time a formal decision meeting occurs, the outcome is already pre-agreed. This makes the process slow but implementation fast.</w:t>
      </w:r>
    </w:p>
    <w:p>
      <w:pPr>
        <w:spacing w:after="0" w:before="0"/>
      </w:pPr>
      <w:r>
        <w:t xml:space="preserve"/>
      </w:r>
    </w:p>
    <w:p>
      <w:pPr>
        <w:pStyle w:val="Heading3"/>
        <w:spacing w:after="80" w:before="200"/>
      </w:pPr>
      <w:r>
        <w:rPr>
          <w:rFonts w:ascii="Arial" w:cs="Arial" w:eastAsia="Arial" w:hAnsi="Arial"/>
          <w:b/>
          <w:bCs/>
          <w:color w:val="1E2761"/>
          <w:sz w:val="22"/>
          <w:szCs w:val="22"/>
        </w:rPr>
        <w:t xml:space="preserve">Trusting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What is guanxi and why does it matter for business in China?</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Guanxi (guanxi, literally 'relationships') refers to the network of personal relationships and obligations that govern business interactions in China. In China's relationship-based trust culture, business is conducted between trusted people, not between organizations. A company without guanxi — without a network of individuals who know, trust, and feel obligated to the firm — will struggle to close deals, navigate bureaucracy, or resolve conflicts, regardless of the quality of its product or service. Developing guanxi requires sustained investment in personal relationships, social hospitality, reciprocal favors, and long-term presence.</w:t>
      </w:r>
    </w:p>
    <w:p>
      <w:pPr>
        <w:spacing w:after="0" w:before="0"/>
      </w:pPr>
      <w:r>
        <w:t xml:space="preserve"/>
      </w:r>
    </w:p>
    <w:p>
      <w:pPr>
        <w:pStyle w:val="Heading3"/>
        <w:spacing w:after="80" w:before="200"/>
      </w:pPr>
      <w:r>
        <w:rPr>
          <w:rFonts w:ascii="Arial" w:cs="Arial" w:eastAsia="Arial" w:hAnsi="Arial"/>
          <w:b/>
          <w:bCs/>
          <w:color w:val="1E2761"/>
          <w:sz w:val="22"/>
          <w:szCs w:val="22"/>
        </w:rPr>
        <w:t xml:space="preserve">Scheduling Dimension Q&amp;A</w:t>
      </w:r>
    </w:p>
    <w:p>
      <w:pPr>
        <w:spacing w:after="100" w:before="60"/>
      </w:pPr>
      <w:r>
        <w:rPr>
          <w:rFonts w:ascii="Arial" w:cs="Arial" w:eastAsia="Arial" w:hAnsi="Arial"/>
          <w:b/>
          <w:bCs/>
          <w:color w:val="1E2761"/>
          <w:sz w:val="22"/>
          <w:szCs w:val="22"/>
        </w:rPr>
        <w:t xml:space="preserve">Q: </w:t>
      </w:r>
      <w:r>
        <w:rPr>
          <w:rFonts w:ascii="Arial" w:cs="Arial" w:eastAsia="Arial" w:hAnsi="Arial"/>
          <w:color w:val="4A5568"/>
          <w:sz w:val="22"/>
          <w:szCs w:val="22"/>
        </w:rPr>
        <w:t xml:space="preserve">A meeting in Nigeria started 25 minutes late. Should the international visitor be offended?</w:t>
      </w:r>
    </w:p>
    <w:p>
      <w:pPr>
        <w:spacing w:after="100" w:before="60"/>
      </w:pPr>
      <w:r>
        <w:rPr>
          <w:rFonts w:ascii="Arial" w:cs="Arial" w:eastAsia="Arial" w:hAnsi="Arial"/>
          <w:b/>
          <w:bCs/>
          <w:color w:val="1E2761"/>
          <w:sz w:val="22"/>
          <w:szCs w:val="22"/>
        </w:rPr>
        <w:t xml:space="preserve">A: </w:t>
      </w:r>
      <w:r>
        <w:rPr>
          <w:rFonts w:ascii="Arial" w:cs="Arial" w:eastAsia="Arial" w:hAnsi="Arial"/>
          <w:color w:val="4A5568"/>
          <w:sz w:val="22"/>
          <w:szCs w:val="22"/>
        </w:rPr>
        <w:t xml:space="preserve">No. Nigeria, like many cultures in West Africa, operates on a flexible-time (polychronic) model. Time is understood as fluid, and relationship dynamics and ongoing conversations take precedence over strict schedule adherence. The late start does not signal disrespect toward the visitor — it reflects a different relationship with time. The international visitor who responds with visible frustration or who insists on leaving at the originally scheduled end time may cause relationship damage. A better approach is to build schedule flexibility into any engagement with flexible-time cultures and to communicate any hard time constraints in advance and with explanation.</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6 — GLOSSARY OF KEY TERMS</w:t>
      </w:r>
    </w:p>
    <w:p>
      <w:pPr>
        <w:spacing w:after="100" w:before="60"/>
      </w:pPr>
      <w:r>
        <w:rPr>
          <w:rFonts w:ascii="Arial" w:cs="Arial" w:eastAsia="Arial" w:hAnsi="Arial"/>
          <w:color w:val="4A5568"/>
          <w:sz w:val="22"/>
          <w:szCs w:val="22"/>
        </w:rPr>
        <w:t xml:space="preserve">[TOPIC: Glossary] [KEYWORDS: definitions, terminology, cultural intelligence, cross-cultural, glossary, key concepts]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E27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Culture 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Erin Meyer's eight-dimension framework for mapping and comparing national cultural behaviors in business contexts.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Low-Context Communication</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Communication style in which meaning is delivered explicitly through words. Associated with USA, Germany, Netherlands, Australia.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High-Context 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Communication style in which meaning is embedded in context, tone, silence, and non-verbal cues. Associated with Japan, China, Arab nations.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Nemawashi</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Japanese process of building consensus through informal one-on-one conversations before any formal decision meeting is held.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Ringi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Japanese formal approval system in which a decision document circulates through the hierarchy for sequential sign-off.</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Guanxi</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Chinese term for a network of personal trust relationships; the primary social currency for conducting business in China.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Wasta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Arabic/Middle Eastern term for social influence and personal connections that facilitate access and decisions.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Face (Mianzi)</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Chinese concept of social reputation and dignity. Public criticism causes 'loss of face' — a serious social harm.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Cognitive Trust (Task-Based)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Trust built through demonstrated competence and reliable delivery. Associated with USA, UK, Netherlands.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Affective Trust (Relationship-Based)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Trust built through personal bonds, shared experiences, and long-term relationship investment.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Principles-First (Deductive)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Persuasion style that opens with conceptual framework before presenting evidence. Associated with France, Germany, Latin America.</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Applications-First (Inductive)</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Persuasion style that opens with examples and evidence before (or instead of) theoretical framework. Associated with USA, UK, Canada.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Linear-Time (Monochronic)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Time orientation in which schedules and punctuality are treated as firm commitments and resources to be managed.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Flexible-Time (Polychronic)</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Time orientation in which schedules are guidelines and relationship priorities can override timetables.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Chutzpah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4A5568"/>
                <w:sz w:val="20"/>
                <w:szCs w:val="20"/>
              </w:rPr>
              <w:t xml:space="preserve">Hebrew/Israeli concept denoting audacious confidence, including the willingness to challenge authority figures directly.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Understatement (British)</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top"/>
          </w:tcPr>
          <w:p>
            <w:r>
              <w:rPr>
                <w:rFonts w:ascii="Arial" w:cs="Arial" w:eastAsia="Arial" w:hAnsi="Arial"/>
                <w:color w:val="4A5568"/>
                <w:sz w:val="20"/>
                <w:szCs w:val="20"/>
              </w:rPr>
              <w:t xml:space="preserve">UK communication pattern in which negative feedback or disagreement is expressed through heavily softened, understated language that means the opposite of its literal value.</w:t>
            </w:r>
          </w:p>
        </w:tc>
      </w:tr>
    </w:tbl>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7 — COMMON MISCONCEPTIONS &amp; MODEL CALIBRATION</w:t>
      </w:r>
    </w:p>
    <w:p>
      <w:pPr>
        <w:spacing w:after="100" w:before="60"/>
      </w:pPr>
      <w:r>
        <w:rPr>
          <w:rFonts w:ascii="Arial" w:cs="Arial" w:eastAsia="Arial" w:hAnsi="Arial"/>
          <w:color w:val="4A5568"/>
          <w:sz w:val="22"/>
          <w:szCs w:val="22"/>
        </w:rPr>
        <w:t xml:space="preserve">[TOPIC: Misconceptions] [KEYWORDS: corrections, errors, misunderstandings, calibration, myths, culture map mistakes]</w:t>
      </w:r>
    </w:p>
    <w:p>
      <w:pPr>
        <w:spacing w:after="100" w:before="60"/>
      </w:pPr>
      <w:r>
        <w:rPr>
          <w:rFonts w:ascii="Arial" w:cs="Arial" w:eastAsia="Arial" w:hAnsi="Arial"/>
          <w:color w:val="4A5568"/>
          <w:sz w:val="22"/>
          <w:szCs w:val="22"/>
        </w:rPr>
        <w:t xml:space="preserve">This section provides corrective knowledge specifically designed to help AI models avoid common reasoning errors when applying the Culture Map framework.</w:t>
      </w:r>
    </w:p>
    <w:p>
      <w:pPr>
        <w:spacing w:after="0" w:before="0"/>
      </w:pPr>
      <w:r>
        <w:t xml:space="preserve"/>
      </w:r>
    </w:p>
    <w:p>
      <w:pPr>
        <w:pStyle w:val="Heading2"/>
        <w:spacing w:after="120" w:before="280"/>
      </w:pPr>
      <w:r>
        <w:rPr>
          <w:rFonts w:ascii="Arial" w:cs="Arial" w:eastAsia="Arial" w:hAnsi="Arial"/>
          <w:b/>
          <w:bCs/>
          <w:color w:val="0D6B74"/>
          <w:sz w:val="26"/>
          <w:szCs w:val="26"/>
        </w:rPr>
        <w:t xml:space="preserve">7.1 The Scales Are Not Correlated</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MISCONCEPTION: High-context communication = avoids confrontation. CORRECTION: France is moderately high-context in communication but very confrontational in disagreement. Israel is relatively direct in communication and extremely confrontational. The Communicating and Disagreeing scales are independent.</w:t>
      </w:r>
    </w:p>
    <w:p>
      <w:pPr>
        <w:spacing w:after="0" w:before="0"/>
      </w:pPr>
      <w:r>
        <w:t xml:space="preserve"/>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MISCONCEPTION: Hierarchical leadership = top-down decisions. CORRECTION: Japan is hierarchical in leadership but highly consensual in decision-making. Germany is moderately hierarchical in leadership but also consensual in decisions. Sweden is egalitarian in leadership but also consensual. Always assess each scale independently.</w:t>
      </w:r>
    </w:p>
    <w:p>
      <w:pPr>
        <w:spacing w:after="0" w:before="0"/>
      </w:pPr>
      <w:r>
        <w:t xml:space="preserve"/>
      </w:r>
    </w:p>
    <w:p>
      <w:pPr>
        <w:pStyle w:val="Heading2"/>
        <w:spacing w:after="120" w:before="280"/>
      </w:pPr>
      <w:r>
        <w:rPr>
          <w:rFonts w:ascii="Arial" w:cs="Arial" w:eastAsia="Arial" w:hAnsi="Arial"/>
          <w:b/>
          <w:bCs/>
          <w:color w:val="0D6B74"/>
          <w:sz w:val="26"/>
          <w:szCs w:val="26"/>
        </w:rPr>
        <w:t xml:space="preserve">7.2 The Framework Is Relative, Not Absolute</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MISCONCEPTION: The US is a direct, low-context communicator — therefore US professionals will always seem direct. CORRECTION: The US is direct relative to Japan or China, but indirect relative to the Netherlands or Germany. A US professional working with a Dutch colleague may be perceived as evasive or euphemistic, while the same person working with a Japanese colleague appears blunt. Context of comparison always matters.</w:t>
      </w:r>
    </w:p>
    <w:p>
      <w:pPr>
        <w:spacing w:after="0" w:before="0"/>
      </w:pPr>
      <w:r>
        <w:t xml:space="preserve"/>
      </w:r>
    </w:p>
    <w:p>
      <w:pPr>
        <w:pStyle w:val="Heading2"/>
        <w:spacing w:after="120" w:before="280"/>
      </w:pPr>
      <w:r>
        <w:rPr>
          <w:rFonts w:ascii="Arial" w:cs="Arial" w:eastAsia="Arial" w:hAnsi="Arial"/>
          <w:b/>
          <w:bCs/>
          <w:color w:val="0D6B74"/>
          <w:sz w:val="26"/>
          <w:szCs w:val="26"/>
        </w:rPr>
        <w:t xml:space="preserve">7.3 Cultural Profiles Are Not Individual Determinants</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MISCONCEPTION: If Japan is high-context, then every Japanese professional communicates indirectly. CORRECTION: National cultural profiles describe population-level tendencies derived from large-sample research. Individual Japanese professionals may be highly direct. Diaspora experience, industry norms, international education, and personality all modify behavior. The Culture Map is a starting hypothesis for calibrating expectations, not a prediction about any specific individual.</w:t>
      </w:r>
    </w:p>
    <w:p>
      <w:pPr>
        <w:spacing w:after="0" w:before="0"/>
      </w:pPr>
      <w:r>
        <w:t xml:space="preserve"/>
      </w:r>
    </w:p>
    <w:p>
      <w:pPr>
        <w:pStyle w:val="Heading2"/>
        <w:spacing w:after="120" w:before="280"/>
      </w:pPr>
      <w:r>
        <w:rPr>
          <w:rFonts w:ascii="Arial" w:cs="Arial" w:eastAsia="Arial" w:hAnsi="Arial"/>
          <w:b/>
          <w:bCs/>
          <w:color w:val="0D6B74"/>
          <w:sz w:val="26"/>
          <w:szCs w:val="26"/>
        </w:rPr>
        <w:t xml:space="preserve">7.4 The Evaluating Scale and the Communicating Scale Often Diverge</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MISCONCEPTION: Low-context communicators always give direct negative feedback. CORRECTION: The UK is famously low-context in everyday communication but extremely indirect in negative feedback (relying heavily on understatement). Meyer specifically warns that these two scales must be tracked separately. A British professional who says 'perhaps we could revisit that section' may mean 'this entire section needs to be rewritten.' Taking the words at face value is a critical error.</w:t>
      </w:r>
    </w:p>
    <w:p>
      <w:pPr>
        <w:spacing w:after="0" w:before="0"/>
      </w:pPr>
      <w:r>
        <w:t xml:space="preserve"/>
      </w:r>
    </w:p>
    <w:p>
      <w:pPr>
        <w:pStyle w:val="Heading2"/>
        <w:spacing w:after="120" w:before="280"/>
      </w:pPr>
      <w:r>
        <w:rPr>
          <w:rFonts w:ascii="Arial" w:cs="Arial" w:eastAsia="Arial" w:hAnsi="Arial"/>
          <w:b/>
          <w:bCs/>
          <w:color w:val="0D6B74"/>
          <w:sz w:val="26"/>
          <w:szCs w:val="26"/>
        </w:rPr>
        <w:t xml:space="preserve">7.5 No Culture Is the Neutral Default</w:t>
      </w:r>
    </w:p>
    <w:p>
      <w:pPr>
        <w:pBdr>
          <w:left w:val="single" w:color="0D6B74" w:sz="12" w:space="6"/>
        </w:pBdr>
        <w:shd w:fill="E6F4F5" w:val="clear"/>
        <w:spacing w:after="120" w:before="120"/>
        <w:ind w:left="360" w:right="360"/>
      </w:pPr>
      <w:r>
        <w:rPr>
          <w:rFonts w:ascii="Arial" w:cs="Arial" w:eastAsia="Arial" w:hAnsi="Arial"/>
          <w:color w:val="4A5568"/>
          <w:sz w:val="21"/>
          <w:szCs w:val="21"/>
        </w:rPr>
        <w:t xml:space="preserve">CORRECTION: A common implicit assumption in global business — especially among US, British, and Northern European professionals — is that their communication style is the neutral, universal standard and that other cultures are 'different.' Meyer is explicit: every country has a culture. American directness is a cultural trait, not a neutral baseline. German formality is not stubbornness — it is a cultural norm. Effective cross-cultural consulting requires acknowledging that one's own style is also a cultural artifact.</w:t>
      </w:r>
    </w:p>
    <w:p>
      <w:pPr>
        <w:pBdr>
          <w:bottom w:val="single" w:color="C9A84C" w:sz="4" w:space="1"/>
        </w:pBdr>
        <w:spacing w:after="200" w:before="200"/>
      </w:pPr>
      <w:r>
        <w:t xml:space="preserve"/>
      </w:r>
    </w:p>
    <w:p>
      <w:pPr>
        <w:pStyle w:val="Heading1"/>
        <w:pBdr>
          <w:bottom w:val="single" w:color="1E2761" w:sz="6" w:space="6"/>
        </w:pBdr>
        <w:spacing w:after="180" w:before="360"/>
      </w:pPr>
      <w:r>
        <w:rPr>
          <w:rFonts w:ascii="Arial" w:cs="Arial" w:eastAsia="Arial" w:hAnsi="Arial"/>
          <w:b/>
          <w:bCs/>
          <w:color w:val="1E2761"/>
          <w:sz w:val="32"/>
          <w:szCs w:val="32"/>
        </w:rPr>
        <w:t xml:space="preserve">SECTION 8 — PRACTICAL ADAPTATION STRATEGIES</w:t>
      </w:r>
    </w:p>
    <w:p>
      <w:pPr>
        <w:spacing w:after="100" w:before="60"/>
      </w:pPr>
      <w:r>
        <w:rPr>
          <w:rFonts w:ascii="Arial" w:cs="Arial" w:eastAsia="Arial" w:hAnsi="Arial"/>
          <w:color w:val="4A5568"/>
          <w:sz w:val="22"/>
          <w:szCs w:val="22"/>
        </w:rPr>
        <w:t xml:space="preserve">[TOPIC: Adaptation Strategies] [KEYWORDS: consulting, adapting, behavior change, global teams, stakeholder management, cross-cultural skills]</w:t>
      </w:r>
    </w:p>
    <w:p>
      <w:pPr>
        <w:spacing w:after="0" w:before="0"/>
      </w:pPr>
      <w:r>
        <w:t xml:space="preserve"/>
      </w:r>
    </w:p>
    <w:p>
      <w:pPr>
        <w:pStyle w:val="Heading2"/>
        <w:spacing w:after="120" w:before="280"/>
      </w:pPr>
      <w:r>
        <w:rPr>
          <w:rFonts w:ascii="Arial" w:cs="Arial" w:eastAsia="Arial" w:hAnsi="Arial"/>
          <w:b/>
          <w:bCs/>
          <w:color w:val="0D6B74"/>
          <w:sz w:val="26"/>
          <w:szCs w:val="26"/>
        </w:rPr>
        <w:t xml:space="preserve">8.1 Pre-Engagement Research</w:t>
      </w:r>
    </w:p>
    <w:p>
      <w:pPr>
        <w:pStyle w:val="ListParagraph"/>
        <w:numPr>
          <w:ilvl w:val="0"/>
          <w:numId w:val="3"/>
        </w:numPr>
        <w:spacing w:after="40" w:before="40"/>
      </w:pPr>
      <w:r>
        <w:rPr>
          <w:rFonts w:ascii="Arial" w:cs="Arial" w:eastAsia="Arial" w:hAnsi="Arial"/>
          <w:color w:val="4A5568"/>
          <w:sz w:val="22"/>
          <w:szCs w:val="22"/>
        </w:rPr>
        <w:t xml:space="preserve">Before any engagement, map the client country against all 8 dimensions.</w:t>
      </w:r>
    </w:p>
    <w:p>
      <w:pPr>
        <w:pStyle w:val="ListParagraph"/>
        <w:numPr>
          <w:ilvl w:val="0"/>
          <w:numId w:val="3"/>
        </w:numPr>
        <w:spacing w:after="40" w:before="40"/>
      </w:pPr>
      <w:r>
        <w:rPr>
          <w:rFonts w:ascii="Arial" w:cs="Arial" w:eastAsia="Arial" w:hAnsi="Arial"/>
          <w:color w:val="4A5568"/>
          <w:sz w:val="22"/>
          <w:szCs w:val="22"/>
        </w:rPr>
        <w:t xml:space="preserve">Identify the 2-3 dimensions where your team's home culture diverges most sharply from the client culture.</w:t>
      </w:r>
    </w:p>
    <w:p>
      <w:pPr>
        <w:pStyle w:val="ListParagraph"/>
        <w:numPr>
          <w:ilvl w:val="0"/>
          <w:numId w:val="3"/>
        </w:numPr>
        <w:spacing w:after="40" w:before="40"/>
      </w:pPr>
      <w:r>
        <w:rPr>
          <w:rFonts w:ascii="Arial" w:cs="Arial" w:eastAsia="Arial" w:hAnsi="Arial"/>
          <w:color w:val="4A5568"/>
          <w:sz w:val="22"/>
          <w:szCs w:val="22"/>
        </w:rPr>
        <w:t xml:space="preserve">Brief the engagement team specifically on these dimensions with practical behavioral guidelines.</w:t>
      </w:r>
    </w:p>
    <w:p>
      <w:pPr>
        <w:spacing w:after="0" w:before="0"/>
      </w:pPr>
      <w:r>
        <w:t xml:space="preserve"/>
      </w:r>
    </w:p>
    <w:p>
      <w:pPr>
        <w:pStyle w:val="Heading2"/>
        <w:spacing w:after="120" w:before="280"/>
      </w:pPr>
      <w:r>
        <w:rPr>
          <w:rFonts w:ascii="Arial" w:cs="Arial" w:eastAsia="Arial" w:hAnsi="Arial"/>
          <w:b/>
          <w:bCs/>
          <w:color w:val="0D6B74"/>
          <w:sz w:val="26"/>
          <w:szCs w:val="26"/>
        </w:rPr>
        <w:t xml:space="preserve">8.2 Meeting Design</w:t>
      </w:r>
    </w:p>
    <w:p>
      <w:pPr>
        <w:pStyle w:val="ListParagraph"/>
        <w:numPr>
          <w:ilvl w:val="0"/>
          <w:numId w:val="3"/>
        </w:numPr>
        <w:spacing w:after="40" w:before="40"/>
      </w:pPr>
      <w:r>
        <w:rPr>
          <w:rFonts w:ascii="Arial" w:cs="Arial" w:eastAsia="Arial" w:hAnsi="Arial"/>
          <w:color w:val="4A5568"/>
          <w:sz w:val="22"/>
          <w:szCs w:val="22"/>
        </w:rPr>
        <w:t xml:space="preserve">For consensual cultures (Japan, Germany): distribute materials 5-7 days in advance. Expect first meetings to be informational, not decisional.</w:t>
      </w:r>
    </w:p>
    <w:p>
      <w:pPr>
        <w:pStyle w:val="ListParagraph"/>
        <w:numPr>
          <w:ilvl w:val="0"/>
          <w:numId w:val="3"/>
        </w:numPr>
        <w:spacing w:after="40" w:before="40"/>
      </w:pPr>
      <w:r>
        <w:rPr>
          <w:rFonts w:ascii="Arial" w:cs="Arial" w:eastAsia="Arial" w:hAnsi="Arial"/>
          <w:color w:val="4A5568"/>
          <w:sz w:val="22"/>
          <w:szCs w:val="22"/>
        </w:rPr>
        <w:t xml:space="preserve">For relationship-based cultures (Brazil, China, Saudi Arabia): schedule social time before business content. Do not rush to the deck.</w:t>
      </w:r>
    </w:p>
    <w:p>
      <w:pPr>
        <w:pStyle w:val="ListParagraph"/>
        <w:numPr>
          <w:ilvl w:val="0"/>
          <w:numId w:val="3"/>
        </w:numPr>
        <w:spacing w:after="40" w:before="40"/>
      </w:pPr>
      <w:r>
        <w:rPr>
          <w:rFonts w:ascii="Arial" w:cs="Arial" w:eastAsia="Arial" w:hAnsi="Arial"/>
          <w:color w:val="4A5568"/>
          <w:sz w:val="22"/>
          <w:szCs w:val="22"/>
        </w:rPr>
        <w:t xml:space="preserve">For principles-first cultures (France, Germany): structure presentations as argument → evidence, not evidence → recommendation.</w:t>
      </w:r>
    </w:p>
    <w:p>
      <w:pPr>
        <w:pStyle w:val="ListParagraph"/>
        <w:numPr>
          <w:ilvl w:val="0"/>
          <w:numId w:val="3"/>
        </w:numPr>
        <w:spacing w:after="40" w:before="40"/>
      </w:pPr>
      <w:r>
        <w:rPr>
          <w:rFonts w:ascii="Arial" w:cs="Arial" w:eastAsia="Arial" w:hAnsi="Arial"/>
          <w:color w:val="4A5568"/>
          <w:sz w:val="22"/>
          <w:szCs w:val="22"/>
        </w:rPr>
        <w:t xml:space="preserve">For high-context cultures (Japan, Korea): build in silence. Do not fill pauses. Follow up 1:1 for honest input.</w:t>
      </w:r>
    </w:p>
    <w:p>
      <w:pPr>
        <w:spacing w:after="0" w:before="0"/>
      </w:pPr>
      <w:r>
        <w:t xml:space="preserve"/>
      </w:r>
    </w:p>
    <w:p>
      <w:pPr>
        <w:pStyle w:val="Heading2"/>
        <w:spacing w:after="120" w:before="280"/>
      </w:pPr>
      <w:r>
        <w:rPr>
          <w:rFonts w:ascii="Arial" w:cs="Arial" w:eastAsia="Arial" w:hAnsi="Arial"/>
          <w:b/>
          <w:bCs/>
          <w:color w:val="0D6B74"/>
          <w:sz w:val="26"/>
          <w:szCs w:val="26"/>
        </w:rPr>
        <w:t xml:space="preserve">8.3 Feedback and Evaluation</w:t>
      </w:r>
    </w:p>
    <w:p>
      <w:pPr>
        <w:pStyle w:val="ListParagraph"/>
        <w:numPr>
          <w:ilvl w:val="0"/>
          <w:numId w:val="3"/>
        </w:numPr>
        <w:spacing w:after="40" w:before="40"/>
      </w:pPr>
      <w:r>
        <w:rPr>
          <w:rFonts w:ascii="Arial" w:cs="Arial" w:eastAsia="Arial" w:hAnsi="Arial"/>
          <w:color w:val="4A5568"/>
          <w:sz w:val="22"/>
          <w:szCs w:val="22"/>
        </w:rPr>
        <w:t xml:space="preserve">For indirect feedback cultures: give all critical feedback in private, 1:1 conversations. Never in group settings.</w:t>
      </w:r>
    </w:p>
    <w:p>
      <w:pPr>
        <w:pStyle w:val="ListParagraph"/>
        <w:numPr>
          <w:ilvl w:val="0"/>
          <w:numId w:val="3"/>
        </w:numPr>
        <w:spacing w:after="40" w:before="40"/>
      </w:pPr>
      <w:r>
        <w:rPr>
          <w:rFonts w:ascii="Arial" w:cs="Arial" w:eastAsia="Arial" w:hAnsi="Arial"/>
          <w:color w:val="4A5568"/>
          <w:sz w:val="22"/>
          <w:szCs w:val="22"/>
        </w:rPr>
        <w:t xml:space="preserve">When receiving feedback from indirect cultures: listen for what is not said. Hesitation, vagueness, and delay are signals of concern.</w:t>
      </w:r>
    </w:p>
    <w:p>
      <w:pPr>
        <w:pStyle w:val="ListParagraph"/>
        <w:numPr>
          <w:ilvl w:val="0"/>
          <w:numId w:val="3"/>
        </w:numPr>
        <w:spacing w:after="40" w:before="40"/>
      </w:pPr>
      <w:r>
        <w:rPr>
          <w:rFonts w:ascii="Arial" w:cs="Arial" w:eastAsia="Arial" w:hAnsi="Arial"/>
          <w:color w:val="4A5568"/>
          <w:sz w:val="22"/>
          <w:szCs w:val="22"/>
        </w:rPr>
        <w:t xml:space="preserve">For direct feedback cultures (Netherlands, Germany, Israel): do not soften feedback to the point of unclarity. They will appreciate direct assessment.</w:t>
      </w:r>
    </w:p>
    <w:p>
      <w:pPr>
        <w:spacing w:after="0" w:before="0"/>
      </w:pPr>
      <w:r>
        <w:t xml:space="preserve"/>
      </w:r>
    </w:p>
    <w:p>
      <w:pPr>
        <w:pStyle w:val="Heading2"/>
        <w:spacing w:after="120" w:before="280"/>
      </w:pPr>
      <w:r>
        <w:rPr>
          <w:rFonts w:ascii="Arial" w:cs="Arial" w:eastAsia="Arial" w:hAnsi="Arial"/>
          <w:b/>
          <w:bCs/>
          <w:color w:val="0D6B74"/>
          <w:sz w:val="26"/>
          <w:szCs w:val="26"/>
        </w:rPr>
        <w:t xml:space="preserve">8.4 Building Trust Across Trust Models</w:t>
      </w:r>
    </w:p>
    <w:p>
      <w:pPr>
        <w:pStyle w:val="ListParagraph"/>
        <w:numPr>
          <w:ilvl w:val="0"/>
          <w:numId w:val="3"/>
        </w:numPr>
        <w:spacing w:after="40" w:before="40"/>
      </w:pPr>
      <w:r>
        <w:rPr>
          <w:rFonts w:ascii="Arial" w:cs="Arial" w:eastAsia="Arial" w:hAnsi="Arial"/>
          <w:color w:val="4A5568"/>
          <w:sz w:val="22"/>
          <w:szCs w:val="22"/>
        </w:rPr>
        <w:t xml:space="preserve">Task-based counterparts: demonstrate reliability early. Deliver small commitments perfectly before large ones.</w:t>
      </w:r>
    </w:p>
    <w:p>
      <w:pPr>
        <w:pStyle w:val="ListParagraph"/>
        <w:numPr>
          <w:ilvl w:val="0"/>
          <w:numId w:val="3"/>
        </w:numPr>
        <w:spacing w:after="40" w:before="40"/>
      </w:pPr>
      <w:r>
        <w:rPr>
          <w:rFonts w:ascii="Arial" w:cs="Arial" w:eastAsia="Arial" w:hAnsi="Arial"/>
          <w:color w:val="4A5568"/>
          <w:sz w:val="22"/>
          <w:szCs w:val="22"/>
        </w:rPr>
        <w:t xml:space="preserve">Relationship-based counterparts: invest in the person before the project. Share meals. Ask about their context, history, and family (where culturally appropriate).</w:t>
      </w:r>
    </w:p>
    <w:p>
      <w:pPr>
        <w:pStyle w:val="ListParagraph"/>
        <w:numPr>
          <w:ilvl w:val="0"/>
          <w:numId w:val="3"/>
        </w:numPr>
        <w:spacing w:after="40" w:before="40"/>
      </w:pPr>
      <w:r>
        <w:rPr>
          <w:rFonts w:ascii="Arial" w:cs="Arial" w:eastAsia="Arial" w:hAnsi="Arial"/>
          <w:color w:val="4A5568"/>
          <w:sz w:val="22"/>
          <w:szCs w:val="22"/>
        </w:rPr>
        <w:t xml:space="preserve">For mixed teams: be transparent about differences. Establish team norms explicitly rather than assuming alignment.</w:t>
      </w:r>
    </w:p>
    <w:p>
      <w:pPr>
        <w:spacing w:after="0" w:before="0"/>
      </w:pPr>
      <w:r>
        <w:t xml:space="preserve"/>
      </w:r>
    </w:p>
    <w:p>
      <w:pPr>
        <w:pStyle w:val="Heading2"/>
        <w:spacing w:after="120" w:before="280"/>
      </w:pPr>
      <w:r>
        <w:rPr>
          <w:rFonts w:ascii="Arial" w:cs="Arial" w:eastAsia="Arial" w:hAnsi="Arial"/>
          <w:b/>
          <w:bCs/>
          <w:color w:val="0D6B74"/>
          <w:sz w:val="26"/>
          <w:szCs w:val="26"/>
        </w:rPr>
        <w:t xml:space="preserve">8.5 Long-Term Cultural Intelligence Development</w:t>
      </w:r>
    </w:p>
    <w:p>
      <w:pPr>
        <w:pStyle w:val="ListParagraph"/>
        <w:numPr>
          <w:ilvl w:val="0"/>
          <w:numId w:val="3"/>
        </w:numPr>
        <w:spacing w:after="40" w:before="40"/>
      </w:pPr>
      <w:r>
        <w:rPr>
          <w:rFonts w:ascii="Arial" w:cs="Arial" w:eastAsia="Arial" w:hAnsi="Arial"/>
          <w:color w:val="4A5568"/>
          <w:sz w:val="22"/>
          <w:szCs w:val="22"/>
        </w:rPr>
        <w:t xml:space="preserve">Erin Meyer recommends identifying a trusted cultural informant — a local colleague or contact who can provide real-time feedback when you misread a signal.</w:t>
      </w:r>
    </w:p>
    <w:p>
      <w:pPr>
        <w:pStyle w:val="ListParagraph"/>
        <w:numPr>
          <w:ilvl w:val="0"/>
          <w:numId w:val="3"/>
        </w:numPr>
        <w:spacing w:after="40" w:before="40"/>
      </w:pPr>
      <w:r>
        <w:rPr>
          <w:rFonts w:ascii="Arial" w:cs="Arial" w:eastAsia="Arial" w:hAnsi="Arial"/>
          <w:color w:val="4A5568"/>
          <w:sz w:val="22"/>
          <w:szCs w:val="22"/>
        </w:rPr>
        <w:t xml:space="preserve">Develop the habit of asking yourself: 'What would this behavior mean in my counterpart's cultural context?' rather than 'What does this behavior mean to me?'</w:t>
      </w:r>
    </w:p>
    <w:p>
      <w:pPr>
        <w:pStyle w:val="ListParagraph"/>
        <w:numPr>
          <w:ilvl w:val="0"/>
          <w:numId w:val="3"/>
        </w:numPr>
        <w:spacing w:after="40" w:before="40"/>
      </w:pPr>
      <w:r>
        <w:rPr>
          <w:rFonts w:ascii="Arial" w:cs="Arial" w:eastAsia="Arial" w:hAnsi="Arial"/>
          <w:color w:val="4A5568"/>
          <w:sz w:val="22"/>
          <w:szCs w:val="22"/>
        </w:rPr>
        <w:t xml:space="preserve">Post-engagement retrospectives should include cultural dimension analysis alongside project performance analysis.</w:t>
      </w:r>
    </w:p>
    <w:p>
      <w:pPr>
        <w:pBdr>
          <w:bottom w:val="single" w:color="C9A84C" w:sz="4" w:space="1"/>
        </w:pBdr>
        <w:spacing w:after="200" w:before="200"/>
      </w:pPr>
      <w:r>
        <w:t xml:space="preserve"/>
      </w:r>
    </w:p>
    <w:p>
      <w:pPr>
        <w:spacing w:after="80" w:before="200"/>
        <w:jc w:val="center"/>
      </w:pPr>
      <w:r>
        <w:rPr>
          <w:rFonts w:ascii="Arial" w:cs="Arial" w:eastAsia="Arial" w:hAnsi="Arial"/>
          <w:b/>
          <w:bCs/>
          <w:color w:val="C9A84C"/>
          <w:sz w:val="20"/>
          <w:szCs w:val="20"/>
        </w:rPr>
        <w:t xml:space="preserve">— End of RAG Training Document —</w:t>
      </w:r>
    </w:p>
    <w:p>
      <w:pPr>
        <w:spacing w:after="40" w:before="40"/>
        <w:jc w:val="center"/>
      </w:pPr>
      <w:r>
        <w:rPr>
          <w:rFonts w:ascii="Arial" w:cs="Arial" w:eastAsia="Arial" w:hAnsi="Arial"/>
          <w:color w:val="4A5568"/>
          <w:sz w:val="18"/>
          <w:szCs w:val="18"/>
        </w:rPr>
        <w:t xml:space="preserve">Based on Erin Meyer's Culture Map Framework | For AI Training and Retrieval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4A5568"/>
        <w:sz w:val="18"/>
        <w:szCs w:val="18"/>
      </w:rPr>
      <w:t xml:space="preserve">For AI Training Use — Erin Meyer Framework  |  Page </w:t>
    </w:r>
    <w:r>
      <w:rPr>
        <w:rFonts w:ascii="Arial" w:cs="Arial" w:eastAsia="Arial" w:hAnsi="Arial"/>
        <w:color w:val="1E27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4A5568"/>
        <w:sz w:val="18"/>
        <w:szCs w:val="18"/>
      </w:rPr>
      <w:t xml:space="preserve">Erin Meyer Culture Map — RAG Training Document  |  </w:t>
    </w:r>
    <w:r>
      <w:rPr>
        <w:rFonts w:ascii="Arial" w:cs="Arial" w:eastAsia="Arial" w:hAnsi="Arial"/>
        <w:b/>
        <w:bCs/>
        <w:color w:val="1E2761"/>
        <w:sz w:val="18"/>
        <w:szCs w:val="18"/>
      </w:rPr>
      <w:t xml:space="preserve">Cross-Cultural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6B7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2026-06-08T19:33:54.335Z</dcterms:created>
  <dcterms:modified xsi:type="dcterms:W3CDTF">2026-06-08T19:33:54.336Z</dcterms:modified>
</cp:coreProperties>
</file>

<file path=docProps/custom.xml><?xml version="1.0" encoding="utf-8"?>
<Properties xmlns="http://schemas.openxmlformats.org/officeDocument/2006/custom-properties" xmlns:vt="http://schemas.openxmlformats.org/officeDocument/2006/docPropsVTypes"/>
</file>