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31F44"/>
            <w:vAlign w:val="center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color w:val="FFFFFF"/>
                <w:sz w:val="48"/>
              </w:rPr>
              <w:t>POSTECH FIAP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color w:val="FFFFFF"/>
                <w:sz w:val="22"/>
              </w:rPr>
              <w:t>Arquitetura e Desenvolvimento Java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14868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RELATORIO TÉCNICO</w:t>
            </w:r>
          </w:p>
        </w:tc>
      </w:tr>
    </w:tbl>
    <w:p>
      <w:pPr>
        <w:spacing w:after="80"/>
      </w:pPr>
    </w:p>
    <w:p>
      <w:pPr>
        <w:spacing w:before="80"/>
        <w:jc w:val="center"/>
      </w:pPr>
      <w:r>
        <w:rPr>
          <w:b/>
          <w:color w:val="1A1A1A"/>
          <w:sz w:val="26"/>
        </w:rPr>
        <w:t>Tech Challenge - Fase 03</w:t>
      </w:r>
    </w:p>
    <w:p>
      <w:pPr>
        <w:spacing w:after="320"/>
        <w:jc w:val="center"/>
      </w:pPr>
      <w:r>
        <w:rPr>
          <w:i/>
          <w:color w:val="595959"/>
          <w:sz w:val="21"/>
        </w:rPr>
        <w:t>Clinic Scheduler — Sistema Hospitalar de Agendamento, Histórico e Notificações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31F44"/>
            <w:vAlign w:val="center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Alunos</w:t>
            </w:r>
          </w:p>
        </w:tc>
        <w:tc>
          <w:tcPr>
            <w:tcW w:type="dxa" w:w="737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/>
            <w:r>
              <w:rPr>
                <w:b/>
                <w:color w:val="1A1A1A"/>
                <w:sz w:val="19"/>
              </w:rPr>
              <w:t>RM370614 - Vinicius Campos Fanti</w:t>
            </w:r>
          </w:p>
          <w:p>
            <w:r>
              <w:rPr>
                <w:b/>
                <w:color w:val="1A1A1A"/>
                <w:sz w:val="19"/>
              </w:rPr>
              <w:t>RM373960 - Alex Sousa</w:t>
            </w:r>
          </w:p>
          <w:p>
            <w:r>
              <w:rPr>
                <w:b/>
                <w:color w:val="1A1A1A"/>
                <w:sz w:val="19"/>
              </w:rPr>
              <w:t>RM373739 - Lucas Gonçalves Prado das Neves</w:t>
            </w:r>
          </w:p>
          <w:p>
            <w:r>
              <w:rPr>
                <w:b/>
                <w:color w:val="1A1A1A"/>
                <w:sz w:val="19"/>
              </w:rPr>
              <w:t>RM372334 - Higo Otaviano da Rocha</w:t>
            </w:r>
          </w:p>
          <w:p>
            <w:r>
              <w:rPr>
                <w:b/>
                <w:color w:val="1A1A1A"/>
                <w:sz w:val="19"/>
              </w:rPr>
              <w:t>RM371904 - Marcos Sanches Polido Junior</w:t>
            </w:r>
          </w:p>
        </w:tc>
      </w:tr>
      <w:tr>
        <w:tc>
          <w:tcPr>
            <w:tcW w:type="dxa" w:w="1984"/>
            <w:shd w:val="clear" w:color="auto" w:fill="131F44"/>
            <w:vAlign w:val="center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737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/>
            <w:r>
              <w:rPr>
                <w:b w:val="0"/>
                <w:color w:val="1A1A1A"/>
                <w:sz w:val="19"/>
              </w:rPr>
              <w:t>Arquitetura e Desenvolvimento Java</w:t>
            </w:r>
          </w:p>
        </w:tc>
      </w:tr>
      <w:tr>
        <w:tc>
          <w:tcPr>
            <w:tcW w:type="dxa" w:w="1984"/>
            <w:shd w:val="clear" w:color="auto" w:fill="131F44"/>
            <w:vAlign w:val="center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737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/>
            <w:r>
              <w:rPr>
                <w:b w:val="0"/>
                <w:color w:val="1A1A1A"/>
                <w:sz w:val="19"/>
              </w:rPr>
              <w:t>Spring Boot 3.5/4.1 + Java 21 + PostgreSQL 17 + RabbitMQ + GraphQL + Docker</w:t>
            </w:r>
          </w:p>
        </w:tc>
      </w:tr>
      <w:tr>
        <w:tc>
          <w:tcPr>
            <w:tcW w:type="dxa" w:w="1984"/>
            <w:shd w:val="clear" w:color="auto" w:fill="131F44"/>
            <w:vAlign w:val="center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737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/>
            <w:r>
              <w:rPr>
                <w:b w:val="0"/>
                <w:color w:val="1A1A1A"/>
                <w:sz w:val="19"/>
              </w:rPr>
              <w:t>14/09/2026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131F44"/>
          <w:sz w:val="34"/>
        </w:rPr>
        <w:t>Sumário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1"/>
        </w:rPr>
        <w:t>1. Descrição da Arquitetura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1"/>
        </w:rPr>
        <w:t>2. Segurança e Perfis de Acesso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1"/>
        </w:rPr>
        <w:t>3. Modelagem de Domínio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1"/>
        </w:rPr>
        <w:t>4. Endpoints Disponíveis (REST)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1"/>
        </w:rPr>
        <w:t>5. GraphQL — Histórico do Paciente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1"/>
        </w:rPr>
        <w:t>6. Comunicação Assíncrona (RabbitMQ)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1"/>
        </w:rPr>
        <w:t>7. Documentação Swagger / OpenAPI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1"/>
        </w:rPr>
        <w:t>8. Coleção Postman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1"/>
        </w:rPr>
        <w:t>9. Estrutura do Banco de Dados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1"/>
        </w:rPr>
        <w:t>10. Execução com Docker Compose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1"/>
        </w:rPr>
        <w:t>11. Testes Automatizados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1"/>
        </w:rPr>
        <w:t>12. Entregáveis da Fase 3 — Checklist</w:t>
      </w: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131F44"/>
          <w:sz w:val="34"/>
        </w:rPr>
        <w:t>1. Descrição da Arquitetura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A aplicação foi desenvolvida como um conjunto de microsserviços Spring Boot (Java 21), seguindo arquitetura em camadas dentro de cada serviço (Controller / Service / Repository) e separação de responsabilidades entre serviços por domínio de negócio: agendamento, histórico e notificação, orquestrados por um API Gateway de entrada única.</w:t>
      </w: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Diagrama de Fluxo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3B9FE0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Cliente / Postman / Swagger UI / GraphiQL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7C4FC9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api-gateway — Roteamento HTTP único de entrada (Spring Cloud Gateway)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912A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agendamento-service — Controller / Service / Repository (REST + JWT)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912A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historico-service — GraphQL Resolver / Service / Repository (Resource Server JWT)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7AE60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RabbitMQ — Exchange consultas.exchange → notificacao-service (consumer)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74C3C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PostgreSQL 17 — Banco de Dados Relacional (Docker)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Tabela de Serviços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Serviço</w:t>
            </w:r>
          </w:p>
        </w:tc>
        <w:tc>
          <w:tcPr>
            <w:tcW w:type="dxa" w:w="1134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Porta</w:t>
            </w:r>
          </w:p>
        </w:tc>
        <w:tc>
          <w:tcPr>
            <w:tcW w:type="dxa" w:w="4535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Responsabilidade</w:t>
            </w:r>
          </w:p>
        </w:tc>
        <w:tc>
          <w:tcPr>
            <w:tcW w:type="dxa" w:w="1701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Persistência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api-gateway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8080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Roteamento HTTP único de entrada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agendamento-service</w:t>
            </w:r>
          </w:p>
        </w:tc>
        <w:tc>
          <w:tcPr>
            <w:tcW w:type="dxa" w:w="1134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8081</w:t>
            </w:r>
          </w:p>
        </w:tc>
        <w:tc>
          <w:tcPr>
            <w:tcW w:type="dxa" w:w="45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Cadastro de usuários, autenticação (JWT), CRUD de consultas, publisher RabbitMQ</w:t>
            </w:r>
          </w:p>
        </w:tc>
        <w:tc>
          <w:tcPr>
            <w:tcW w:type="dxa" w:w="1701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PostgreSQL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historico-service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8082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Histórico médico via GraphQL, resource server JWT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PostgreSQL (leitura)</w:t>
            </w:r>
          </w:p>
        </w:tc>
      </w:tr>
      <w:tr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notificacao-service</w:t>
            </w:r>
          </w:p>
        </w:tc>
        <w:tc>
          <w:tcPr>
            <w:tcW w:type="dxa" w:w="1134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8083</w:t>
            </w:r>
          </w:p>
        </w:tc>
        <w:tc>
          <w:tcPr>
            <w:tcW w:type="dxa" w:w="45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Consumer RabbitMQ, envio (simulado) de lembretes</w:t>
            </w:r>
          </w:p>
        </w:tc>
        <w:tc>
          <w:tcPr>
            <w:tcW w:type="dxa" w:w="1701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Responsabilidade de cada camada (por serviço)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Camada</w:t>
            </w:r>
          </w:p>
        </w:tc>
        <w:tc>
          <w:tcPr>
            <w:tcW w:type="dxa" w:w="3402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Classe</w:t>
            </w:r>
          </w:p>
        </w:tc>
        <w:tc>
          <w:tcPr>
            <w:tcW w:type="dxa" w:w="4535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Controller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ConsultaController, UsuarioController, AuthController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Recebe requisições HTTP, valida entrada com @Valid e delega ao Service</w:t>
            </w:r>
          </w:p>
        </w:tc>
      </w:tr>
      <w:tr>
        <w:tc>
          <w:tcPr>
            <w:tcW w:type="dxa" w:w="1701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Service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ConsultaService, UsuarioService, AuthService, JwtService</w:t>
            </w:r>
          </w:p>
        </w:tc>
        <w:tc>
          <w:tcPr>
            <w:tcW w:type="dxa" w:w="45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Regras de negócio, emissão/validação de JWT, controle de acesso por perfil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Repository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ConsultaRepository, UsuarioRepository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Interfaces Spring Data JPA para acesso ao banco</w:t>
            </w:r>
          </w:p>
        </w:tc>
      </w:tr>
      <w:tr>
        <w:tc>
          <w:tcPr>
            <w:tcW w:type="dxa" w:w="1701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Model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Usuario, Medico, Enfermeiro, Paciente, Consulta</w:t>
            </w:r>
          </w:p>
        </w:tc>
        <w:tc>
          <w:tcPr>
            <w:tcW w:type="dxa" w:w="45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Entidades JPA com herança JOINED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DTO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ConsultaRequest, ConsultaResponse, CreateUsuarioRequest etc.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Desacopla a API do modelo interno e valida entrada</w:t>
            </w:r>
          </w:p>
        </w:tc>
      </w:tr>
      <w:tr>
        <w:tc>
          <w:tcPr>
            <w:tcW w:type="dxa" w:w="1701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GraphQL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HistoricoGraphQLController, HistoricoService</w:t>
            </w:r>
          </w:p>
        </w:tc>
        <w:tc>
          <w:tcPr>
            <w:tcW w:type="dxa" w:w="45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Resolve queries de histórico com checagem de acesso por perfil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Messaging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RabbitMQConfig, ConsultaEventConsumer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Publica e consome eventos de consulta via RabbitMQ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131F44"/>
          <w:sz w:val="34"/>
        </w:rPr>
        <w:t>2. Segurança e Perfis de Acesso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A autenticação é feita via JWT (HS256). O agendamento-service atua como emissor do token (endpoint de login), validando login e senha com BCrypt. O historico-service atua como resource server OAuth2, validando o mesmo token de forma stateless — nenhum dos dois serviços mantém sessão em memória.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Cada usuário possui um perfil (MEDICO, ENFERMEIRO ou PACIENTE), modelado como subclasse JPA de Usuario. O perfil é embutido no token como claim e traduzido em uma authority do Spring Security (ROLE_MEDICO, ROLE_ENFERMEIRO, ROLE_PACIENTE), utilizada em @PreAuthorize nos controllers REST e nos resolvers GraphQL.</w:t>
      </w: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Matriz de Permissões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535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Ação</w:t>
            </w:r>
          </w:p>
        </w:tc>
        <w:tc>
          <w:tcPr>
            <w:tcW w:type="dxa" w:w="1701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Médico</w:t>
            </w:r>
          </w:p>
        </w:tc>
        <w:tc>
          <w:tcPr>
            <w:tcW w:type="dxa" w:w="1701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Enfermeiro</w:t>
            </w:r>
          </w:p>
        </w:tc>
        <w:tc>
          <w:tcPr>
            <w:tcW w:type="dxa" w:w="2268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Paciente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Cadastrar consulta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Sim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Sim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Não</w:t>
            </w:r>
          </w:p>
        </w:tc>
      </w:tr>
      <w:tr>
        <w:tc>
          <w:tcPr>
            <w:tcW w:type="dxa" w:w="45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Editar consulta</w:t>
            </w:r>
          </w:p>
        </w:tc>
        <w:tc>
          <w:tcPr>
            <w:tcW w:type="dxa" w:w="1701"/>
            <w:shd w:val="clear" w:color="auto" w:fill="F2F2F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Sim</w:t>
            </w:r>
          </w:p>
        </w:tc>
        <w:tc>
          <w:tcPr>
            <w:tcW w:type="dxa" w:w="1701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Não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Não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Ver todas as consultas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Sim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Sim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Não</w:t>
            </w:r>
          </w:p>
        </w:tc>
      </w:tr>
      <w:tr>
        <w:tc>
          <w:tcPr>
            <w:tcW w:type="dxa" w:w="45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Ver consulta por ID / histórico de paciente</w:t>
            </w:r>
          </w:p>
        </w:tc>
        <w:tc>
          <w:tcPr>
            <w:tcW w:type="dxa" w:w="1701"/>
            <w:shd w:val="clear" w:color="auto" w:fill="F2F2F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Sim</w:t>
            </w:r>
          </w:p>
        </w:tc>
        <w:tc>
          <w:tcPr>
            <w:tcW w:type="dxa" w:w="1701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Sim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Apenas as próprias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GraphQL: histórico por médico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Sim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Sim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Não</w:t>
            </w:r>
          </w:p>
        </w:tc>
      </w:tr>
      <w:tr>
        <w:tc>
          <w:tcPr>
            <w:tcW w:type="dxa" w:w="45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GraphQL: histórico / consultas futuras do paciente</w:t>
            </w:r>
          </w:p>
        </w:tc>
        <w:tc>
          <w:tcPr>
            <w:tcW w:type="dxa" w:w="1701"/>
            <w:shd w:val="clear" w:color="auto" w:fill="F2F2F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Sim</w:t>
            </w:r>
          </w:p>
        </w:tc>
        <w:tc>
          <w:tcPr>
            <w:tcW w:type="dxa" w:w="1701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Sim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Apenas as próprias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hAnsi="Calibri"/>
          <w:b w:val="0"/>
          <w:i/>
          <w:color w:val="595959"/>
          <w:sz w:val="19"/>
        </w:rPr>
        <w:t>A restrição "paciente só vê as próprias consultas" é reforçada na camada de serviço, comparando o identificador do usuário autenticado com o pacienteId solicitado — tanto no agendamento-service (REST) quanto no historico-service (GraphQL).</w:t>
      </w: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Correção de segurança aplicada durante a validação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Durante os testes de ponta a ponta, foi identificado que o subject do JWT carrega o login do usuário (string), enquanto o historico-service assumia incorretamente que esse valor era o ID numérico do paciente, causando NumberFormatException em consultas GraphQL feitas por um paciente. A correção adicionou um claim dedicado (userId) ao token, consumido pelo historico-service através de um JwtAuthenticationConverter configurado para usar esse claim como principal — mantendo o subject (login) intacto para a lógica já existente do agendamento-service.</w:t>
      </w: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131F44"/>
          <w:sz w:val="34"/>
        </w:rPr>
        <w:t>3. Modelagem de Domínio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O sistema utiliza herança de entidades JPA com estratégia JOINED para os usuários: os campos comuns ficam na tabela usuarios, e cada perfil possui sua própria tabela filha com chave estrangeira referenciando a tabela pai.</w:t>
      </w: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Hierarquia de Classes</w:t>
      </w:r>
    </w:p>
    <w:p>
      <w:pPr>
        <w:pBdr>
          <w:left w:val="single" w:sz="18" w:space="8" w:color="E14868"/>
        </w:pBdr>
        <w:spacing w:before="80" w:after="200"/>
        <w:ind w:left="170"/>
        <w:shd w:val="clear" w:color="auto" w:fill="EDEDED"/>
      </w:pPr>
      <w:r>
        <w:rPr>
          <w:rFonts w:ascii="Consolas" w:hAnsi="Consolas"/>
          <w:color w:val="1A1A1A"/>
          <w:sz w:val="18"/>
        </w:rPr>
        <w:t>Usuario (abstract) &lt;- campos comuns: id, nome, email, login, senha, lastModifiedAt</w:t>
      </w:r>
      <w:r>
        <w:br/>
      </w:r>
      <w:r>
        <w:rPr>
          <w:rFonts w:ascii="Consolas" w:hAnsi="Consolas"/>
          <w:color w:val="1A1A1A"/>
          <w:sz w:val="18"/>
        </w:rPr>
        <w:t xml:space="preserve">  |-- Medico       -&gt; tabela: medicos</w:t>
      </w:r>
      <w:r>
        <w:br/>
      </w:r>
      <w:r>
        <w:rPr>
          <w:rFonts w:ascii="Consolas" w:hAnsi="Consolas"/>
          <w:color w:val="1A1A1A"/>
          <w:sz w:val="18"/>
        </w:rPr>
        <w:t xml:space="preserve">  |-- Enfermeiro   -&gt; tabela: enfermeiros</w:t>
      </w:r>
      <w:r>
        <w:br/>
      </w:r>
      <w:r>
        <w:rPr>
          <w:rFonts w:ascii="Consolas" w:hAnsi="Consolas"/>
          <w:color w:val="1A1A1A"/>
          <w:sz w:val="18"/>
        </w:rPr>
        <w:t xml:space="preserve">  `-- Paciente     -&gt; tabela: pacientes</w:t>
      </w: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Campos da tabela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 Java</w:t>
            </w:r>
          </w:p>
        </w:tc>
        <w:tc>
          <w:tcPr>
            <w:tcW w:type="dxa" w:w="2268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Coluna SQL</w:t>
            </w:r>
          </w:p>
        </w:tc>
        <w:tc>
          <w:tcPr>
            <w:tcW w:type="dxa" w:w="2268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Restrições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PK, IDENTITY</w:t>
            </w:r>
          </w:p>
        </w:tc>
      </w:tr>
      <w:tr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nome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nome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VARCHAR</w:t>
            </w:r>
          </w:p>
        </w:tc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email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email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VARCHAR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NULL, UNIQUE</w:t>
            </w:r>
          </w:p>
        </w:tc>
      </w:tr>
      <w:tr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login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login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VARCHAR</w:t>
            </w:r>
          </w:p>
        </w:tc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NULL, UNIQUE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senha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senha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VARCHAR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 (BCrypt)</w:t>
            </w:r>
          </w:p>
        </w:tc>
      </w:tr>
      <w:tr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lastModifiedAt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last_modified_at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Entidade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 Java</w:t>
            </w:r>
          </w:p>
        </w:tc>
        <w:tc>
          <w:tcPr>
            <w:tcW w:type="dxa" w:w="2268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Coluna SQL</w:t>
            </w:r>
          </w:p>
        </w:tc>
        <w:tc>
          <w:tcPr>
            <w:tcW w:type="dxa" w:w="2268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Restrições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PK, IDENTITY</w:t>
            </w:r>
          </w:p>
        </w:tc>
      </w:tr>
      <w:tr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pacienteId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paciente_id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medicoId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medico_id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</w:t>
            </w:r>
          </w:p>
        </w:tc>
      </w:tr>
      <w:tr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registradoPorId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registrado_por_id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dataHora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data_hora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TIMESTAMP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</w:t>
            </w:r>
          </w:p>
        </w:tc>
      </w:tr>
      <w:tr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VARCHAR</w:t>
            </w:r>
          </w:p>
        </w:tc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 (AGENDADA, REALIZADA, CANCELADA)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observacoes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observacoes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VARCHAR(1000)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criadoEm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criado_em</w:t>
            </w:r>
          </w:p>
        </w:tc>
        <w:tc>
          <w:tcPr>
            <w:tcW w:type="dxa" w:w="2268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TIMESTAMP</w:t>
            </w:r>
          </w:p>
        </w:tc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NULL, imutável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lastModifiedAt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last_modified_at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TIMESTAMP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131F44"/>
          <w:sz w:val="34"/>
        </w:rPr>
        <w:t>4. Endpoints Disponíveis (REST)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Todos os endpoints REST seguem o padrão versionado sob o prefixo /api/v1, expostos diretamente pelo agendamento-service (porta 8081) ou através do api-gateway (porta 8080).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Método</w:t>
            </w:r>
          </w:p>
        </w:tc>
        <w:tc>
          <w:tcPr>
            <w:tcW w:type="dxa" w:w="3969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URL</w:t>
            </w:r>
          </w:p>
        </w:tc>
        <w:tc>
          <w:tcPr>
            <w:tcW w:type="dxa" w:w="3402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Perfis / Acesso</w:t>
            </w:r>
          </w:p>
        </w:tc>
        <w:tc>
          <w:tcPr>
            <w:tcW w:type="dxa" w:w="4535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01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POST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/api/v1/usuarios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Público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Cadastrar usuário (MEDICO, ENFERMEIRO ou PACIENTE)</w:t>
            </w:r>
          </w:p>
        </w:tc>
      </w:tr>
      <w:tr>
        <w:tc>
          <w:tcPr>
            <w:tcW w:type="dxa" w:w="1701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POST</w:t>
            </w:r>
          </w:p>
        </w:tc>
        <w:tc>
          <w:tcPr>
            <w:tcW w:type="dxa" w:w="3969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/api/v1/auth/login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Público</w:t>
            </w:r>
          </w:p>
        </w:tc>
        <w:tc>
          <w:tcPr>
            <w:tcW w:type="dxa" w:w="45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Autentica e retorna o token JWT</w:t>
            </w:r>
          </w:p>
        </w:tc>
      </w:tr>
      <w:tr>
        <w:tc>
          <w:tcPr>
            <w:tcW w:type="dxa" w:w="1701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POST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/api/v1/consultas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MEDICO, ENFERMEIRO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Agendar consulta</w:t>
            </w:r>
          </w:p>
        </w:tc>
      </w:tr>
      <w:tr>
        <w:tc>
          <w:tcPr>
            <w:tcW w:type="dxa" w:w="1701"/>
            <w:shd w:val="clear" w:color="auto" w:fill="E8912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PUT</w:t>
            </w:r>
          </w:p>
        </w:tc>
        <w:tc>
          <w:tcPr>
            <w:tcW w:type="dxa" w:w="3969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/api/v1/consultas/{id}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MEDICO</w:t>
            </w:r>
          </w:p>
        </w:tc>
        <w:tc>
          <w:tcPr>
            <w:tcW w:type="dxa" w:w="45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Atualizar data/status/observações</w:t>
            </w:r>
          </w:p>
        </w:tc>
      </w:tr>
      <w:tr>
        <w:tc>
          <w:tcPr>
            <w:tcW w:type="dxa" w:w="1701"/>
            <w:shd w:val="clear" w:color="auto" w:fill="1AA8A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GET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/api/v1/consultas/{id}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MEDICO, ENFERMEIRO, PACIENTE*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Buscar consulta por ID</w:t>
            </w:r>
          </w:p>
        </w:tc>
      </w:tr>
      <w:tr>
        <w:tc>
          <w:tcPr>
            <w:tcW w:type="dxa" w:w="1701"/>
            <w:shd w:val="clear" w:color="auto" w:fill="1AA8A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GET</w:t>
            </w:r>
          </w:p>
        </w:tc>
        <w:tc>
          <w:tcPr>
            <w:tcW w:type="dxa" w:w="3969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/api/v1/consultas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MEDICO, ENFERMEIRO</w:t>
            </w:r>
          </w:p>
        </w:tc>
        <w:tc>
          <w:tcPr>
            <w:tcW w:type="dxa" w:w="45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Listar todas as consultas</w:t>
            </w:r>
          </w:p>
        </w:tc>
      </w:tr>
      <w:tr>
        <w:tc>
          <w:tcPr>
            <w:tcW w:type="dxa" w:w="1701"/>
            <w:shd w:val="clear" w:color="auto" w:fill="1AA8A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GET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/api/v1/consultas/paciente/{pacienteId}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MEDICO, ENFERMEIRO, PACIENTE*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Histórico de um paciente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hAnsi="Calibri"/>
          <w:b w:val="0"/>
          <w:i/>
          <w:color w:val="595959"/>
          <w:sz w:val="18"/>
        </w:rPr>
        <w:t>* Paciente só acessa os próprios dados.</w:t>
      </w: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Exemplo 1 — POST /api/v1/usuarios (Cadastrar Usuário)</w:t>
      </w:r>
    </w:p>
    <w:p>
      <w:pPr>
        <w:spacing w:after="40"/>
      </w:pPr>
      <w:r>
        <w:rPr>
          <w:rFonts w:ascii="Calibri" w:hAnsi="Calibri"/>
          <w:b/>
          <w:i w:val="0"/>
          <w:color w:val="1A1A1A"/>
          <w:sz w:val="19"/>
        </w:rPr>
        <w:t>Requisição:</w:t>
      </w:r>
    </w:p>
    <w:p>
      <w:pPr>
        <w:pBdr>
          <w:left w:val="single" w:sz="18" w:space="8" w:color="E14868"/>
        </w:pBdr>
        <w:spacing w:before="80" w:after="200"/>
        <w:ind w:left="170"/>
        <w:shd w:val="clear" w:color="auto" w:fill="EDEDED"/>
      </w:pPr>
      <w:r>
        <w:rPr>
          <w:rFonts w:ascii="Consolas" w:hAnsi="Consolas"/>
          <w:color w:val="1A1A1A"/>
          <w:sz w:val="18"/>
        </w:rPr>
        <w:t>{</w:t>
      </w:r>
      <w:r>
        <w:br/>
      </w:r>
      <w:r>
        <w:rPr>
          <w:rFonts w:ascii="Consolas" w:hAnsi="Consolas"/>
          <w:color w:val="1A1A1A"/>
          <w:sz w:val="18"/>
        </w:rPr>
        <w:t xml:space="preserve">  "nome": "Ana Souza",</w:t>
      </w:r>
      <w:r>
        <w:br/>
      </w:r>
      <w:r>
        <w:rPr>
          <w:rFonts w:ascii="Consolas" w:hAnsi="Consolas"/>
          <w:color w:val="1A1A1A"/>
          <w:sz w:val="18"/>
        </w:rPr>
        <w:t xml:space="preserve">  "email": "ana.souza@hospital.com",</w:t>
      </w:r>
      <w:r>
        <w:br/>
      </w:r>
      <w:r>
        <w:rPr>
          <w:rFonts w:ascii="Consolas" w:hAnsi="Consolas"/>
          <w:color w:val="1A1A1A"/>
          <w:sz w:val="18"/>
        </w:rPr>
        <w:t xml:space="preserve">  "login": "ana.souza",</w:t>
      </w:r>
      <w:r>
        <w:br/>
      </w:r>
      <w:r>
        <w:rPr>
          <w:rFonts w:ascii="Consolas" w:hAnsi="Consolas"/>
          <w:color w:val="1A1A1A"/>
          <w:sz w:val="18"/>
        </w:rPr>
        <w:t xml:space="preserve">  "password": "senha123",</w:t>
      </w:r>
      <w:r>
        <w:br/>
      </w:r>
      <w:r>
        <w:rPr>
          <w:rFonts w:ascii="Consolas" w:hAnsi="Consolas"/>
          <w:color w:val="1A1A1A"/>
          <w:sz w:val="18"/>
        </w:rPr>
        <w:t xml:space="preserve">  "tipoUsuario": "MEDICO"</w:t>
      </w:r>
      <w:r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40"/>
      </w:pPr>
      <w:r>
        <w:rPr>
          <w:rFonts w:ascii="Calibri" w:hAnsi="Calibri"/>
          <w:b/>
          <w:i w:val="0"/>
          <w:color w:val="1A1A1A"/>
          <w:sz w:val="19"/>
        </w:rPr>
        <w:t>Resposta de sucesso (201 Created):</w:t>
      </w:r>
    </w:p>
    <w:p>
      <w:pPr>
        <w:pBdr>
          <w:left w:val="single" w:sz="18" w:space="8" w:color="E14868"/>
        </w:pBdr>
        <w:spacing w:before="80" w:after="200"/>
        <w:ind w:left="170"/>
        <w:shd w:val="clear" w:color="auto" w:fill="EDEDED"/>
      </w:pPr>
      <w:r>
        <w:rPr>
          <w:rFonts w:ascii="Consolas" w:hAnsi="Consolas"/>
          <w:color w:val="1A1A1A"/>
          <w:sz w:val="18"/>
        </w:rPr>
        <w:t>{</w:t>
      </w:r>
      <w:r>
        <w:br/>
      </w:r>
      <w:r>
        <w:rPr>
          <w:rFonts w:ascii="Consolas" w:hAnsi="Consolas"/>
          <w:color w:val="1A1A1A"/>
          <w:sz w:val="18"/>
        </w:rPr>
        <w:t xml:space="preserve">  "id": 1,</w:t>
      </w:r>
      <w:r>
        <w:br/>
      </w:r>
      <w:r>
        <w:rPr>
          <w:rFonts w:ascii="Consolas" w:hAnsi="Consolas"/>
          <w:color w:val="1A1A1A"/>
          <w:sz w:val="18"/>
        </w:rPr>
        <w:t xml:space="preserve">  "nome": "Ana Souza",</w:t>
      </w:r>
      <w:r>
        <w:br/>
      </w:r>
      <w:r>
        <w:rPr>
          <w:rFonts w:ascii="Consolas" w:hAnsi="Consolas"/>
          <w:color w:val="1A1A1A"/>
          <w:sz w:val="18"/>
        </w:rPr>
        <w:t xml:space="preserve">  "email": "ana.souza@hospital.com",</w:t>
      </w:r>
      <w:r>
        <w:br/>
      </w:r>
      <w:r>
        <w:rPr>
          <w:rFonts w:ascii="Consolas" w:hAnsi="Consolas"/>
          <w:color w:val="1A1A1A"/>
          <w:sz w:val="18"/>
        </w:rPr>
        <w:t xml:space="preserve">  "login": "ana.souza",</w:t>
      </w:r>
      <w:r>
        <w:br/>
      </w:r>
      <w:r>
        <w:rPr>
          <w:rFonts w:ascii="Consolas" w:hAnsi="Consolas"/>
          <w:color w:val="1A1A1A"/>
          <w:sz w:val="18"/>
        </w:rPr>
        <w:t xml:space="preserve">  "tipoUsuario": "Medico"</w:t>
      </w:r>
      <w:r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Exemplo 2 — POST /api/v1/auth/login</w:t>
      </w:r>
    </w:p>
    <w:p>
      <w:pPr>
        <w:spacing w:after="40"/>
      </w:pPr>
      <w:r>
        <w:rPr>
          <w:rFonts w:ascii="Calibri" w:hAnsi="Calibri"/>
          <w:b/>
          <w:i w:val="0"/>
          <w:color w:val="1A1A1A"/>
          <w:sz w:val="19"/>
        </w:rPr>
        <w:t>Requisição:</w:t>
      </w:r>
    </w:p>
    <w:p>
      <w:pPr>
        <w:pBdr>
          <w:left w:val="single" w:sz="18" w:space="8" w:color="E14868"/>
        </w:pBdr>
        <w:spacing w:before="80" w:after="200"/>
        <w:ind w:left="170"/>
        <w:shd w:val="clear" w:color="auto" w:fill="EDEDED"/>
      </w:pPr>
      <w:r>
        <w:rPr>
          <w:rFonts w:ascii="Consolas" w:hAnsi="Consolas"/>
          <w:color w:val="1A1A1A"/>
          <w:sz w:val="18"/>
        </w:rPr>
        <w:t>{</w:t>
      </w:r>
      <w:r>
        <w:br/>
      </w:r>
      <w:r>
        <w:rPr>
          <w:rFonts w:ascii="Consolas" w:hAnsi="Consolas"/>
          <w:color w:val="1A1A1A"/>
          <w:sz w:val="18"/>
        </w:rPr>
        <w:t xml:space="preserve">  "login": "ana.souza",</w:t>
      </w:r>
      <w:r>
        <w:br/>
      </w:r>
      <w:r>
        <w:rPr>
          <w:rFonts w:ascii="Consolas" w:hAnsi="Consolas"/>
          <w:color w:val="1A1A1A"/>
          <w:sz w:val="18"/>
        </w:rPr>
        <w:t xml:space="preserve">  "password": "senha123"</w:t>
      </w:r>
      <w:r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40"/>
      </w:pPr>
      <w:r>
        <w:rPr>
          <w:rFonts w:ascii="Calibri" w:hAnsi="Calibri"/>
          <w:b/>
          <w:i w:val="0"/>
          <w:color w:val="1A1A1A"/>
          <w:sz w:val="19"/>
        </w:rPr>
        <w:t>Resposta de sucesso (200 OK):</w:t>
      </w:r>
    </w:p>
    <w:p>
      <w:pPr>
        <w:pBdr>
          <w:left w:val="single" w:sz="18" w:space="8" w:color="E14868"/>
        </w:pBdr>
        <w:spacing w:before="80" w:after="200"/>
        <w:ind w:left="170"/>
        <w:shd w:val="clear" w:color="auto" w:fill="EDEDED"/>
      </w:pPr>
      <w:r>
        <w:rPr>
          <w:rFonts w:ascii="Consolas" w:hAnsi="Consolas"/>
          <w:color w:val="1A1A1A"/>
          <w:sz w:val="18"/>
        </w:rPr>
        <w:t>{</w:t>
      </w:r>
      <w:r>
        <w:br/>
      </w:r>
      <w:r>
        <w:rPr>
          <w:rFonts w:ascii="Consolas" w:hAnsi="Consolas"/>
          <w:color w:val="1A1A1A"/>
          <w:sz w:val="18"/>
        </w:rPr>
        <w:t xml:space="preserve">  "token": "eyJhbGciOiJIUzI1NiJ9......"</w:t>
      </w:r>
      <w:r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Exemplo 3 — POST /api/v1/consultas (Agendar Consulta)</w:t>
      </w:r>
    </w:p>
    <w:p>
      <w:pPr>
        <w:spacing w:after="40"/>
      </w:pPr>
      <w:r>
        <w:rPr>
          <w:rFonts w:ascii="Calibri" w:hAnsi="Calibri"/>
          <w:b/>
          <w:i w:val="0"/>
          <w:color w:val="1A1A1A"/>
          <w:sz w:val="19"/>
        </w:rPr>
        <w:t>Requisição:</w:t>
      </w:r>
    </w:p>
    <w:p>
      <w:pPr>
        <w:pBdr>
          <w:left w:val="single" w:sz="18" w:space="8" w:color="E14868"/>
        </w:pBdr>
        <w:spacing w:before="80" w:after="200"/>
        <w:ind w:left="170"/>
        <w:shd w:val="clear" w:color="auto" w:fill="EDEDED"/>
      </w:pPr>
      <w:r>
        <w:rPr>
          <w:rFonts w:ascii="Consolas" w:hAnsi="Consolas"/>
          <w:color w:val="1A1A1A"/>
          <w:sz w:val="18"/>
        </w:rPr>
        <w:t>{</w:t>
      </w:r>
      <w:r>
        <w:br/>
      </w:r>
      <w:r>
        <w:rPr>
          <w:rFonts w:ascii="Consolas" w:hAnsi="Consolas"/>
          <w:color w:val="1A1A1A"/>
          <w:sz w:val="18"/>
        </w:rPr>
        <w:t xml:space="preserve">  "pacienteId": 1,</w:t>
      </w:r>
      <w:r>
        <w:br/>
      </w:r>
      <w:r>
        <w:rPr>
          <w:rFonts w:ascii="Consolas" w:hAnsi="Consolas"/>
          <w:color w:val="1A1A1A"/>
          <w:sz w:val="18"/>
        </w:rPr>
        <w:t xml:space="preserve">  "medicoId": 2,</w:t>
      </w:r>
      <w:r>
        <w:br/>
      </w:r>
      <w:r>
        <w:rPr>
          <w:rFonts w:ascii="Consolas" w:hAnsi="Consolas"/>
          <w:color w:val="1A1A1A"/>
          <w:sz w:val="18"/>
        </w:rPr>
        <w:t xml:space="preserve">  "dataHora": "2026-10-01T14:30:00",</w:t>
      </w:r>
      <w:r>
        <w:br/>
      </w:r>
      <w:r>
        <w:rPr>
          <w:rFonts w:ascii="Consolas" w:hAnsi="Consolas"/>
          <w:color w:val="1A1A1A"/>
          <w:sz w:val="18"/>
        </w:rPr>
        <w:t xml:space="preserve">  "observacoes": "Retorno pós-cirúrgico"</w:t>
      </w:r>
      <w:r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40"/>
      </w:pPr>
      <w:r>
        <w:rPr>
          <w:rFonts w:ascii="Calibri" w:hAnsi="Calibri"/>
          <w:b/>
          <w:i w:val="0"/>
          <w:color w:val="1A1A1A"/>
          <w:sz w:val="19"/>
        </w:rPr>
        <w:t>Resposta de erro — acesso negado por perfil (403 Forbidden):</w:t>
      </w:r>
    </w:p>
    <w:p>
      <w:pPr>
        <w:pBdr>
          <w:left w:val="single" w:sz="18" w:space="8" w:color="E14868"/>
        </w:pBdr>
        <w:spacing w:before="80" w:after="200"/>
        <w:ind w:left="170"/>
        <w:shd w:val="clear" w:color="auto" w:fill="EDEDED"/>
      </w:pPr>
      <w:r>
        <w:rPr>
          <w:rFonts w:ascii="Consolas" w:hAnsi="Consolas"/>
          <w:color w:val="1A1A1A"/>
          <w:sz w:val="18"/>
        </w:rPr>
        <w:t>{</w:t>
      </w:r>
      <w:r>
        <w:br/>
      </w:r>
      <w:r>
        <w:rPr>
          <w:rFonts w:ascii="Consolas" w:hAnsi="Consolas"/>
          <w:color w:val="1A1A1A"/>
          <w:sz w:val="18"/>
        </w:rPr>
        <w:t xml:space="preserve">  "status": 403,</w:t>
      </w:r>
      <w:r>
        <w:br/>
      </w:r>
      <w:r>
        <w:rPr>
          <w:rFonts w:ascii="Consolas" w:hAnsi="Consolas"/>
          <w:color w:val="1A1A1A"/>
          <w:sz w:val="18"/>
        </w:rPr>
        <w:t xml:space="preserve">  "error": "Forbidden",</w:t>
      </w:r>
      <w:r>
        <w:br/>
      </w:r>
      <w:r>
        <w:rPr>
          <w:rFonts w:ascii="Consolas" w:hAnsi="Consolas"/>
          <w:color w:val="1A1A1A"/>
          <w:sz w:val="18"/>
        </w:rPr>
        <w:t xml:space="preserve">  "message": "Acesso negado"</w:t>
      </w:r>
      <w:r>
        <w:br/>
      </w:r>
      <w:r>
        <w:rPr>
          <w:rFonts w:ascii="Consolas" w:hAnsi="Consolas"/>
          <w:color w:val="1A1A1A"/>
          <w:sz w:val="18"/>
        </w:rPr>
        <w:t>}</w:t>
      </w: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131F44"/>
          <w:sz w:val="34"/>
        </w:rPr>
        <w:t>5. GraphQL — Histórico do Paciente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Endpoint: POST /graphql, servido pelo historico-service (roteável via api-gateway). Playground interativo disponível em /graphiql.</w:t>
      </w: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Schema principal</w:t>
      </w:r>
    </w:p>
    <w:p>
      <w:pPr>
        <w:pBdr>
          <w:left w:val="single" w:sz="18" w:space="8" w:color="E14868"/>
        </w:pBdr>
        <w:spacing w:before="80" w:after="200"/>
        <w:ind w:left="170"/>
        <w:shd w:val="clear" w:color="auto" w:fill="EDEDED"/>
      </w:pPr>
      <w:r>
        <w:rPr>
          <w:rFonts w:ascii="Consolas" w:hAnsi="Consolas"/>
          <w:color w:val="1A1A1A"/>
          <w:sz w:val="18"/>
        </w:rPr>
        <w:t>type Query {</w:t>
      </w:r>
      <w:r>
        <w:br/>
      </w:r>
      <w:r>
        <w:rPr>
          <w:rFonts w:ascii="Consolas" w:hAnsi="Consolas"/>
          <w:color w:val="1A1A1A"/>
          <w:sz w:val="18"/>
        </w:rPr>
        <w:t xml:space="preserve">  historicoPaciente(pacienteId: ID!): [Consulta!]!   # MEDICO, ENFERMEIRO, PACIENTE (proprio)</w:t>
      </w:r>
      <w:r>
        <w:br/>
      </w:r>
      <w:r>
        <w:rPr>
          <w:rFonts w:ascii="Consolas" w:hAnsi="Consolas"/>
          <w:color w:val="1A1A1A"/>
          <w:sz w:val="18"/>
        </w:rPr>
        <w:t xml:space="preserve">  historicoMedico(medicoId: ID!): [Consulta!]!        # MEDICO, ENFERMEIRO</w:t>
      </w:r>
      <w:r>
        <w:br/>
      </w:r>
      <w:r>
        <w:rPr>
          <w:rFonts w:ascii="Consolas" w:hAnsi="Consolas"/>
          <w:color w:val="1A1A1A"/>
          <w:sz w:val="18"/>
        </w:rPr>
        <w:t xml:space="preserve">  consultasFuturas(pacienteId: ID!): [Consulta!]!     # PACIENTE (proprio)</w:t>
      </w:r>
      <w:r>
        <w:br/>
      </w:r>
      <w:r>
        <w:rPr>
          <w:rFonts w:ascii="Consolas" w:hAnsi="Consolas"/>
          <w:color w:val="1A1A1A"/>
          <w:sz w:val="18"/>
        </w:rPr>
        <w:t xml:space="preserve">  consulta(id: ID!): Consulta                         # MEDICO, ENFERMEIRO, PACIENTE</w:t>
      </w:r>
      <w:r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Exemplo de query</w:t>
      </w:r>
    </w:p>
    <w:p>
      <w:pPr>
        <w:pBdr>
          <w:left w:val="single" w:sz="18" w:space="8" w:color="E14868"/>
        </w:pBdr>
        <w:spacing w:before="80" w:after="200"/>
        <w:ind w:left="170"/>
        <w:shd w:val="clear" w:color="auto" w:fill="EDEDED"/>
      </w:pPr>
      <w:r>
        <w:rPr>
          <w:rFonts w:ascii="Consolas" w:hAnsi="Consolas"/>
          <w:color w:val="1A1A1A"/>
          <w:sz w:val="18"/>
        </w:rPr>
        <w:t>query {</w:t>
      </w:r>
      <w:r>
        <w:br/>
      </w:r>
      <w:r>
        <w:rPr>
          <w:rFonts w:ascii="Consolas" w:hAnsi="Consolas"/>
          <w:color w:val="1A1A1A"/>
          <w:sz w:val="18"/>
        </w:rPr>
        <w:t xml:space="preserve">  historicoPaciente(pacienteId: "1") {</w:t>
      </w:r>
      <w:r>
        <w:br/>
      </w:r>
      <w:r>
        <w:rPr>
          <w:rFonts w:ascii="Consolas" w:hAnsi="Consolas"/>
          <w:color w:val="1A1A1A"/>
          <w:sz w:val="18"/>
        </w:rPr>
        <w:t xml:space="preserve">    id</w:t>
      </w:r>
      <w:r>
        <w:br/>
      </w:r>
      <w:r>
        <w:rPr>
          <w:rFonts w:ascii="Consolas" w:hAnsi="Consolas"/>
          <w:color w:val="1A1A1A"/>
          <w:sz w:val="18"/>
        </w:rPr>
        <w:t xml:space="preserve">    dataHora</w:t>
      </w:r>
      <w:r>
        <w:br/>
      </w:r>
      <w:r>
        <w:rPr>
          <w:rFonts w:ascii="Consolas" w:hAnsi="Consolas"/>
          <w:color w:val="1A1A1A"/>
          <w:sz w:val="18"/>
        </w:rPr>
        <w:t xml:space="preserve">    status</w:t>
      </w:r>
      <w:r>
        <w:br/>
      </w:r>
      <w:r>
        <w:rPr>
          <w:rFonts w:ascii="Consolas" w:hAnsi="Consolas"/>
          <w:color w:val="1A1A1A"/>
          <w:sz w:val="18"/>
        </w:rPr>
        <w:t xml:space="preserve">    diagnostico</w:t>
      </w:r>
      <w:r>
        <w:br/>
      </w:r>
      <w:r>
        <w:rPr>
          <w:rFonts w:ascii="Consolas" w:hAnsi="Consolas"/>
          <w:color w:val="1A1A1A"/>
          <w:sz w:val="18"/>
        </w:rPr>
        <w:t xml:space="preserve">  }</w:t>
      </w:r>
      <w:r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Queries e perfis permitidos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Query</w:t>
            </w:r>
          </w:p>
        </w:tc>
        <w:tc>
          <w:tcPr>
            <w:tcW w:type="dxa" w:w="6803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Perfis permitidos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historicoPaciente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MEDICO, ENFERMEIRO, PACIENTE (apenas o próprio)</w:t>
            </w:r>
          </w:p>
        </w:tc>
      </w:tr>
      <w:tr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historicoMedico</w:t>
            </w:r>
          </w:p>
        </w:tc>
        <w:tc>
          <w:tcPr>
            <w:tcW w:type="dxa" w:w="6803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MEDICO, ENFERMEIRO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consultasFuturas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PACIENTE (apenas o próprio)</w:t>
            </w:r>
          </w:p>
        </w:tc>
      </w:tr>
      <w:tr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consulta</w:t>
            </w:r>
          </w:p>
        </w:tc>
        <w:tc>
          <w:tcPr>
            <w:tcW w:type="dxa" w:w="6803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MEDICO, ENFERMEIRO, PACIENTE</w:t>
            </w:r>
          </w:p>
        </w:tc>
      </w:tr>
    </w:tbl>
    <w:p>
      <w:pPr>
        <w:spacing w:after="80"/>
      </w:pPr>
    </w:p>
    <w:p>
      <w:pPr>
        <w:spacing w:before="400" w:after="160"/>
      </w:pPr>
      <w:r>
        <w:rPr>
          <w:rFonts w:ascii="Calibri" w:hAnsi="Calibri"/>
          <w:b/>
          <w:color w:val="131F44"/>
          <w:sz w:val="34"/>
        </w:rPr>
        <w:t>6. Comunicação Assíncrona (RabbitMQ)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A comunicação entre agendamento-service e notificacao-service é assíncrona, via RabbitMQ, utilizando um exchange do tipo topic e duas routing keys distintas para os eventos de criação e atualização de consulta.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Elemento</w:t>
            </w:r>
          </w:p>
        </w:tc>
        <w:tc>
          <w:tcPr>
            <w:tcW w:type="dxa" w:w="6236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Exchange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consultas.exchange (topic)</w:t>
            </w:r>
          </w:p>
        </w:tc>
      </w:tr>
      <w:tr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Routing key — criação</w:t>
            </w:r>
          </w:p>
        </w:tc>
        <w:tc>
          <w:tcPr>
            <w:tcW w:type="dxa" w:w="6236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consulta.criada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Routing key — atualização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consulta.atualizada</w:t>
            </w:r>
          </w:p>
        </w:tc>
      </w:tr>
      <w:tr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Fila (notificacao-service)</w:t>
            </w:r>
          </w:p>
        </w:tc>
        <w:tc>
          <w:tcPr>
            <w:tcW w:type="dxa" w:w="6236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notificacoes.queue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Producer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agendamento-service (RabbitTemplate, Jackson2JsonMessageConverter)</w:t>
            </w:r>
          </w:p>
        </w:tc>
      </w:tr>
      <w:tr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Consumer</w:t>
            </w:r>
          </w:p>
        </w:tc>
        <w:tc>
          <w:tcPr>
            <w:tcW w:type="dxa" w:w="6236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notificacao-service (@RabbitListener)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Management UI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http://localhost:15672 (guest / guest)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Fluxo validado em ambiente real (containers Docker): ao criar ou atualizar uma consulta pela API, o evento é publicado no exchange, roteado para a fila de notificações e consumido pelo notificacao-service, que registra o lembrete correspondente — confirmado nos logs do serviço durante a validação end-to-end.</w:t>
      </w: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131F44"/>
          <w:sz w:val="34"/>
        </w:rPr>
        <w:t>7. Documentação Swagger / OpenAPI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A documentação do agendamento-service é gerada automaticamente pela biblioteca SpringDoc OpenAPI, com enriquecimento via anotações @Operation e @Tag.</w:t>
      </w:r>
    </w:p>
    <w:p>
      <w:pPr>
        <w:pBdr>
          <w:left w:val="single" w:sz="18" w:space="8" w:color="3B9FE0"/>
        </w:pBdr>
        <w:shd w:val="clear" w:color="auto" w:fill="EAF4FC"/>
        <w:ind w:left="170"/>
      </w:pPr>
      <w:r>
        <w:rPr>
          <w:b/>
          <w:color w:val="131F44"/>
          <w:sz w:val="19"/>
        </w:rPr>
        <w:t>Swagger UI disponível em: http://localhost:8081/swagger-ui/index.html</w:t>
      </w:r>
    </w:p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O que foi documentado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1"/>
        </w:rPr>
        <w:t>Endpoints de autenticação, usuários e consultas com @Operation (summary e description)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1"/>
        </w:rPr>
        <w:t>Agrupamento por @Tag: Autenticação, Usuários, Consultas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1"/>
        </w:rPr>
        <w:t>Validação de campos obrigatórios via Bean Validation (@Valid) refletida no schema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1"/>
        </w:rPr>
        <w:t>Perfis aceitos em tipoUsuario: MEDICO, ENFERMEIRO, PACIENTE</w:t>
      </w:r>
    </w:p>
    <w:p>
      <w:pPr>
        <w:spacing w:before="400" w:after="160"/>
      </w:pPr>
      <w:r>
        <w:rPr>
          <w:rFonts w:ascii="Calibri" w:hAnsi="Calibri"/>
          <w:b/>
          <w:color w:val="131F44"/>
          <w:sz w:val="34"/>
        </w:rPr>
        <w:t>8. Coleção Postman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A coleção foi exportada como clinic-scheduler-postman-collection.json (Collection v2.1), com a variável de ambiente {{baseUrl}} configurada como http://localhost:8080 (api-gateway). Está organizada em 6 pastas, cobrindo o fluxo completo da aplicação.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Pasta</w:t>
            </w:r>
          </w:p>
        </w:tc>
        <w:tc>
          <w:tcPr>
            <w:tcW w:type="dxa" w:w="6803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1 - Usuários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Cadastro de médico, enfermeiro e paciente</w:t>
            </w:r>
          </w:p>
        </w:tc>
      </w:tr>
      <w:tr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2 - Autenticação</w:t>
            </w:r>
          </w:p>
        </w:tc>
        <w:tc>
          <w:tcPr>
            <w:tcW w:type="dxa" w:w="6803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Login de cada perfil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3 - Consultas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Criar, listar, buscar por ID, histórico por paciente, atualizar</w:t>
            </w:r>
          </w:p>
        </w:tc>
      </w:tr>
      <w:tr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4 - Segurança / Erros</w:t>
            </w:r>
          </w:p>
        </w:tc>
        <w:tc>
          <w:tcPr>
            <w:tcW w:type="dxa" w:w="6803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Casos negativos: acesso sem token (401), ações fora do perfil (403)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5 - Histórico GraphQL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Query historicoPaciente para médico, enfermeiro e paciente</w:t>
            </w:r>
          </w:p>
        </w:tc>
      </w:tr>
      <w:tr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6 - Fluxo de Integração</w:t>
            </w:r>
          </w:p>
        </w:tc>
        <w:tc>
          <w:tcPr>
            <w:tcW w:type="dxa" w:w="6803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Criação de consulta para validar o disparo da notificação assíncrona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Resultado da execução (Newman, contra o ambiente em Docker)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102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Cenário</w:t>
            </w:r>
          </w:p>
        </w:tc>
        <w:tc>
          <w:tcPr>
            <w:tcW w:type="dxa" w:w="1701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Método</w:t>
            </w:r>
          </w:p>
        </w:tc>
        <w:tc>
          <w:tcPr>
            <w:tcW w:type="dxa" w:w="2835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 Esperado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Cadastro de usuário — Médico/Enfermeiro/Paciente</w:t>
            </w:r>
          </w:p>
        </w:tc>
        <w:tc>
          <w:tcPr>
            <w:tcW w:type="dxa" w:w="1701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201 Created</w:t>
            </w:r>
          </w:p>
        </w:tc>
      </w:tr>
      <w:tr>
        <w:tc>
          <w:tcPr>
            <w:tcW w:type="dxa" w:w="51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Login — Médico/Enfermeiro/Paciente</w:t>
            </w:r>
          </w:p>
        </w:tc>
        <w:tc>
          <w:tcPr>
            <w:tcW w:type="dxa" w:w="1701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POST</w:t>
            </w:r>
          </w:p>
        </w:tc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200 OK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Criar consulta — Médico/Enfermeiro</w:t>
            </w:r>
          </w:p>
        </w:tc>
        <w:tc>
          <w:tcPr>
            <w:tcW w:type="dxa" w:w="1701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201 Created</w:t>
            </w:r>
          </w:p>
        </w:tc>
      </w:tr>
      <w:tr>
        <w:tc>
          <w:tcPr>
            <w:tcW w:type="dxa" w:w="51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Listar / buscar consultas</w:t>
            </w:r>
          </w:p>
        </w:tc>
        <w:tc>
          <w:tcPr>
            <w:tcW w:type="dxa" w:w="1701"/>
            <w:shd w:val="clear" w:color="auto" w:fill="1AA8A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GET</w:t>
            </w:r>
          </w:p>
        </w:tc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200 OK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Atualizar consulta — Médico</w:t>
            </w:r>
          </w:p>
        </w:tc>
        <w:tc>
          <w:tcPr>
            <w:tcW w:type="dxa" w:w="1701"/>
            <w:shd w:val="clear" w:color="auto" w:fill="E8912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200 OK</w:t>
            </w:r>
          </w:p>
        </w:tc>
      </w:tr>
      <w:tr>
        <w:tc>
          <w:tcPr>
            <w:tcW w:type="dxa" w:w="51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Listar consultas sem token</w:t>
            </w:r>
          </w:p>
        </w:tc>
        <w:tc>
          <w:tcPr>
            <w:tcW w:type="dxa" w:w="1701"/>
            <w:shd w:val="clear" w:color="auto" w:fill="1AA8A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GET</w:t>
            </w:r>
          </w:p>
        </w:tc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401 Unauthorized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Criar consulta como Paciente</w:t>
            </w:r>
          </w:p>
        </w:tc>
        <w:tc>
          <w:tcPr>
            <w:tcW w:type="dxa" w:w="1701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403 Forbidden</w:t>
            </w:r>
          </w:p>
        </w:tc>
      </w:tr>
      <w:tr>
        <w:tc>
          <w:tcPr>
            <w:tcW w:type="dxa" w:w="51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Atualizar consulta como Enfermeiro</w:t>
            </w:r>
          </w:p>
        </w:tc>
        <w:tc>
          <w:tcPr>
            <w:tcW w:type="dxa" w:w="1701"/>
            <w:shd w:val="clear" w:color="auto" w:fill="E8912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PUT</w:t>
            </w:r>
          </w:p>
        </w:tc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403 Forbidden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GraphQL sem token</w:t>
            </w:r>
          </w:p>
        </w:tc>
        <w:tc>
          <w:tcPr>
            <w:tcW w:type="dxa" w:w="1701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401 Unauthorized</w:t>
            </w:r>
          </w:p>
        </w:tc>
      </w:tr>
      <w:tr>
        <w:tc>
          <w:tcPr>
            <w:tcW w:type="dxa" w:w="51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GraphQL histórico do paciente — 3 perfis</w:t>
            </w:r>
          </w:p>
        </w:tc>
        <w:tc>
          <w:tcPr>
            <w:tcW w:type="dxa" w:w="1701"/>
            <w:shd w:val="clear" w:color="auto" w:fill="27AE6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POST</w:t>
            </w:r>
          </w:p>
        </w:tc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200 OK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A8A0"/>
            <w:vAlign w:val="center"/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21/21 Requests</w:t>
            </w:r>
          </w:p>
        </w:tc>
        <w:tc>
          <w:tcPr>
            <w:tcW w:type="dxa" w:w="2436"/>
            <w:shd w:val="clear" w:color="auto" w:fill="27AE60"/>
            <w:vAlign w:val="center"/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24/24 Assertions</w:t>
            </w:r>
          </w:p>
        </w:tc>
        <w:tc>
          <w:tcPr>
            <w:tcW w:type="dxa" w:w="2436"/>
            <w:shd w:val="clear" w:color="auto" w:fill="E74C3C"/>
            <w:vAlign w:val="center"/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 Falhas</w:t>
            </w:r>
          </w:p>
        </w:tc>
        <w:tc>
          <w:tcPr>
            <w:tcW w:type="dxa" w:w="2436"/>
            <w:shd w:val="clear" w:color="auto" w:fill="7C4FC9"/>
            <w:vAlign w:val="center"/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100% Sucesso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A primeira execução revelou o bug de segurança descrito na Seção 2 (NumberFormatException nas queries GraphQL feitas por pacientes). Após a correção, a suíte completa passou a executar sem falhas, e os logs do notificacao-service confirmaram o consumo dos eventos assíncronos gerados pelas consultas criadas durante o teste.</w:t>
      </w: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131F44"/>
          <w:sz w:val="34"/>
        </w:rPr>
        <w:t>9. Estrutura do Banco de Dados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Banco utilizado: PostgreSQL 17, executando em container Docker, compartilhado entre agendamento-service (escrita) e historico-service (leitura). As tabelas de usuário seguem a estratégia de herança JOINED.</w:t>
      </w: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Tabela: usuarios (+ tabelas filhas medicos / enfermeiros / pacientes)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Coluna</w:t>
            </w:r>
          </w:p>
        </w:tc>
        <w:tc>
          <w:tcPr>
            <w:tcW w:type="dxa" w:w="3402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SQL</w:t>
            </w:r>
          </w:p>
        </w:tc>
        <w:tc>
          <w:tcPr>
            <w:tcW w:type="dxa" w:w="3402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Restrições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PK, IDENTITY</w:t>
            </w:r>
          </w:p>
        </w:tc>
      </w:tr>
      <w:tr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nome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VARCHAR(255)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email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VARCHAR(255)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NULL, UNIQUE</w:t>
            </w:r>
          </w:p>
        </w:tc>
      </w:tr>
      <w:tr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login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VARCHAR(255)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NULL, UNIQUE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senha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VARCHAR(255)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</w:t>
            </w:r>
          </w:p>
        </w:tc>
      </w:tr>
      <w:tr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last_modified_at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TIMESTAMP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Tabela: consultas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Coluna</w:t>
            </w:r>
          </w:p>
        </w:tc>
        <w:tc>
          <w:tcPr>
            <w:tcW w:type="dxa" w:w="3402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SQL</w:t>
            </w:r>
          </w:p>
        </w:tc>
        <w:tc>
          <w:tcPr>
            <w:tcW w:type="dxa" w:w="3402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Restrições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PK, IDENTITY</w:t>
            </w:r>
          </w:p>
        </w:tc>
      </w:tr>
      <w:tr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paciente_id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medico_id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</w:t>
            </w:r>
          </w:p>
        </w:tc>
      </w:tr>
      <w:tr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registrado_por_id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data_hora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TIMESTAMP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</w:t>
            </w:r>
          </w:p>
        </w:tc>
      </w:tr>
      <w:tr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VARCHAR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 (AGENDADA, REALIZADA, CANCELADA)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observacoes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VARCHAR(1000)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criado_em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TIMESTAMP</w:t>
            </w:r>
          </w:p>
        </w:tc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 NULL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last_modified_at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TIMESTAMP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131F44"/>
          <w:sz w:val="34"/>
        </w:rPr>
        <w:t>10. Execução com Docker Compose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Cada um dos quatro serviços possui um Dockerfile multi-stage (build com Maven Wrapper + JDK 21, runtime com JRE 21). O docker-compose.yml na raiz orquestra toda a stack — PostgreSQL, RabbitMQ e os quatro serviços Java — com healthchecks e variáveis de ambiente para resolução de hosts pelo nome do container na rede interna do Compose.</w:t>
      </w: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Variáveis de Ambiente (containers)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Variável</w:t>
            </w:r>
          </w:p>
        </w:tc>
        <w:tc>
          <w:tcPr>
            <w:tcW w:type="dxa" w:w="4535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Valor</w:t>
            </w:r>
          </w:p>
        </w:tc>
        <w:tc>
          <w:tcPr>
            <w:tcW w:type="dxa" w:w="2835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DB_HOST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postgres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Host do PostgreSQL na rede do Compose</w:t>
            </w:r>
          </w:p>
        </w:tc>
      </w:tr>
      <w:tr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RABBITMQ_HOST</w:t>
            </w:r>
          </w:p>
        </w:tc>
        <w:tc>
          <w:tcPr>
            <w:tcW w:type="dxa" w:w="45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rabbitmq</w:t>
            </w:r>
          </w:p>
        </w:tc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Host do broker RabbitMQ na rede do Compose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AGENDAMENTO_SERVICE_URL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http://agendamento-service:8081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URL usada pelo api-gateway para rotear REST</w:t>
            </w:r>
          </w:p>
        </w:tc>
      </w:tr>
      <w:tr>
        <w:tc>
          <w:tcPr>
            <w:tcW w:type="dxa" w:w="3402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HISTORICO_SERVICE_URL</w:t>
            </w:r>
          </w:p>
        </w:tc>
        <w:tc>
          <w:tcPr>
            <w:tcW w:type="dxa" w:w="45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http://historico-service:8082</w:t>
            </w:r>
          </w:p>
        </w:tc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URL usada pelo api-gateway para rotear GraphQL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1A"/>
          <w:sz w:val="25"/>
        </w:rPr>
        <w:t>Passo a Passo para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Etapa</w:t>
            </w:r>
          </w:p>
        </w:tc>
        <w:tc>
          <w:tcPr>
            <w:tcW w:type="dxa" w:w="6520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Comando / Ação</w:t>
            </w:r>
          </w:p>
        </w:tc>
      </w:tr>
      <w:tr>
        <w:tc>
          <w:tcPr>
            <w:tcW w:type="dxa" w:w="567"/>
            <w:shd w:val="clear" w:color="auto" w:fill="E74C3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Pré-requisito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Ter Docker e Docker Compose instalados</w:t>
            </w:r>
          </w:p>
        </w:tc>
      </w:tr>
      <w:tr>
        <w:tc>
          <w:tcPr>
            <w:tcW w:type="dxa" w:w="567"/>
            <w:shd w:val="clear" w:color="auto" w:fill="E74C3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2F2F5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Clonar o repositório</w:t>
            </w:r>
          </w:p>
        </w:tc>
        <w:tc>
          <w:tcPr>
            <w:tcW w:type="dxa" w:w="6520"/>
            <w:vAlign w:val="center"/>
            <w:shd w:val="clear" w:color="auto" w:fill="F2F2F5"/>
          </w:tcPr>
          <w:p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git clone &lt;url-do-repositorio&gt;</w:t>
            </w:r>
          </w:p>
        </w:tc>
      </w:tr>
      <w:tr>
        <w:tc>
          <w:tcPr>
            <w:tcW w:type="dxa" w:w="567"/>
            <w:shd w:val="clear" w:color="auto" w:fill="E74C3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Entrar na pasta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cd clinic-scheduler</w:t>
            </w:r>
          </w:p>
        </w:tc>
      </w:tr>
      <w:tr>
        <w:tc>
          <w:tcPr>
            <w:tcW w:type="dxa" w:w="567"/>
            <w:shd w:val="clear" w:color="auto" w:fill="E74C3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2F2F5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Subir os containers</w:t>
            </w:r>
          </w:p>
        </w:tc>
        <w:tc>
          <w:tcPr>
            <w:tcW w:type="dxa" w:w="6520"/>
            <w:vAlign w:val="center"/>
            <w:shd w:val="clear" w:color="auto" w:fill="F2F2F5"/>
          </w:tcPr>
          <w:p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docker compose up --build</w:t>
            </w:r>
          </w:p>
        </w:tc>
      </w:tr>
      <w:tr>
        <w:tc>
          <w:tcPr>
            <w:tcW w:type="dxa" w:w="567"/>
            <w:shd w:val="clear" w:color="auto" w:fill="E74C3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Verificar containers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docker compose ps</w:t>
            </w:r>
          </w:p>
        </w:tc>
      </w:tr>
      <w:tr>
        <w:tc>
          <w:tcPr>
            <w:tcW w:type="dxa" w:w="567"/>
            <w:shd w:val="clear" w:color="auto" w:fill="E74C3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2F2F5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Acessar a API</w:t>
            </w:r>
          </w:p>
        </w:tc>
        <w:tc>
          <w:tcPr>
            <w:tcW w:type="dxa" w:w="6520"/>
            <w:vAlign w:val="center"/>
            <w:shd w:val="clear" w:color="auto" w:fill="F2F2F5"/>
          </w:tcPr>
          <w:p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http://localhost:8080/api/v1/usuarios</w:t>
            </w:r>
          </w:p>
        </w:tc>
      </w:tr>
      <w:tr>
        <w:tc>
          <w:tcPr>
            <w:tcW w:type="dxa" w:w="567"/>
            <w:shd w:val="clear" w:color="auto" w:fill="E74C3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7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Acessar Swagger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http://localhost:8081/swagger-ui/index.html</w:t>
            </w:r>
          </w:p>
        </w:tc>
      </w:tr>
      <w:tr>
        <w:tc>
          <w:tcPr>
            <w:tcW w:type="dxa" w:w="567"/>
            <w:shd w:val="clear" w:color="auto" w:fill="E74C3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F2F2F5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Acessar GraphiQL</w:t>
            </w:r>
          </w:p>
        </w:tc>
        <w:tc>
          <w:tcPr>
            <w:tcW w:type="dxa" w:w="6520"/>
            <w:vAlign w:val="center"/>
            <w:shd w:val="clear" w:color="auto" w:fill="F2F2F5"/>
          </w:tcPr>
          <w:p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http://localhost:8082/graphiql</w:t>
            </w:r>
          </w:p>
        </w:tc>
      </w:tr>
      <w:tr>
        <w:tc>
          <w:tcPr>
            <w:tcW w:type="dxa" w:w="567"/>
            <w:shd w:val="clear" w:color="auto" w:fill="E74C3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9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Parar os containers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Consolas" w:hAnsi="Consolas"/>
                <w:b w:val="0"/>
                <w:i w:val="0"/>
                <w:color w:val="1A1A1A"/>
                <w:sz w:val="18"/>
              </w:rPr>
              <w:t>docker compose down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Validação realizada: build e subida executados com sucesso (docker compose up --build), com os 6 containers (postgres, rabbitmq e os 4 serviços Java) iniciando saudáveis e sem erros nos logs de inicialização.</w:t>
      </w: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131F44"/>
          <w:sz w:val="34"/>
        </w:rPr>
        <w:t>11. Testes Automatizados</w:t>
      </w:r>
    </w:p>
    <w:p>
      <w:pPr>
        <w:spacing w:after="160"/>
      </w:pPr>
      <w:r>
        <w:rPr>
          <w:rFonts w:ascii="Calibri" w:hAnsi="Calibri"/>
          <w:b w:val="0"/>
          <w:i w:val="0"/>
          <w:color w:val="1A1A1A"/>
          <w:sz w:val="21"/>
        </w:rPr>
        <w:t>Todos os quatro serviços possuem suíte de testes automatizados com JUnit 5 e Mockito, cobrindo controllers, services, filtros de segurança e configuração de mensageria.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Serviço</w:t>
            </w:r>
          </w:p>
        </w:tc>
        <w:tc>
          <w:tcPr>
            <w:tcW w:type="dxa" w:w="6803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Cobertura de testes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agendamento-service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AuthController, ConsultaController, UsuarioController, JwtFilter, JwtService, AuthService, ConsultaService, UsuarioService, GlobalExceptionHandler (10 classes de teste + JaCoCo)</w:t>
            </w:r>
          </w:p>
        </w:tc>
      </w:tr>
      <w:tr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historico-service</w:t>
            </w:r>
          </w:p>
        </w:tc>
        <w:tc>
          <w:tcPr>
            <w:tcW w:type="dxa" w:w="6803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JwtConfig, SecurityConfig, HistoricoGraphQLController (unitário + integração), ConsultaRepository, HistoricoService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notificacao-service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RabbitMQConfig, ConsultaEventConsumer (unitário e integração com Testcontainers), NotificacaoService</w:t>
            </w:r>
          </w:p>
        </w:tc>
      </w:tr>
      <w:tr>
        <w:tc>
          <w:tcPr>
            <w:tcW w:type="dxa" w:w="2835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api-gateway</w:t>
            </w:r>
          </w:p>
        </w:tc>
        <w:tc>
          <w:tcPr>
            <w:tcW w:type="dxa" w:w="6803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Contexto da aplicação e resolução de rotas (ApiGatewayRoutesTest)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hAnsi="Calibri"/>
          <w:b/>
          <w:i w:val="0"/>
          <w:color w:val="1A1A1A"/>
          <w:sz w:val="19"/>
        </w:rPr>
        <w:t>Execução: cd &lt;servico&gt; &amp;&amp; ./mvnw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A8A0"/>
            <w:vAlign w:val="center"/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4 Serviços</w:t>
            </w:r>
          </w:p>
        </w:tc>
        <w:tc>
          <w:tcPr>
            <w:tcW w:type="dxa" w:w="2436"/>
            <w:shd w:val="clear" w:color="auto" w:fill="27AE60"/>
            <w:vAlign w:val="center"/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Todos c/ testes</w:t>
            </w:r>
          </w:p>
        </w:tc>
        <w:tc>
          <w:tcPr>
            <w:tcW w:type="dxa" w:w="2436"/>
            <w:shd w:val="clear" w:color="auto" w:fill="E74C3C"/>
            <w:vAlign w:val="center"/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 Falhando</w:t>
            </w:r>
          </w:p>
        </w:tc>
        <w:tc>
          <w:tcPr>
            <w:tcW w:type="dxa" w:w="2436"/>
            <w:shd w:val="clear" w:color="auto" w:fill="7C4FC9"/>
            <w:vAlign w:val="center"/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100% Verde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131F44"/>
          <w:sz w:val="34"/>
        </w:rPr>
        <w:t>12. Entregáveis da Fase 3 —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Requisito do desafio</w:t>
            </w:r>
          </w:p>
        </w:tc>
        <w:tc>
          <w:tcPr>
            <w:tcW w:type="dxa" w:w="1701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3969"/>
            <w:shd w:val="clear" w:color="auto" w:fill="131F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Autenticação com Spring Security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Atendido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JWT (HS256), emitido pelo agendamento-service</w:t>
            </w:r>
          </w:p>
        </w:tc>
      </w:tr>
      <w:tr>
        <w:tc>
          <w:tcPr>
            <w:tcW w:type="dxa" w:w="3969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Níveis de acesso (médico/enfermeiro/paciente)</w:t>
            </w:r>
          </w:p>
        </w:tc>
        <w:tc>
          <w:tcPr>
            <w:tcW w:type="dxa" w:w="1701"/>
            <w:shd w:val="clear" w:color="auto" w:fill="F2F2F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Atendido</w:t>
            </w:r>
          </w:p>
        </w:tc>
        <w:tc>
          <w:tcPr>
            <w:tcW w:type="dxa" w:w="3969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Roles + @PreAuthorize em REST e GraphQL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GraphQL para histórico do paciente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Atendido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historico-service, schema com 4 queries</w:t>
            </w:r>
          </w:p>
        </w:tc>
      </w:tr>
      <w:tr>
        <w:tc>
          <w:tcPr>
            <w:tcW w:type="dxa" w:w="3969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Serviço de agendamento</w:t>
            </w:r>
          </w:p>
        </w:tc>
        <w:tc>
          <w:tcPr>
            <w:tcW w:type="dxa" w:w="1701"/>
            <w:shd w:val="clear" w:color="auto" w:fill="F2F2F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Atendido</w:t>
            </w:r>
          </w:p>
        </w:tc>
        <w:tc>
          <w:tcPr>
            <w:tcW w:type="dxa" w:w="3969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agendamento-service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Serviço de notificações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Atendido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notificacao-service (consumer RabbitMQ)</w:t>
            </w:r>
          </w:p>
        </w:tc>
      </w:tr>
      <w:tr>
        <w:tc>
          <w:tcPr>
            <w:tcW w:type="dxa" w:w="3969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Serviço de histórico (opcional)</w:t>
            </w:r>
          </w:p>
        </w:tc>
        <w:tc>
          <w:tcPr>
            <w:tcW w:type="dxa" w:w="1701"/>
            <w:shd w:val="clear" w:color="auto" w:fill="F2F2F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Atendido</w:t>
            </w:r>
          </w:p>
        </w:tc>
        <w:tc>
          <w:tcPr>
            <w:tcW w:type="dxa" w:w="3969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historico-service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Comunicação assíncrona (RabbitMQ/Kafka)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Atendido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RabbitMQ (exchange topic + 1 fila)</w:t>
            </w:r>
          </w:p>
        </w:tc>
      </w:tr>
      <w:tr>
        <w:tc>
          <w:tcPr>
            <w:tcW w:type="dxa" w:w="3969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Qualidade / boas práticas Spring Boot</w:t>
            </w:r>
          </w:p>
        </w:tc>
        <w:tc>
          <w:tcPr>
            <w:tcW w:type="dxa" w:w="1701"/>
            <w:shd w:val="clear" w:color="auto" w:fill="F2F2F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Atendido</w:t>
            </w:r>
          </w:p>
        </w:tc>
        <w:tc>
          <w:tcPr>
            <w:tcW w:type="dxa" w:w="3969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Arquitetura em camadas, DTOs, exceptions customizadas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Documentação do projeto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Atendido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README.md + este relatório técnico</w:t>
            </w:r>
          </w:p>
        </w:tc>
      </w:tr>
      <w:tr>
        <w:tc>
          <w:tcPr>
            <w:tcW w:type="dxa" w:w="3969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Collection para testes</w:t>
            </w:r>
          </w:p>
        </w:tc>
        <w:tc>
          <w:tcPr>
            <w:tcW w:type="dxa" w:w="1701"/>
            <w:shd w:val="clear" w:color="auto" w:fill="F2F2F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Atendido</w:t>
            </w:r>
          </w:p>
        </w:tc>
        <w:tc>
          <w:tcPr>
            <w:tcW w:type="dxa" w:w="3969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clinic-scheduler-postman-collection.json, validada via Newman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Repositório de código aberto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Atendido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Repositório Git do projeto</w:t>
            </w:r>
          </w:p>
        </w:tc>
      </w:tr>
      <w:tr>
        <w:tc>
          <w:tcPr>
            <w:tcW w:type="dxa" w:w="3969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Dockerfile por serviço</w:t>
            </w:r>
          </w:p>
        </w:tc>
        <w:tc>
          <w:tcPr>
            <w:tcW w:type="dxa" w:w="1701"/>
            <w:shd w:val="clear" w:color="auto" w:fill="F2F2F5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7AE60"/>
                <w:sz w:val="18"/>
              </w:rPr>
              <w:t>Atendido</w:t>
            </w:r>
          </w:p>
        </w:tc>
        <w:tc>
          <w:tcPr>
            <w:tcW w:type="dxa" w:w="3969"/>
            <w:shd w:val="clear" w:color="auto" w:fill="F2F2F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4 Dockerfiles multi-stage + docker-compose orquestrando tudo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1"/>
        </w:rPr>
        <w:t>O projeto Clinic Scheduler atende integralmente aos requisitos funcionais e não funcionais definidos no Tech Challenge da Fase 3, com validação end-to-end realizada em ambiente containerizado e correção de uma falha de segurança real identificada durante os testes.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247" w:bottom="1020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D9D9D9"/>
      </w:pBdr>
    </w:pPr>
    <w:r/>
    <w:r>
      <w:rPr>
        <w:rFonts w:ascii="Calibri" w:hAnsi="Calibri"/>
        <w:color w:val="595959"/>
        <w:sz w:val="17"/>
      </w:rPr>
      <w:t xml:space="preserve">Página </w:t>
    </w:r>
    <w:r>
      <w:fldChar w:fldCharType="begin"/>
      <w:instrText xml:space="preserve">PAGE</w:instrText>
      <w:fldChar w:fldCharType="end"/>
    </w:r>
    <w:r>
      <w:rPr>
        <w:rFonts w:ascii="Calibri" w:hAnsi="Calibri"/>
        <w:color w:val="595959"/>
        <w:sz w:val="17"/>
      </w:rPr>
      <w:t xml:space="preserve"> de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pBdr>
        <w:bottom w:val="single" w:sz="10" w:space="4" w:color="E14868"/>
      </w:pBdr>
    </w:pPr>
    <w:r/>
    <w:r>
      <w:rPr>
        <w:rFonts w:ascii="Calibri" w:hAnsi="Calibri"/>
        <w:color w:val="595959"/>
        <w:sz w:val="17"/>
      </w:rPr>
      <w:t xml:space="preserve">Tech Challenge Fase 03 — POSTECH | </w:t>
    </w:r>
    <w:r>
      <w:rPr>
        <w:rFonts w:ascii="Calibri" w:hAnsi="Calibri"/>
        <w:b/>
        <w:color w:val="595959"/>
        <w:sz w:val="17"/>
      </w:rPr>
      <w:t>Clinic Scheduler — Sistema Hospitalar de Agendamento, Histórico e Notificações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