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071"/>
            <w:shd w:val="clear" w:color="auto" w:fill="111111"/>
          </w:tcPr>
          <w:p/>
          <w:p>
            <w:pPr>
              <w:spacing w:before="480" w:after="0"/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</w:r>
          </w:p>
          <w:p>
            <w:pPr>
              <w:spacing w:before="200" w:after="120"/>
              <w:jc w:val="center"/>
            </w:pPr>
            <w:r>
              <w:rPr>
                <w:rFonts w:ascii="Arial" w:hAnsi="Arial"/>
                <w:b/>
                <w:color w:val="FBBF24"/>
                <w:sz w:val="56"/>
              </w:rPr>
              <w:t>MANUAL DE PROCEDIMIENTO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36"/>
              </w:rPr>
              <w:t>Sistema de Costos Gastronómicos</w:t>
            </w:r>
          </w:p>
          <w:p>
            <w:pPr>
              <w:spacing w:before="0" w:after="400"/>
              <w:jc w:val="center"/>
            </w:pPr>
            <w:r>
              <w:rPr>
                <w:rFonts w:ascii="Arial" w:hAnsi="Arial"/>
                <w:b w:val="0"/>
                <w:color w:val="FBBF24"/>
                <w:sz w:val="28"/>
              </w:rPr>
              <w:t>Instituto Culinary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b w:val="0"/>
                <w:color w:val="FBBF24"/>
                <w:sz w:val="22"/>
              </w:rPr>
              <w:t>─────────────────────────────────────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color w:val="FFFFFF"/>
                <w:sz w:val="22"/>
              </w:rPr>
              <w:t>Código:  MPR-IMP-001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color w:val="FFFFFF"/>
                <w:sz w:val="22"/>
              </w:rPr>
              <w:t>Versión: 1.1</w:t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 w:val="0"/>
                <w:color w:val="FFFFFF"/>
                <w:sz w:val="22"/>
              </w:rPr>
              <w:t>Fecha:   Junio 2026</w:t>
            </w:r>
          </w:p>
          <w:p>
            <w:pPr>
              <w:spacing w:before="160" w:after="480"/>
              <w:jc w:val="center"/>
            </w:pPr>
            <w:r>
              <w:rPr>
                <w:rFonts w:ascii="Arial" w:hAnsi="Arial"/>
                <w:b w:val="0"/>
                <w:color w:val="FBBF24"/>
                <w:sz w:val="22"/>
              </w:rPr>
              <w:t>Clasificación: Uso Interno — Solo Administradores</w:t>
            </w:r>
          </w:p>
        </w:tc>
      </w:tr>
    </w:tbl>
    <w:p/>
    <w:p>
      <w:r/>
      <w:br w:type="page"/>
    </w:p>
    <w:p>
      <w:pPr>
        <w:pStyle w:val="Heading1"/>
      </w:pPr>
      <w:r>
        <w:rPr>
          <w:rFonts w:ascii="Arial" w:hAnsi="Arial"/>
          <w:color w:val="111111"/>
          <w:sz w:val="32"/>
        </w:rPr>
        <w:t>ÍNDICE DE CONTENIDOS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1.  </w:t>
      </w:r>
      <w:r>
        <w:rPr>
          <w:rFonts w:ascii="Arial" w:hAnsi="Arial"/>
          <w:sz w:val="22"/>
        </w:rPr>
        <w:t>Introducción y flujo de datos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2.  </w:t>
      </w:r>
      <w:r>
        <w:rPr>
          <w:rFonts w:ascii="Arial" w:hAnsi="Arial"/>
          <w:sz w:val="22"/>
        </w:rPr>
        <w:t>Acceso al sistema y roles de usuario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3.  </w:t>
      </w:r>
      <w:r>
        <w:rPr>
          <w:rFonts w:ascii="Arial" w:hAnsi="Arial"/>
          <w:sz w:val="22"/>
        </w:rPr>
        <w:t>Datos base — Ingredientes, Proveedores, Talleres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4.  </w:t>
      </w:r>
      <w:r>
        <w:rPr>
          <w:rFonts w:ascii="Arial" w:hAnsi="Arial"/>
          <w:sz w:val="22"/>
        </w:rPr>
        <w:t>Operaciones diarias — Sesiones, Inventario, Lista de Compras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5.  </w:t>
      </w:r>
      <w:r>
        <w:rPr>
          <w:rFonts w:ascii="Arial" w:hAnsi="Arial"/>
          <w:sz w:val="22"/>
        </w:rPr>
        <w:t>Planificación académica — Semanas, Módulos, Carreras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6.  </w:t>
      </w:r>
      <w:r>
        <w:rPr>
          <w:rFonts w:ascii="Arial" w:hAnsi="Arial"/>
          <w:sz w:val="22"/>
        </w:rPr>
        <w:t>Análisis y reportes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7.  </w:t>
      </w:r>
      <w:r>
        <w:rPr>
          <w:rFonts w:ascii="Arial" w:hAnsi="Arial"/>
          <w:sz w:val="22"/>
        </w:rPr>
        <w:t>Documentos — Órdenes de Compra e Informes PDF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8.  </w:t>
      </w:r>
      <w:r>
        <w:rPr>
          <w:rFonts w:ascii="Arial" w:hAnsi="Arial"/>
          <w:sz w:val="22"/>
        </w:rPr>
        <w:t>Herramientas — Búsqueda, Importador Excel, Backup</w:t>
      </w:r>
    </w:p>
    <w:p>
      <w:pPr>
        <w:spacing w:before="40" w:after="40"/>
      </w:pPr>
      <w:r>
        <w:rPr>
          <w:rFonts w:ascii="Arial" w:hAnsi="Arial"/>
          <w:b/>
          <w:color w:val="FBBF24"/>
          <w:sz w:val="22"/>
        </w:rPr>
        <w:t xml:space="preserve">9.  </w:t>
      </w:r>
      <w:r>
        <w:rPr>
          <w:rFonts w:ascii="Arial" w:hAnsi="Arial"/>
          <w:sz w:val="22"/>
        </w:rPr>
        <w:t>Configuración y accesibilidad</w:t>
      </w:r>
    </w:p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1. Introducción y Flujo de Datos</w:t>
      </w:r>
    </w:p>
    <w:p>
      <w:pPr>
        <w:spacing w:after="120"/>
      </w:pPr>
      <w:r>
        <w:rPr>
          <w:rFonts w:ascii="Arial" w:hAnsi="Arial"/>
          <w:b w:val="0"/>
          <w:i w:val="0"/>
        </w:rPr>
        <w:t>El Sistema de Costos Gastronómicos de Instituto Culinary es una aplicación web que permite registrar, calcular y analizar los costos de materia prima de cada clase práctica. Los costos se propagan automáticamente desde el ingrediente individual hasta el costo total por alumno de una carrera completa.</w:t>
      </w:r>
    </w:p>
    <w:p>
      <w:pPr>
        <w:pStyle w:val="Heading2"/>
      </w:pPr>
      <w:r>
        <w:rPr>
          <w:rFonts w:ascii="Arial" w:hAnsi="Arial"/>
          <w:sz w:val="26"/>
        </w:rPr>
        <w:t>Cadena de cálculo automático</w:t>
      </w:r>
    </w:p>
    <w:p>
      <w:pPr>
        <w:spacing w:before="120" w:after="120"/>
        <w:jc w:val="center"/>
      </w:pPr>
      <w:r>
        <w:rPr>
          <w:rFonts w:ascii="Arial" w:hAnsi="Arial"/>
          <w:b/>
          <w:color w:val="FBBF24"/>
          <w:sz w:val="22"/>
        </w:rPr>
        <w:t>Ingrediente  →  Sesión de Clase  →  Taller (tipo)  →  Módulo  →  Carrera</w:t>
      </w:r>
    </w:p>
    <w:p>
      <w:pPr>
        <w:pStyle w:val="Heading2"/>
      </w:pPr>
      <w:r>
        <w:rPr>
          <w:rFonts w:ascii="Arial" w:hAnsi="Arial"/>
          <w:sz w:val="26"/>
        </w:rPr>
        <w:t>Orden de trabajo recomendado (primer uso)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Categorías y proveedores: </w:t>
      </w:r>
      <w:r>
        <w:rPr>
          <w:rFonts w:ascii="Arial" w:hAnsi="Arial"/>
          <w:sz w:val="22"/>
        </w:rPr>
        <w:t>base para clasificar ingredientes. Créalos primero.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Ingredientes: </w:t>
      </w:r>
      <w:r>
        <w:rPr>
          <w:rFonts w:ascii="Arial" w:hAnsi="Arial"/>
          <w:sz w:val="22"/>
        </w:rPr>
        <w:t>carga cada insumo con precio neto, unidad y proveedor.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Tipos de taller: </w:t>
      </w:r>
      <w:r>
        <w:rPr>
          <w:rFonts w:ascii="Arial" w:hAnsi="Arial"/>
          <w:sz w:val="22"/>
        </w:rPr>
        <w:t>define los tipos de clases (Cocina Caliente, Panadería, etc.).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Semanas: </w:t>
      </w:r>
      <w:r>
        <w:rPr>
          <w:rFonts w:ascii="Arial" w:hAnsi="Arial"/>
          <w:sz w:val="22"/>
        </w:rPr>
        <w:t>crea los períodos lectivos del año académico.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Sesiones de clase: </w:t>
      </w:r>
      <w:r>
        <w:rPr>
          <w:rFonts w:ascii="Arial" w:hAnsi="Arial"/>
          <w:sz w:val="22"/>
        </w:rPr>
        <w:t>registra cada clase con sus ingredientes y cantidades usadas.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Inventario: </w:t>
      </w:r>
      <w:r>
        <w:rPr>
          <w:rFonts w:ascii="Arial" w:hAnsi="Arial"/>
          <w:sz w:val="22"/>
        </w:rPr>
        <w:t>ingresa el stock real mensualmente.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Módulos académicos: </w:t>
      </w:r>
      <w:r>
        <w:rPr>
          <w:rFonts w:ascii="Arial" w:hAnsi="Arial"/>
          <w:sz w:val="22"/>
        </w:rPr>
        <w:t>agrupa tipos de taller con número de sesiones planificadas.</w:t>
      </w:r>
    </w:p>
    <w:p>
      <w:pPr>
        <w:pStyle w:val="ListNumber"/>
        <w:ind w:left="567"/>
      </w:pPr>
      <w:r>
        <w:rPr>
          <w:rFonts w:ascii="Arial" w:hAnsi="Arial"/>
          <w:b/>
          <w:sz w:val="22"/>
        </w:rPr>
        <w:t xml:space="preserve">Carreras: </w:t>
      </w:r>
      <w:r>
        <w:rPr>
          <w:rFonts w:ascii="Arial" w:hAnsi="Arial"/>
          <w:sz w:val="22"/>
        </w:rPr>
        <w:t>vincula módulos y configura el overhead % para el costo final.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D1EC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ℹ NOTA: </w:t>
            </w:r>
            <w:r>
              <w:rPr>
                <w:rFonts w:ascii="Arial" w:hAnsi="Arial"/>
                <w:sz w:val="21"/>
              </w:rPr>
              <w:t>Una vez cargados los datos, el Dashboard y todos los análisis se actualizan en tiempo real sin pasos adicionales.</w:t>
            </w:r>
          </w:p>
        </w:tc>
      </w:tr>
    </w:tbl>
    <w:p/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2. Acceso al Sistema y Roles de Usuario</w:t>
      </w:r>
    </w:p>
    <w:p>
      <w:pPr>
        <w:pStyle w:val="Heading2"/>
      </w:pPr>
      <w:r>
        <w:rPr>
          <w:rFonts w:ascii="Arial" w:hAnsi="Arial"/>
          <w:sz w:val="26"/>
        </w:rPr>
        <w:t>Iniciar sesión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URL: </w:t>
      </w:r>
      <w:r>
        <w:rPr>
          <w:rFonts w:ascii="Arial" w:hAnsi="Arial"/>
          <w:sz w:val="22"/>
        </w:rPr>
        <w:t xml:space="preserve">Acceso: 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URL:  </w:t>
      </w:r>
      <w:r>
        <w:rPr>
          <w:rFonts w:ascii="Arial" w:hAnsi="Arial"/>
          <w:sz w:val="22"/>
        </w:rPr>
        <w:t>https://culinary.pythonanywhere.com/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Credenciales:  </w:t>
      </w:r>
      <w:r>
        <w:rPr>
          <w:rFonts w:ascii="Arial" w:hAnsi="Arial"/>
          <w:sz w:val="22"/>
        </w:rPr>
        <w:t>Usuario y contraseña verificados con cifrado SHA-256.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Persistencia:  </w:t>
      </w:r>
      <w:r>
        <w:rPr>
          <w:rFonts w:ascii="Arial" w:hAnsi="Arial"/>
          <w:sz w:val="22"/>
        </w:rPr>
        <w:t>La sesión permanece activa al recargar el navegador.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Cerrar sesión:  </w:t>
      </w:r>
      <w:r>
        <w:rPr>
          <w:rFonts w:ascii="Arial" w:hAnsi="Arial"/>
          <w:sz w:val="22"/>
        </w:rPr>
        <w:t>Botón ⏏ en el pie del menú lateral.</w:t>
      </w:r>
    </w:p>
    <w:p>
      <w:pPr>
        <w:pStyle w:val="Heading2"/>
      </w:pPr>
      <w:r>
        <w:rPr>
          <w:rFonts w:ascii="Arial" w:hAnsi="Arial"/>
          <w:sz w:val="26"/>
        </w:rPr>
        <w:t>Roles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Rol</w:t>
            </w:r>
          </w:p>
        </w:tc>
        <w:tc>
          <w:tcPr>
            <w:tcW w:type="dxa" w:w="45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Permisos</w:t>
            </w:r>
          </w:p>
        </w:tc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Perfil recomendado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👑 Admin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Acceso total: crear, editar, eliminar, gestionar usuarios e importar datos.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Jefe de área / administrador del sistema.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👁 Lectura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Solo visualización. Botones de acción ocultos. No puede crear ni modificar nada.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Docentes y personal de apoyo.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FFF3C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⚠ ADVERTENCIA: </w:t>
            </w:r>
            <w:r>
              <w:rPr>
                <w:rFonts w:ascii="Arial" w:hAnsi="Arial"/>
                <w:sz w:val="21"/>
              </w:rPr>
              <w:t>Solo el administrador debe tener rol Admin. Los docentes deben tener rol Lectura.</w:t>
            </w:r>
          </w:p>
        </w:tc>
      </w:tr>
    </w:tbl>
    <w:p/>
    <w:p>
      <w:pPr>
        <w:pStyle w:val="Heading2"/>
      </w:pPr>
      <w:r>
        <w:rPr>
          <w:rFonts w:ascii="Arial" w:hAnsi="Arial"/>
          <w:sz w:val="26"/>
        </w:rPr>
        <w:t>Gestión de usuarios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Acceder:  </w:t>
      </w:r>
      <w:r>
        <w:rPr>
          <w:rFonts w:ascii="Arial" w:hAnsi="Arial"/>
          <w:sz w:val="22"/>
        </w:rPr>
        <w:t>Admin → Usuarios en el menú lateral (visible solo para admins).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Crear:  </w:t>
      </w:r>
      <w:r>
        <w:rPr>
          <w:rFonts w:ascii="Arial" w:hAnsi="Arial"/>
          <w:sz w:val="22"/>
        </w:rPr>
        <w:t>+ Nuevo usuario. Nombre en minúsculas, contraseña mín. 6 caracteres, rol.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Editar:  </w:t>
      </w:r>
      <w:r>
        <w:rPr>
          <w:rFonts w:ascii="Arial" w:hAnsi="Arial"/>
          <w:sz w:val="22"/>
        </w:rPr>
        <w:t>Ícono ✏. Si la contraseña se deja en blanco, no se modifica.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Desactivar:  </w:t>
      </w:r>
      <w:r>
        <w:rPr>
          <w:rFonts w:ascii="Arial" w:hAnsi="Arial"/>
          <w:sz w:val="22"/>
        </w:rPr>
        <w:t>Cambiar estado a Inactivo — el historial se conserva.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FFF3C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⚠ ADVERTENCIA: </w:t>
            </w:r>
            <w:r>
              <w:rPr>
                <w:rFonts w:ascii="Arial" w:hAnsi="Arial"/>
                <w:sz w:val="21"/>
              </w:rPr>
              <w:t>El usuario "admin" no puede eliminarse para garantizar acceso de recuperación.</w:t>
            </w:r>
          </w:p>
        </w:tc>
      </w:tr>
    </w:tbl>
    <w:p/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3. Datos Base</w:t>
      </w:r>
    </w:p>
    <w:p>
      <w:pPr>
        <w:pStyle w:val="Heading2"/>
      </w:pPr>
      <w:r>
        <w:rPr>
          <w:rFonts w:ascii="Arial" w:hAnsi="Arial"/>
          <w:sz w:val="26"/>
        </w:rPr>
        <w:t>3.1 Ingredientes</w:t>
      </w:r>
    </w:p>
    <w:p>
      <w:pPr>
        <w:spacing w:after="120"/>
      </w:pPr>
      <w:r>
        <w:rPr>
          <w:rFonts w:ascii="Arial" w:hAnsi="Arial"/>
          <w:b w:val="0"/>
          <w:i w:val="0"/>
        </w:rPr>
        <w:t>Maestro de materias primas. Todo costo del sistema se calcula a partir de los precios registrados aquí. Mantenerlos actualizados es crítico para la exactitud de los análisis.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Código interno:  </w:t>
      </w:r>
      <w:r>
        <w:rPr>
          <w:rFonts w:ascii="Arial" w:hAnsi="Arial"/>
          <w:sz w:val="22"/>
        </w:rPr>
        <w:t>identificador único del ingrediente.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Nombre:  </w:t>
      </w:r>
      <w:r>
        <w:rPr>
          <w:rFonts w:ascii="Arial" w:hAnsi="Arial"/>
          <w:sz w:val="22"/>
        </w:rPr>
        <w:t>en mayúsculas, recomendado.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Precio neto CLP:  </w:t>
      </w:r>
      <w:r>
        <w:rPr>
          <w:rFonts w:ascii="Arial" w:hAnsi="Arial"/>
          <w:sz w:val="22"/>
        </w:rPr>
        <w:t>precio sin IVA del proveedor.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Unidad de medida:  </w:t>
      </w:r>
      <w:r>
        <w:rPr>
          <w:rFonts w:ascii="Arial" w:hAnsi="Arial"/>
          <w:sz w:val="22"/>
        </w:rPr>
        <w:t>kg, L, UN, g, etc.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Categoría y proveedor:  </w:t>
      </w:r>
      <w:r>
        <w:rPr>
          <w:rFonts w:ascii="Arial" w:hAnsi="Arial"/>
          <w:sz w:val="22"/>
        </w:rPr>
        <w:t>deben existir previamente en el sistema.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Stock mínimo:  </w:t>
      </w:r>
      <w:r>
        <w:rPr>
          <w:rFonts w:ascii="Arial" w:hAnsi="Arial"/>
          <w:sz w:val="22"/>
        </w:rPr>
        <w:t>umbral de alerta — aparece punto rojo si el stock cae debajo.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D1EC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ℹ NOTA: </w:t>
            </w:r>
            <w:r>
              <w:rPr>
                <w:rFonts w:ascii="Arial" w:hAnsi="Arial"/>
                <w:sz w:val="21"/>
              </w:rPr>
              <w:t>Actualiza los precios al menos una vez por mes. Un precio desactualizado distorsiona todos los cálculos de sesiones y carreras.</w:t>
            </w:r>
          </w:p>
        </w:tc>
      </w:tr>
    </w:tbl>
    <w:p/>
    <w:p>
      <w:pPr>
        <w:pStyle w:val="Heading2"/>
      </w:pPr>
      <w:r>
        <w:rPr>
          <w:rFonts w:ascii="Arial" w:hAnsi="Arial"/>
          <w:sz w:val="26"/>
        </w:rPr>
        <w:t>3.2 Proveedores</w:t>
      </w:r>
    </w:p>
    <w:p>
      <w:pPr>
        <w:spacing w:after="120"/>
      </w:pPr>
      <w:r>
        <w:rPr>
          <w:rFonts w:ascii="Arial" w:hAnsi="Arial"/>
          <w:b w:val="0"/>
          <w:i w:val="0"/>
        </w:rPr>
        <w:t>Directorio de proveedores de insumos. Sus datos se usan en las Órdenes de Compra.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Nombre y número:  </w:t>
      </w:r>
      <w:r>
        <w:rPr>
          <w:rFonts w:ascii="Arial" w:hAnsi="Arial"/>
          <w:sz w:val="22"/>
        </w:rPr>
        <w:t>identificadores del proveedor.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Tipo:  </w:t>
      </w:r>
      <w:r>
        <w:rPr>
          <w:rFonts w:ascii="Arial" w:hAnsi="Arial"/>
          <w:sz w:val="22"/>
        </w:rPr>
        <w:t>Mayorista o Minorista.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Sede y contacto:  </w:t>
      </w:r>
      <w:r>
        <w:rPr>
          <w:rFonts w:ascii="Arial" w:hAnsi="Arial"/>
          <w:sz w:val="22"/>
        </w:rPr>
        <w:t>correo y teléfono — se incluyen en las OC impresas.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Condición de pago:  </w:t>
      </w:r>
      <w:r>
        <w:rPr>
          <w:rFonts w:ascii="Arial" w:hAnsi="Arial"/>
          <w:sz w:val="22"/>
        </w:rPr>
        <w:t>30 días, 60 días, contado, etc.</w:t>
      </w:r>
    </w:p>
    <w:p>
      <w:pPr>
        <w:pStyle w:val="Heading2"/>
      </w:pPr>
      <w:r>
        <w:rPr>
          <w:rFonts w:ascii="Arial" w:hAnsi="Arial"/>
          <w:sz w:val="26"/>
        </w:rPr>
        <w:t>3.3 Tipos de Taller</w:t>
      </w:r>
    </w:p>
    <w:p>
      <w:pPr>
        <w:spacing w:after="120"/>
      </w:pPr>
      <w:r>
        <w:rPr>
          <w:rFonts w:ascii="Arial" w:hAnsi="Arial"/>
          <w:b w:val="0"/>
          <w:i w:val="0"/>
        </w:rPr>
        <w:t>Categorías de clases prácticas. Cada sesión pertenece a un tipo de taller y los costos se agrupan por este criterio.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Código:  </w:t>
      </w:r>
      <w:r>
        <w:rPr>
          <w:rFonts w:ascii="Arial" w:hAnsi="Arial"/>
          <w:sz w:val="22"/>
        </w:rPr>
        <w:t>corto y único (ej: CC01, PA01).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Color:  </w:t>
      </w:r>
      <w:r>
        <w:rPr>
          <w:rFonts w:ascii="Arial" w:hAnsi="Arial"/>
          <w:sz w:val="22"/>
        </w:rPr>
        <w:t>identificador visual — aparece como badge en sesiones y gráficos.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D1EC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ℹ NOTA: </w:t>
            </w:r>
            <w:r>
              <w:rPr>
                <w:rFonts w:ascii="Arial" w:hAnsi="Arial"/>
                <w:sz w:val="21"/>
              </w:rPr>
              <w:t>Ejemplos típicos: Cocina Caliente, Cocina Fría, Panadería y Repostería, Cocina Internacional, Bar y Coctelería.</w:t>
            </w:r>
          </w:p>
        </w:tc>
      </w:tr>
    </w:tbl>
    <w:p/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4. Operaciones Diarias</w:t>
      </w:r>
    </w:p>
    <w:p>
      <w:pPr>
        <w:pStyle w:val="Heading2"/>
      </w:pPr>
      <w:r>
        <w:rPr>
          <w:rFonts w:ascii="Arial" w:hAnsi="Arial"/>
          <w:sz w:val="26"/>
        </w:rPr>
        <w:t>4.1 Sesiones de Clase</w:t>
      </w:r>
    </w:p>
    <w:p>
      <w:pPr>
        <w:spacing w:after="120"/>
      </w:pPr>
      <w:r>
        <w:rPr>
          <w:rFonts w:ascii="Arial" w:hAnsi="Arial"/>
          <w:b w:val="0"/>
          <w:i w:val="0"/>
        </w:rPr>
        <w:t>Registro central del sistema. Cada entrada representa una clase ejecutada con sus ingredientes y cantidades reales. Es el origen de todos los costos calculados.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+ Nueva sesión.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Datos de la clase: código, tipo de taller, semana, fecha, número de alumnos.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Profesor: nombre exacto del docente (usar siempre el mismo formato).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+ Ingrediente: Cant/Alumno y Total (el costo se calcula automáticamente).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Guardar — el costo total y costo/alumno se generan en el servidor.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D1EC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ℹ NOTA: </w:t>
            </w:r>
            <w:r>
              <w:rPr>
                <w:rFonts w:ascii="Arial" w:hAnsi="Arial"/>
                <w:sz w:val="21"/>
              </w:rPr>
              <w:t>Usa nombres de docente consistentes (ej: siempre "Ana García", nunca "A. García") para que el Resumen por Docente agrupe correctamente.</w:t>
            </w:r>
          </w:p>
        </w:tc>
      </w:tr>
    </w:tbl>
    <w:p/>
    <w:p>
      <w:pPr>
        <w:pStyle w:val="Heading2"/>
      </w:pPr>
      <w:r>
        <w:rPr>
          <w:rFonts w:ascii="Arial" w:hAnsi="Arial"/>
          <w:sz w:val="26"/>
        </w:rPr>
        <w:t>4.2 Inventario</w:t>
      </w:r>
    </w:p>
    <w:p>
      <w:pPr>
        <w:spacing w:after="120"/>
      </w:pPr>
      <w:r>
        <w:rPr>
          <w:rFonts w:ascii="Arial" w:hAnsi="Arial"/>
          <w:b w:val="0"/>
          <w:i w:val="0"/>
        </w:rPr>
        <w:t>Registro del stock real de cada ingrediente. Se actualiza manualmente cada mes y sirve de base para la Lista de Compras y las alertas de stock mínimo.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+ Actualizar stock.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Seleccionar el ingrediente en el desplegable.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Ingresar la cantidad actual en la unidad de medida del ingrediente.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Seleccionar mes y año del conteo físico.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Guardar.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FFF3C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⚠ ADVERTENCIA: </w:t>
            </w:r>
            <w:r>
              <w:rPr>
                <w:rFonts w:ascii="Arial" w:hAnsi="Arial"/>
                <w:sz w:val="21"/>
              </w:rPr>
              <w:t>Actualizar el inventario mensualmente es necesario para que la Lista de Compras y las alertas de stock mínimo funcionen correctamente.</w:t>
            </w:r>
          </w:p>
        </w:tc>
      </w:tr>
    </w:tbl>
    <w:p/>
    <w:p>
      <w:pPr>
        <w:pStyle w:val="Heading2"/>
      </w:pPr>
      <w:r>
        <w:rPr>
          <w:rFonts w:ascii="Arial" w:hAnsi="Arial"/>
          <w:sz w:val="26"/>
        </w:rPr>
        <w:t>4.3 Lista de Compras</w:t>
      </w:r>
    </w:p>
    <w:p>
      <w:pPr>
        <w:spacing w:after="120"/>
      </w:pPr>
      <w:r>
        <w:rPr>
          <w:rFonts w:ascii="Arial" w:hAnsi="Arial"/>
          <w:b w:val="0"/>
          <w:i w:val="0"/>
        </w:rPr>
        <w:t>Generada automáticamente comparando el inventario actual con la demanda proyectada de sesiones futuras.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Se actualiza al registrar nuevas sesiones o actualizar el inventario.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Filtro por proveedor disponible.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Exportar a Excel desde el módulo de Órdenes de Compra.</w:t>
      </w:r>
    </w:p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5. Planificación Académica</w:t>
      </w:r>
    </w:p>
    <w:p>
      <w:pPr>
        <w:pStyle w:val="Heading2"/>
      </w:pPr>
      <w:r>
        <w:rPr>
          <w:rFonts w:ascii="Arial" w:hAnsi="Arial"/>
          <w:sz w:val="26"/>
        </w:rPr>
        <w:t>5.1 Semanas</w:t>
      </w:r>
    </w:p>
    <w:p>
      <w:pPr>
        <w:spacing w:after="120"/>
      </w:pPr>
      <w:r>
        <w:rPr>
          <w:rFonts w:ascii="Arial" w:hAnsi="Arial"/>
          <w:b w:val="0"/>
          <w:i w:val="0"/>
        </w:rPr>
        <w:t>Períodos lectivos del año académico. Las sesiones se asocian a una semana.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Código de semana (ej: SEM-01-2026).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Fecha de inicio y fin.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Período académico (semestre/año).</w:t>
      </w:r>
    </w:p>
    <w:p>
      <w:pPr>
        <w:pStyle w:val="Heading2"/>
      </w:pPr>
      <w:r>
        <w:rPr>
          <w:rFonts w:ascii="Arial" w:hAnsi="Arial"/>
          <w:sz w:val="26"/>
        </w:rPr>
        <w:t>5.2 Módulos Académicos</w:t>
      </w:r>
    </w:p>
    <w:p>
      <w:pPr>
        <w:spacing w:after="120"/>
      </w:pPr>
      <w:r>
        <w:rPr>
          <w:rFonts w:ascii="Arial" w:hAnsi="Arial"/>
          <w:b w:val="0"/>
          <w:i w:val="0"/>
        </w:rPr>
        <w:t>Agrupa tipos de taller con la cantidad de sesiones planificadas. El costo del módulo es la suma de costos de sus sesiones.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Nombre del módulo.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Tipos de taller asociados.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Número de sesiones planificadas por tipo.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Costo del módulo = suma de costos de sesiones según la planificación.</w:t>
      </w:r>
    </w:p>
    <w:p>
      <w:pPr>
        <w:pStyle w:val="Heading2"/>
      </w:pPr>
      <w:r>
        <w:rPr>
          <w:rFonts w:ascii="Arial" w:hAnsi="Arial"/>
          <w:sz w:val="26"/>
        </w:rPr>
        <w:t>5.3 Carreras / Especialidades</w:t>
      </w:r>
    </w:p>
    <w:p>
      <w:pPr>
        <w:spacing w:after="120"/>
      </w:pPr>
      <w:r>
        <w:rPr>
          <w:rFonts w:ascii="Arial" w:hAnsi="Arial"/>
          <w:b w:val="0"/>
          <w:i w:val="0"/>
        </w:rPr>
        <w:t>Nivel más alto de la jerarquía de costos del sistema.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Módulos asociados:  </w:t>
      </w:r>
      <w:r>
        <w:rPr>
          <w:rFonts w:ascii="Arial" w:hAnsi="Arial"/>
          <w:sz w:val="22"/>
        </w:rPr>
        <w:t>vincula módulos con el número de alumnos por carrera.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Overhead %:  </w:t>
      </w:r>
      <w:r>
        <w:rPr>
          <w:rFonts w:ascii="Arial" w:hAnsi="Arial"/>
          <w:sz w:val="22"/>
        </w:rPr>
        <w:t>gastos indirectos que se suman al costo de materiales.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Costo final por alumno:  </w:t>
      </w:r>
      <w:r>
        <w:rPr>
          <w:rFonts w:ascii="Arial" w:hAnsi="Arial"/>
          <w:sz w:val="22"/>
        </w:rPr>
        <w:t>(suma costos de módulos) × (1 + overhead%).</w:t>
      </w:r>
    </w:p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6. Análisis y Reportes</w:t>
      </w:r>
    </w:p>
    <w:p>
      <w:pPr>
        <w:pStyle w:val="Heading2"/>
      </w:pPr>
      <w:r>
        <w:rPr>
          <w:rFonts w:ascii="Arial" w:hAnsi="Arial"/>
          <w:sz w:val="26"/>
        </w:rPr>
        <w:t>6.1 Dashboard (KPIs)</w:t>
      </w:r>
    </w:p>
    <w:p>
      <w:pPr>
        <w:spacing w:after="120"/>
      </w:pPr>
      <w:r>
        <w:rPr>
          <w:rFonts w:ascii="Arial" w:hAnsi="Arial"/>
          <w:b w:val="0"/>
          <w:i w:val="0"/>
        </w:rPr>
        <w:t>Panel principal con métricas clave en tiempo real: costo promedio por alumno, sesiones registradas, ingredientes activos, gasto total del período.</w:t>
      </w:r>
    </w:p>
    <w:p>
      <w:pPr>
        <w:pStyle w:val="Heading2"/>
      </w:pPr>
      <w:r>
        <w:rPr>
          <w:rFonts w:ascii="Arial" w:hAnsi="Arial"/>
          <w:sz w:val="26"/>
        </w:rPr>
        <w:t>6.2 Simulador de Costos</w:t>
      </w:r>
    </w:p>
    <w:p>
      <w:pPr>
        <w:spacing w:after="120"/>
      </w:pPr>
      <w:r>
        <w:rPr>
          <w:rFonts w:ascii="Arial" w:hAnsi="Arial"/>
          <w:b w:val="0"/>
          <w:i w:val="0"/>
        </w:rPr>
        <w:t>Proyecta el costo de una sesión futura sin registrarla. Selecciona tipo de taller, número de alumnos e ingredientes — el costo estimado se calcula en tiempo real.</w:t>
      </w:r>
    </w:p>
    <w:p>
      <w:pPr>
        <w:pStyle w:val="Heading2"/>
      </w:pPr>
      <w:r>
        <w:rPr>
          <w:rFonts w:ascii="Arial" w:hAnsi="Arial"/>
          <w:sz w:val="26"/>
        </w:rPr>
        <w:t>6.3 Comparador de Precios</w:t>
      </w:r>
    </w:p>
    <w:p>
      <w:pPr>
        <w:spacing w:after="120"/>
      </w:pPr>
      <w:r>
        <w:rPr>
          <w:rFonts w:ascii="Arial" w:hAnsi="Arial"/>
          <w:b w:val="0"/>
          <w:i w:val="0"/>
        </w:rPr>
        <w:t>Compara el precio de un ingrediente entre dos períodos. Muestra la variación porcentual y el diferencial en CLP.</w:t>
      </w:r>
    </w:p>
    <w:p>
      <w:pPr>
        <w:pStyle w:val="Heading2"/>
      </w:pPr>
      <w:r>
        <w:rPr>
          <w:rFonts w:ascii="Arial" w:hAnsi="Arial"/>
          <w:sz w:val="26"/>
        </w:rPr>
        <w:t>6.4 Historial de Precios</w:t>
      </w:r>
    </w:p>
    <w:p>
      <w:pPr>
        <w:spacing w:after="120"/>
      </w:pPr>
      <w:r>
        <w:rPr>
          <w:rFonts w:ascii="Arial" w:hAnsi="Arial"/>
          <w:b w:val="0"/>
          <w:i w:val="0"/>
        </w:rPr>
        <w:t>Línea de tiempo del precio de cada ingrediente con variaciones marcadas.</w:t>
      </w:r>
    </w:p>
    <w:p>
      <w:pPr>
        <w:pStyle w:val="Heading2"/>
      </w:pPr>
      <w:r>
        <w:rPr>
          <w:rFonts w:ascii="Arial" w:hAnsi="Arial"/>
          <w:sz w:val="26"/>
        </w:rPr>
        <w:t>6.5 Presupuesto vs Real</w:t>
      </w:r>
    </w:p>
    <w:p>
      <w:pPr>
        <w:spacing w:after="120"/>
      </w:pPr>
      <w:r>
        <w:rPr>
          <w:rFonts w:ascii="Arial" w:hAnsi="Arial"/>
          <w:b w:val="0"/>
          <w:i w:val="0"/>
        </w:rPr>
        <w:t>Compara el costo presupuestado versus el costo real ejecutado por taller o carrera.</w:t>
      </w:r>
    </w:p>
    <w:p>
      <w:pPr>
        <w:pStyle w:val="Heading2"/>
      </w:pPr>
      <w:r>
        <w:rPr>
          <w:rFonts w:ascii="Arial" w:hAnsi="Arial"/>
          <w:sz w:val="26"/>
        </w:rPr>
        <w:t>6.6 Resumen por Docente</w:t>
      </w:r>
    </w:p>
    <w:p>
      <w:pPr>
        <w:spacing w:after="120"/>
      </w:pPr>
      <w:r>
        <w:rPr>
          <w:rFonts w:ascii="Arial" w:hAnsi="Arial"/>
          <w:b w:val="0"/>
          <w:i w:val="0"/>
        </w:rPr>
        <w:t>Agrupa el costo total de sesiones por nombre de docente en un período. Requiere nombres de docente consistentes.</w:t>
      </w:r>
    </w:p>
    <w:p>
      <w:pPr>
        <w:pStyle w:val="Heading2"/>
      </w:pPr>
      <w:r>
        <w:rPr>
          <w:rFonts w:ascii="Arial" w:hAnsi="Arial"/>
          <w:sz w:val="26"/>
        </w:rPr>
        <w:t>6.7 Comparativa de Períodos</w:t>
      </w:r>
    </w:p>
    <w:p>
      <w:pPr>
        <w:spacing w:after="120"/>
      </w:pPr>
      <w:r>
        <w:rPr>
          <w:rFonts w:ascii="Arial" w:hAnsi="Arial"/>
          <w:b w:val="0"/>
          <w:i w:val="0"/>
        </w:rPr>
        <w:t>Compara costos entre dos períodos académicos para identificar tendencias y variaciones.</w:t>
      </w:r>
    </w:p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7. Documentos</w:t>
      </w:r>
    </w:p>
    <w:p>
      <w:pPr>
        <w:pStyle w:val="Heading2"/>
      </w:pPr>
      <w:r>
        <w:rPr>
          <w:rFonts w:ascii="Arial" w:hAnsi="Arial"/>
          <w:sz w:val="26"/>
        </w:rPr>
        <w:t>7.1 Orden de Compra</w:t>
      </w:r>
    </w:p>
    <w:p>
      <w:pPr>
        <w:spacing w:after="160"/>
      </w:pPr>
      <w:r>
        <w:rPr>
          <w:rFonts w:ascii="Arial" w:hAnsi="Arial"/>
          <w:b w:val="0"/>
          <w:i w:val="0"/>
        </w:rPr>
        <w:t>El módulo de Órdenes de Compra permite crear, gestionar y emitir documentos formales de compra con selección manual de productos, condiciones de pago y generación de PDF por orden individual.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Vista</w:t>
            </w:r>
          </w:p>
        </w:tc>
        <w:tc>
          <w:tcPr>
            <w:tcW w:type="dxa" w:w="45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Acciones disponibles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Lista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Listado de todas las OC con estado y KPIs resumen.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Nueva OC, Ver, Editar (BORRADOR), Eliminar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Formulario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Formulario editable: proveedor, fechas, condiciones, productos.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Guardar borrador, Emitir Orden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Detalle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Documento formal negro/dorado listo para imprimir.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Editar (BORRADOR), Excel, Imprimir PDF</w:t>
            </w:r>
          </w:p>
        </w:tc>
      </w:tr>
    </w:tbl>
    <w:p/>
    <w:p>
      <w:pPr>
        <w:pStyle w:val="Heading3"/>
      </w:pPr>
      <w:r>
        <w:rPr>
          <w:rFonts w:ascii="Arial" w:hAnsi="Arial"/>
          <w:sz w:val="24"/>
        </w:rPr>
        <w:t>Crear una nueva Orden de Compra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Hacer clic en "+ Nueva OC".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Completar: proveedor, fecha de emisión, fecha de entrega estimada, condiciones de pago y notas.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Agregar productos usando "📋 Desde lista de compras" (checkboxes sobre la lista sugerida) o "+ Manual" (ingreso libre).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Editar cantidades y precios directamente en la tabla de productos.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El resumen lateral calcula automáticamente: Subtotal neto, IVA 19%, Total.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Guardar como BORRADOR o Emitir directamente.</w:t>
      </w:r>
    </w:p>
    <w:p>
      <w:pPr>
        <w:pStyle w:val="Heading3"/>
      </w:pPr>
      <w:r>
        <w:rPr>
          <w:rFonts w:ascii="Arial" w:hAnsi="Arial"/>
          <w:sz w:val="24"/>
        </w:rPr>
        <w:t>Estados de una OC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510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01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Puede editarse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BORRADOR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OC en preparación, no comprometida.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EMITIDA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Documento formal enviado al proveedor.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FFF3CD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⚠ ADVERTENCIA: </w:t>
            </w:r>
            <w:r>
              <w:rPr>
                <w:rFonts w:ascii="Arial" w:hAnsi="Arial"/>
                <w:sz w:val="21"/>
              </w:rPr>
              <w:t>Una OC emitida no puede modificarse. Si necesitas corregir, elimínala y crea una nueva.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D1EC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ℹ NOTA: </w:t>
            </w:r>
            <w:r>
              <w:rPr>
                <w:rFonts w:ascii="Arial" w:hAnsi="Arial"/>
                <w:sz w:val="21"/>
              </w:rPr>
              <w:t>Los ingredientes sin proveedor asignado no aparecen en la lista de compras sugerida. Asegúrate de que todos los ingredientes tengan proveedor.</w:t>
            </w:r>
          </w:p>
        </w:tc>
      </w:tr>
    </w:tbl>
    <w:p/>
    <w:p>
      <w:pPr>
        <w:pStyle w:val="Heading2"/>
      </w:pPr>
      <w:r>
        <w:rPr>
          <w:rFonts w:ascii="Arial" w:hAnsi="Arial"/>
          <w:sz w:val="26"/>
        </w:rPr>
        <w:t>7.2 Informe PDF por Carrera</w:t>
      </w:r>
    </w:p>
    <w:p>
      <w:pPr>
        <w:spacing w:after="120"/>
      </w:pPr>
      <w:r>
        <w:rPr>
          <w:rFonts w:ascii="Arial" w:hAnsi="Arial"/>
          <w:b w:val="0"/>
          <w:i w:val="0"/>
        </w:rPr>
        <w:t>Informe formal con detalle de costos de una carrera para presentaciones a dirección o autoridades académicas.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Ve a Backup → Informe PDF por Carrera.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Elige la carrera en el selector desplegable.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Haz clic en "Ver informe".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Haz clic en "🖨 Imprimir PDF" para guardar o imprimir el documento.</w:t>
      </w:r>
    </w:p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8. Herramientas</w:t>
      </w:r>
    </w:p>
    <w:p>
      <w:pPr>
        <w:pStyle w:val="Heading2"/>
      </w:pPr>
      <w:r>
        <w:rPr>
          <w:rFonts w:ascii="Arial" w:hAnsi="Arial"/>
          <w:sz w:val="26"/>
        </w:rPr>
        <w:t>8.1 Búsqueda Global</w:t>
      </w:r>
    </w:p>
    <w:p>
      <w:pPr>
        <w:spacing w:after="120"/>
      </w:pPr>
      <w:r>
        <w:rPr>
          <w:rFonts w:ascii="Arial" w:hAnsi="Arial"/>
          <w:b w:val="0"/>
          <w:i w:val="0"/>
        </w:rPr>
        <w:t>Localiza cualquier elemento del sistema desde cualquier sección sin navegar manualmente.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Activar:  </w:t>
      </w:r>
      <w:r>
        <w:rPr>
          <w:rFonts w:ascii="Arial" w:hAnsi="Arial"/>
          <w:sz w:val="22"/>
        </w:rPr>
        <w:t>Ctrl + K o ícono lupa del menú lateral.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Buscar:  </w:t>
      </w:r>
      <w:r>
        <w:rPr>
          <w:rFonts w:ascii="Arial" w:hAnsi="Arial"/>
          <w:sz w:val="22"/>
        </w:rPr>
        <w:t>nombre de ingrediente, proveedor, código de clase o carrera.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Navegar:  </w:t>
      </w:r>
      <w:r>
        <w:rPr>
          <w:rFonts w:ascii="Arial" w:hAnsi="Arial"/>
          <w:sz w:val="22"/>
        </w:rPr>
        <w:t>teclas ↑ ↓ entre resultados.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Seleccionar:  </w:t>
      </w:r>
      <w:r>
        <w:rPr>
          <w:rFonts w:ascii="Arial" w:hAnsi="Arial"/>
          <w:sz w:val="22"/>
        </w:rPr>
        <w:t>Enter para ir directamente a la sección.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Cerrar:  </w:t>
      </w:r>
      <w:r>
        <w:rPr>
          <w:rFonts w:ascii="Arial" w:hAnsi="Arial"/>
          <w:sz w:val="22"/>
        </w:rPr>
        <w:t>Esc o clic fuera del panel.</w:t>
      </w:r>
    </w:p>
    <w:p>
      <w:pPr>
        <w:pStyle w:val="Heading2"/>
      </w:pPr>
      <w:r>
        <w:rPr>
          <w:rFonts w:ascii="Arial" w:hAnsi="Arial"/>
          <w:sz w:val="26"/>
        </w:rPr>
        <w:t>8.2 Importar desde Excel</w:t>
      </w:r>
    </w:p>
    <w:p>
      <w:pPr>
        <w:spacing w:after="160"/>
      </w:pPr>
      <w:r>
        <w:rPr>
          <w:rFonts w:ascii="Arial" w:hAnsi="Arial"/>
          <w:b w:val="0"/>
          <w:i w:val="0"/>
        </w:rPr>
        <w:t>Carga masiva de datos mediante la plantilla oficial. El importador realiza operaciones UPSERT: actualiza si el registro ya existe, inserta si es nuevo. NO borra ni reemplaza la base de datos completa.</w:t>
      </w:r>
    </w:p>
    <w:p>
      <w:pPr>
        <w:pStyle w:val="Heading3"/>
      </w:pPr>
      <w:r>
        <w:rPr>
          <w:rFonts w:ascii="Arial" w:hAnsi="Arial"/>
          <w:sz w:val="24"/>
        </w:rPr>
        <w:t>Comportamiento por tabla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268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Identificador único</w:t>
            </w:r>
          </w:p>
        </w:tc>
        <w:tc>
          <w:tcPr>
            <w:tcW w:type="dxa" w:w="4252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Comportamiento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Ingredientes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Código interno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UPSERT: actualiza precio, unidad y proveedor si el código existe; inserta si es nuevo.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Sesiones de clase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Código de sesión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UPSERT: actualiza los datos de la sesión si el código existe; inserta si es nueva.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Detalle de sesión</w:t>
              <w:br/>
              <w:t>(ingredientes)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Código de sesión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ELIMINA todos los ingredientes de esa sesión y los REINSERTA desde el archivo. Permite corregir ítems de sesiones existentes.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Inventario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Ingrediente + Mes + Año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UPSERT: actualiza el stock si ya existe el registro del período; inserta si es nuevo.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F8D7DA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🚨 ADVERTENCIA CRÍTICA: </w:t>
            </w:r>
            <w:r>
              <w:rPr>
                <w:rFonts w:ascii="Arial" w:hAnsi="Arial"/>
                <w:sz w:val="21"/>
              </w:rPr>
              <w:t>Detalle de sesión — Si importas sesiones existentes con sus ingredientes, el sistema ELIMINARÁ los ingredientes actuales de esas sesiones y los reemplazará con los del archivo Excel. El archivo debe incluir TODOS los ingredientes de cada sesión importada, no solo los modificados.</w:t>
            </w:r>
          </w:p>
        </w:tc>
      </w:tr>
    </w:tbl>
    <w:p/>
    <w:p>
      <w:pPr>
        <w:pStyle w:val="Heading3"/>
      </w:pPr>
      <w:r>
        <w:rPr>
          <w:rFonts w:ascii="Arial" w:hAnsi="Arial"/>
          <w:sz w:val="24"/>
        </w:rPr>
        <w:t>Procedimiento de importación paso a paso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Hacer un Backup completo (sección 8.3) antes de importar.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Ve a Herramientas → Importar Excel.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Haz clic en "Descargar Plantilla" — el archivo tiene 4 hojas: Ingredientes, Sesiones, Detalle de sesión e Inventario.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Completa la plantilla sin modificar los encabezados de columna.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Sube el archivo usando el selector de archivo.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Revisa la vista previa: los errores aparecen resaltados en rojo.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Haz clic en "Importar todo a Supabase".</w:t>
      </w:r>
    </w:p>
    <w:p>
      <w:pPr>
        <w:pStyle w:val="ListNumber"/>
        <w:ind w:left="567"/>
      </w:pPr>
      <w:r>
        <w:rPr>
          <w:rFonts w:ascii="Arial" w:hAnsi="Arial"/>
          <w:sz w:val="22"/>
        </w:rPr>
        <w:t>Al finalizar se muestra el conteo de registros importados y errores detectados.</w:t>
      </w:r>
    </w:p>
    <w:p>
      <w:pPr>
        <w:pStyle w:val="Heading3"/>
      </w:pPr>
      <w:r>
        <w:rPr>
          <w:rFonts w:ascii="Arial" w:hAnsi="Arial"/>
          <w:sz w:val="24"/>
        </w:rPr>
        <w:t>Casos de uso recomendados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Carga inicial:  </w:t>
      </w:r>
      <w:r>
        <w:rPr>
          <w:rFonts w:ascii="Arial" w:hAnsi="Arial"/>
          <w:sz w:val="22"/>
        </w:rPr>
        <w:t>subir todos los datos del sistema por primera vez.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Actualización de precios:  </w:t>
      </w:r>
      <w:r>
        <w:rPr>
          <w:rFonts w:ascii="Arial" w:hAnsi="Arial"/>
          <w:sz w:val="22"/>
        </w:rPr>
        <w:t>importar solo la hoja Ingredientes con los nuevos precios.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Corrección de sesiones:  </w:t>
      </w:r>
      <w:r>
        <w:rPr>
          <w:rFonts w:ascii="Arial" w:hAnsi="Arial"/>
          <w:sz w:val="22"/>
        </w:rPr>
        <w:t>importar sesiones y sus detalles para reemplazar ingredientes incorrectos.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Actualización de inventario:  </w:t>
      </w:r>
      <w:r>
        <w:rPr>
          <w:rFonts w:ascii="Arial" w:hAnsi="Arial"/>
          <w:sz w:val="22"/>
        </w:rPr>
        <w:t>subir el conteo físico mensual.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8504"/>
            <w:shd w:val="clear" w:color="auto" w:fill="D1ECF1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1"/>
              </w:rPr>
              <w:t xml:space="preserve">ℹ NOTA: </w:t>
            </w:r>
            <w:r>
              <w:rPr>
                <w:rFonts w:ascii="Arial" w:hAnsi="Arial"/>
                <w:sz w:val="21"/>
              </w:rPr>
              <w:t>Siempre realiza un Backup completo (sección 8.3) antes de cualquier importación masiva.</w:t>
            </w:r>
          </w:p>
        </w:tc>
      </w:tr>
    </w:tbl>
    <w:p/>
    <w:p>
      <w:pPr>
        <w:pStyle w:val="Heading2"/>
      </w:pPr>
      <w:r>
        <w:rPr>
          <w:rFonts w:ascii="Arial" w:hAnsi="Arial"/>
          <w:sz w:val="26"/>
        </w:rPr>
        <w:t>8.3 Backup / Exportar datos</w:t>
      </w:r>
    </w:p>
    <w:p>
      <w:pPr>
        <w:spacing w:after="120"/>
      </w:pPr>
      <w:r>
        <w:rPr>
          <w:rFonts w:ascii="Arial" w:hAnsi="Arial"/>
          <w:b w:val="0"/>
          <w:i w:val="0"/>
        </w:rPr>
        <w:t>Se recomienda hacer backup antes de cualquier cambio estructural o importación masiva de datos.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 de exportación</w:t>
            </w:r>
          </w:p>
        </w:tc>
        <w:tc>
          <w:tcPr>
            <w:tcW w:type="dxa" w:w="5953"/>
            <w:shd w:val="clear" w:color="auto" w:fill="111111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Backup completo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Excel con 7 hojas: Ingredientes, Proveedores, Sesiones, Inventario, Módulos, Semanas, Carreras.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Solo sesiones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Vista de costos filtrada con cálculos de costo/alumno.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Ingredientes y precios</w:t>
            </w:r>
          </w:p>
        </w:tc>
        <w:tc>
          <w:tcPr>
            <w:tcW w:type="dxa" w:w="5953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Lista completa con precios, stock mínimo y proveedor asignado.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Informe carrera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Ver sección 7.2 — informe PDF por carrera.</w:t>
            </w:r>
          </w:p>
        </w:tc>
      </w:tr>
    </w:tbl>
    <w:p/>
    <w:p/>
    <w:p>
      <w:r/>
      <w:br w:type="page"/>
    </w:p>
    <w:p>
      <w:pPr>
        <w:pStyle w:val="Heading1"/>
      </w:pPr>
      <w:r>
        <w:rPr>
          <w:rFonts w:ascii="Arial" w:hAnsi="Arial"/>
          <w:sz w:val="30"/>
        </w:rPr>
        <w:t>9. Configuración y Accesibilidad</w:t>
      </w:r>
    </w:p>
    <w:p>
      <w:pPr>
        <w:pStyle w:val="Heading2"/>
      </w:pPr>
      <w:r>
        <w:rPr>
          <w:rFonts w:ascii="Arial" w:hAnsi="Arial"/>
          <w:sz w:val="26"/>
        </w:rPr>
        <w:t>Modo oscuro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Ícono 🌙 en el pie del menú lateral.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La preferencia se guarda automáticamente en el navegador.</w:t>
      </w:r>
    </w:p>
    <w:p>
      <w:pPr>
        <w:pStyle w:val="Heading2"/>
      </w:pPr>
      <w:r>
        <w:rPr>
          <w:rFonts w:ascii="Arial" w:hAnsi="Arial"/>
          <w:sz w:val="26"/>
        </w:rPr>
        <w:t>Auto-actualización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Botón "Auto" en el menú: actualiza todos los datos cada 60 segundos.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Útil en pantallas de monitoreo permanente o salas de reunión.</w:t>
      </w:r>
    </w:p>
    <w:p>
      <w:pPr>
        <w:pStyle w:val="Heading2"/>
      </w:pPr>
      <w:r>
        <w:rPr>
          <w:rFonts w:ascii="Arial" w:hAnsi="Arial"/>
          <w:sz w:val="26"/>
        </w:rPr>
        <w:t>Instalación como aplicación (PWA)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Chrome / Edge:  </w:t>
      </w:r>
      <w:r>
        <w:rPr>
          <w:rFonts w:ascii="Arial" w:hAnsi="Arial"/>
          <w:sz w:val="22"/>
        </w:rPr>
        <w:t>ícono ⊕ en la barra de dirección → clic para instalar.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Safari (iOS):  </w:t>
      </w:r>
      <w:r>
        <w:rPr>
          <w:rFonts w:ascii="Arial" w:hAnsi="Arial"/>
          <w:sz w:val="22"/>
        </w:rPr>
        <w:t>botón Compartir → "Agregar a pantalla de inicio".</w:t>
      </w:r>
    </w:p>
    <w:p>
      <w:pPr>
        <w:pStyle w:val="ListBullet"/>
        <w:ind w:left="567"/>
      </w:pPr>
      <w:r>
        <w:rPr>
          <w:rFonts w:ascii="Arial" w:hAnsi="Arial"/>
          <w:b/>
          <w:sz w:val="22"/>
        </w:rPr>
        <w:t xml:space="preserve">Android:  </w:t>
      </w:r>
      <w:r>
        <w:rPr>
          <w:rFonts w:ascii="Arial" w:hAnsi="Arial"/>
          <w:sz w:val="22"/>
        </w:rPr>
        <w:t>notificación de instalación automática del navegador.</w:t>
      </w:r>
    </w:p>
    <w:p>
      <w:pPr>
        <w:pStyle w:val="Heading2"/>
      </w:pPr>
      <w:r>
        <w:rPr>
          <w:rFonts w:ascii="Arial" w:hAnsi="Arial"/>
          <w:sz w:val="26"/>
        </w:rPr>
        <w:t>Acceso multi-dispositivo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Funciona en cualquier dispositivo con navegador actualizado.</w:t>
      </w:r>
    </w:p>
    <w:p>
      <w:pPr>
        <w:pStyle w:val="ListBullet"/>
        <w:ind w:left="567"/>
      </w:pPr>
      <w:r>
        <w:rPr>
          <w:rFonts w:ascii="Arial" w:hAnsi="Arial"/>
          <w:sz w:val="22"/>
        </w:rPr>
        <w:t>Datos compartidos en tiempo real — todo se almacena en Supabase (nube).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4B5563"/>
        <w:sz w:val="18"/>
      </w:rPr>
      <w:t xml:space="preserve">Sistema de Costos Gastronómicos  ·  Instituto Culinary  ·  MPR-IMP-001 v1.1        Pág. </w:t>
    </w: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