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2026-10-26</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S1–S15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DOI</w:t>
      </w:r>
      <w:r>
        <w:t xml:space="preserve"> </w:t>
      </w:r>
      <w:hyperlink r:id="rId10">
        <w:r>
          <w:rPr>
            <w:rStyle w:val="Hyperlink"/>
          </w:rPr>
          <w:t xml:space="preserve">10.5281/zenodo.23675105</w:t>
        </w:r>
      </w:hyperlink>
      <w:r>
        <w:t xml:space="preserve">).</w:t>
      </w:r>
      <w:r>
        <w:br/>
      </w:r>
      <w:r>
        <w:rPr>
          <w:b/>
          <w:bCs/>
        </w:rPr>
        <w:t xml:space="preserve">Data:</w:t>
      </w:r>
      <w:r>
        <w:t xml:space="preserve"> </w:t>
      </w:r>
      <w:r>
        <w:t xml:space="preserve">processed data and test predictions will be re-archived in Zenodo under CC BY 4.0 in Phase 3 (current data DOI</w:t>
      </w:r>
      <w:r>
        <w:t xml:space="preserve"> </w:t>
      </w:r>
      <w:hyperlink r:id="rId11">
        <w:r>
          <w:rPr>
            <w:rStyle w:val="Hyperlink"/>
          </w:rPr>
          <w:t xml:space="preserve">10.5281/zenodo.23675279</w:t>
        </w:r>
      </w:hyperlink>
      <w:r>
        <w:t xml:space="preserve"> </w:t>
      </w:r>
      <w:r>
        <w:t xml:space="preserve">is pre-audit).</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S1–S15:</w:t>
      </w:r>
      <w:r>
        <w:t xml:space="preserve"> </w:t>
      </w:r>
      <w:r>
        <w:t xml:space="preserve">variable dictionary, hyperparameters, departmental results, computational profile, conformal coverage, population evaluation, paired significance, spatial blocks, lead time, sampling, full benchmark, ablation,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MapBiomas Collection 2 (2023)</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Cultivated pasture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2023</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2023</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2023</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8252460" cy="3404139"/>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404139"/>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278265"/>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278265"/>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100536"/>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1005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44</w:t>
            </w:r>
          </w:p>
        </w:tc>
        <w:tc>
          <w:tcPr/>
          <w:p>
            <w:pPr>
              <w:pStyle w:val="Compact"/>
            </w:pPr>
            <w:r>
              <w:t xml:space="preserve">OK</w:t>
            </w:r>
          </w:p>
        </w:tc>
        <w:tc>
          <w:tcPr/>
          <w:p>
            <w:pPr>
              <w:pStyle w:val="Compact"/>
            </w:pPr>
          </w:p>
        </w:tc>
      </w:tr>
    </w:tbl>
    <w:bookmarkEnd w:id="24"/>
    <w:bookmarkStart w:id="25" w:name="data-availability"/>
    <w:p>
      <w:pPr>
        <w:pStyle w:val="Heading1"/>
      </w:pPr>
      <w:r>
        <w:t xml:space="preserve">Data availability</w:t>
      </w:r>
    </w:p>
    <w:p>
      <w:pPr>
        <w:pStyle w:val="FirstParagraph"/>
      </w:pPr>
      <w:r>
        <w:t xml:space="preserve">Processed data, test predictions, trained models and derived tables will be archived/updated in Zenodo under CC BY 4.0 in Phase 3:</w:t>
      </w:r>
      <w:r>
        <w:t xml:space="preserve"> </w:t>
      </w:r>
      <w:hyperlink r:id="rId11">
        <w:r>
          <w:rPr>
            <w:rStyle w:val="Hyperlink"/>
          </w:rPr>
          <w:t xml:space="preserve">10.5281/zenodo.23675279</w:t>
        </w:r>
      </w:hyperlink>
      <w:r>
        <w:t xml:space="preserve">. Raw NASA FIRMS, ERA5-Land/CDS, MapBiomas and geoBoundaries data are obtained from their original providers under their own terms and are documented with SHA-256 hashes in</w:t>
      </w:r>
      <w:r>
        <w:t xml:space="preserve"> </w:t>
      </w:r>
      <w:r>
        <w:rPr>
          <w:rStyle w:val="VerbatimChar"/>
        </w:rPr>
        <w:t xml:space="preserve">fuentes/MANIFIESTO_DATOS_v2.csv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DOI:</w:t>
      </w:r>
      <w:r>
        <w:t xml:space="preserve"> </w:t>
      </w:r>
      <w:hyperlink r:id="rId10">
        <w:r>
          <w:rPr>
            <w:rStyle w:val="Hyperlink"/>
          </w:rPr>
          <w:t xml:space="preserve">10.5281/zenodo.23675105</w:t>
        </w:r>
      </w:hyperlink>
      <w:r>
        <w:br/>
      </w:r>
      <w:r>
        <w:rPr>
          <w:b/>
          <w:bCs/>
        </w:rPr>
        <w:t xml:space="preserve">Tests:</w:t>
      </w:r>
      <w:r>
        <w:t xml:space="preserve"> </w:t>
      </w:r>
      <w:r>
        <w:t xml:space="preserve">71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5" TargetMode="External" /><Relationship Type="http://schemas.openxmlformats.org/officeDocument/2006/relationships/hyperlink" Id="rId11" Target="https://doi.org/10.5281/zenodo.23675279"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5" TargetMode="External" /><Relationship Type="http://schemas.openxmlformats.org/officeDocument/2006/relationships/hyperlink" Id="rId11" Target="https://doi.org/10.5281/zenodo.23675279"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2026-10-27T23:03:25Z</dcterms:created>
  <dcterms:modified xsi:type="dcterms:W3CDTF">2026-10-27T23:03:25Z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2026-10-26</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