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 A reproducible computational framework for decoupled wildfire ignition and propagation benchmarking in the Gran Chaco (2018–2025)</w:t>
      </w:r>
    </w:p>
    <w:p>
      <w:pPr>
        <w:pStyle w:val="Subtitle"/>
      </w:pPr>
      <w:r>
        <w:t xml:space="preserve">D2 target construction, calibration, evaluation protocol, extended tables and figures</w:t>
      </w:r>
    </w:p>
    <w:p>
      <w:pPr>
        <w:pStyle w:val="Date"/>
      </w:pPr>
      <w:r>
        <w:t xml:space="preserve">2026-10-28</w:t>
      </w:r>
    </w:p>
    <w:p>
      <w:pPr>
        <w:pStyle w:val="BlockText"/>
      </w:pPr>
      <w:r>
        <w:rPr>
          <w:b/>
          <w:bCs/>
        </w:rPr>
        <w:t xml:space="preserve">Target journal:</w:t>
      </w:r>
      <w:r>
        <w:t xml:space="preserve"> </w:t>
      </w:r>
      <w:r>
        <w:rPr>
          <w:i/>
          <w:iCs/>
        </w:rPr>
        <w:t xml:space="preserve">Computers &amp; Geosciences</w:t>
      </w:r>
      <w:r>
        <w:t xml:space="preserve"> </w:t>
      </w:r>
      <w:r>
        <w:t xml:space="preserve">(Elsevier).</w:t>
      </w:r>
      <w:r>
        <w:t xml:space="preserve"> </w:t>
      </w:r>
      <w:r>
        <w:rPr>
          <w:b/>
          <w:bCs/>
        </w:rPr>
        <w:t xml:space="preserve">Article type:</w:t>
      </w:r>
      <w:r>
        <w:t xml:space="preserve"> </w:t>
      </w:r>
      <w:r>
        <w:t xml:space="preserve">research article.</w:t>
      </w:r>
      <w:r>
        <w:t xml:space="preserve"> </w:t>
      </w:r>
      <w:r>
        <w:rPr>
          <w:b/>
          <w:bCs/>
        </w:rPr>
        <w:t xml:space="preserve">Peer review:</w:t>
      </w:r>
      <w:r>
        <w:t xml:space="preserve"> </w:t>
      </w:r>
      <w:r>
        <w:t xml:space="preserve">single-anonymized.</w:t>
      </w:r>
      <w:r>
        <w:br/>
      </w:r>
      <w:r>
        <w:rPr>
          <w:b/>
          <w:bCs/>
        </w:rPr>
        <w:t xml:space="preserve">Supplementary file:</w:t>
      </w:r>
      <w:r>
        <w:t xml:space="preserve"> </w:t>
      </w:r>
      <w:r>
        <w:rPr>
          <w:rStyle w:val="VerbatimChar"/>
        </w:rPr>
        <w:t xml:space="preserve">material_suplementario.docx</w:t>
      </w:r>
      <w:r>
        <w:t xml:space="preserve"> </w:t>
      </w:r>
      <w:r>
        <w:t xml:space="preserve">/</w:t>
      </w:r>
      <w:r>
        <w:t xml:space="preserve"> </w:t>
      </w:r>
      <w:r>
        <w:rPr>
          <w:rStyle w:val="VerbatimChar"/>
        </w:rPr>
        <w:t xml:space="preserve">.html</w:t>
      </w:r>
      <w:r>
        <w:t xml:space="preserve"> </w:t>
      </w:r>
      <w:r>
        <w:t xml:space="preserve">— Notes S1–S3, Tables S1–S20 and Figures S1–S3.</w:t>
      </w:r>
      <w:r>
        <w:br/>
      </w:r>
      <w:r>
        <w:rPr>
          <w:b/>
          <w:bCs/>
        </w:rPr>
        <w:t xml:space="preserve">Code:</w:t>
      </w:r>
      <w:r>
        <w:t xml:space="preserve"> </w:t>
      </w:r>
      <w:hyperlink r:id="rId9">
        <w:r>
          <w:rPr>
            <w:rStyle w:val="Hyperlink"/>
          </w:rPr>
          <w:t xml:space="preserve">github.com/sanchezmartin093-code/Incendios_PY</w:t>
        </w:r>
      </w:hyperlink>
      <w:r>
        <w:t xml:space="preserve"> </w:t>
      </w:r>
      <w:r>
        <w:t xml:space="preserve">(MIT License; code concept DOI</w:t>
      </w:r>
      <w:r>
        <w:t xml:space="preserve"> </w:t>
      </w:r>
      <w:hyperlink r:id="rId10">
        <w:r>
          <w:rPr>
            <w:rStyle w:val="Hyperlink"/>
          </w:rPr>
          <w:t xml:space="preserve">10.5281/zenodo.23675104</w:t>
        </w:r>
      </w:hyperlink>
      <w:r>
        <w:t xml:space="preserve">; GitHub release v2.0.1).</w:t>
      </w:r>
      <w:r>
        <w:br/>
      </w:r>
      <w:r>
        <w:rPr>
          <w:b/>
          <w:bCs/>
        </w:rPr>
        <w:t xml:space="preserve">Data:</w:t>
      </w:r>
      <w:r>
        <w:t xml:space="preserve"> </w:t>
      </w:r>
      <w:r>
        <w:t xml:space="preserve">processed data and test predictions are available in the v2.0.1 GitHub release under CC BY 4.0 and indexed by the data concept DOI</w:t>
      </w:r>
      <w:r>
        <w:t xml:space="preserve"> </w:t>
      </w:r>
      <w:hyperlink r:id="rId11">
        <w:r>
          <w:rPr>
            <w:rStyle w:val="Hyperlink"/>
          </w:rPr>
          <w:t xml:space="preserve">10.5281/zenodo.23675278</w:t>
        </w:r>
      </w:hyperlink>
      <w:r>
        <w:t xml:space="preserve">.</w:t>
      </w:r>
    </w:p>
    <w:bookmarkStart w:id="12" w:name="supplementary-contents"/>
    <w:p>
      <w:pPr>
        <w:pStyle w:val="Heading1"/>
      </w:pPr>
      <w:r>
        <w:t xml:space="preserve">Supplementary contents</w:t>
      </w:r>
    </w:p>
    <w:p>
      <w:pPr>
        <w:pStyle w:val="FirstParagraph"/>
      </w:pPr>
      <w:r>
        <w:t xml:space="preserve">•</w:t>
      </w:r>
      <w:r>
        <w:t xml:space="preserve"> </w:t>
      </w:r>
      <w:r>
        <w:rPr>
          <w:b/>
          <w:bCs/>
        </w:rPr>
        <w:t xml:space="preserve">Note S1:</w:t>
      </w:r>
      <w:r>
        <w:t xml:space="preserve"> </w:t>
      </w:r>
      <w:r>
        <w:t xml:space="preserve">Data, D2 target construction, quality control and sampling.</w:t>
      </w:r>
    </w:p>
    <w:p>
      <w:pPr>
        <w:pStyle w:val="BodyText"/>
      </w:pPr>
      <w:r>
        <w:t xml:space="preserve">•</w:t>
      </w:r>
      <w:r>
        <w:t xml:space="preserve"> </w:t>
      </w:r>
      <w:r>
        <w:rPr>
          <w:b/>
          <w:bCs/>
        </w:rPr>
        <w:t xml:space="preserve">Note S2:</w:t>
      </w:r>
      <w:r>
        <w:t xml:space="preserve"> </w:t>
      </w:r>
      <w:r>
        <w:t xml:space="preserve">Bounded monotonic Platt calibration and hyperparameters.</w:t>
      </w:r>
    </w:p>
    <w:p>
      <w:pPr>
        <w:pStyle w:val="BodyText"/>
      </w:pPr>
      <w:r>
        <w:t xml:space="preserve">•</w:t>
      </w:r>
      <w:r>
        <w:t xml:space="preserve"> </w:t>
      </w:r>
      <w:r>
        <w:rPr>
          <w:b/>
          <w:bCs/>
        </w:rPr>
        <w:t xml:space="preserve">Note S3:</w:t>
      </w:r>
      <w:r>
        <w:t xml:space="preserve"> </w:t>
      </w:r>
      <w:r>
        <w:t xml:space="preserve">Evaluation protocol and extended analyses.</w:t>
      </w:r>
    </w:p>
    <w:p>
      <w:pPr>
        <w:pStyle w:val="BodyText"/>
      </w:pPr>
      <w:r>
        <w:t xml:space="preserve">•</w:t>
      </w:r>
      <w:r>
        <w:t xml:space="preserve"> </w:t>
      </w:r>
      <w:r>
        <w:rPr>
          <w:b/>
          <w:bCs/>
        </w:rPr>
        <w:t xml:space="preserve">Tables S1–S20:</w:t>
      </w:r>
      <w:r>
        <w:t xml:space="preserve"> </w:t>
      </w:r>
      <w:r>
        <w:t xml:space="preserve">variable dictionary, hyperparameters, departmental results, computational profile, conformal coverage, population evaluation, paired significance, spatial blocks, lead time, sampling, full benchmark, ablation, M1 baseline, gated policy, confirmation holdout, coupled baseline, D2 sensitivity, SHAP, cost-loss and data audit.</w:t>
      </w:r>
    </w:p>
    <w:p>
      <w:pPr>
        <w:pStyle w:val="BodyText"/>
      </w:pPr>
      <w:r>
        <w:t xml:space="preserve">•</w:t>
      </w:r>
      <w:r>
        <w:t xml:space="preserve"> </w:t>
      </w:r>
      <w:r>
        <w:rPr>
          <w:b/>
          <w:bCs/>
        </w:rPr>
        <w:t xml:space="preserve">Figures S1–S3:</w:t>
      </w:r>
      <w:r>
        <w:t xml:space="preserve"> </w:t>
      </w:r>
      <w:r>
        <w:t xml:space="preserve">SHAP, ablation and cost-loss.</w:t>
      </w:r>
    </w:p>
    <w:p>
      <w:r>
        <w:pict>
          <v:rect style="width:0;height:1.5pt" o:hralign="center" o:hrstd="t" o:hr="t"/>
        </w:pict>
      </w:r>
    </w:p>
    <w:bookmarkEnd w:id="12"/>
    <w:bookmarkStart w:id="13" w:name="X83571a9a9707d876512badeb0941e1998e6ebc8"/>
    <w:p>
      <w:pPr>
        <w:pStyle w:val="Heading1"/>
      </w:pPr>
      <w:r>
        <w:t xml:space="preserve">Supplementary Note S1. Data, D2 target construction, quality control and sampling</w:t>
      </w:r>
    </w:p>
    <w:p>
      <w:pPr>
        <w:pStyle w:val="FirstParagraph"/>
      </w:pPr>
      <w:r>
        <w:t xml:space="preserve">VIIRS active-fire detections from Suomi-NPP, NOAA-20 and NOAA-21 are acquired as 375-m cross-track swaths from NASA FIRMS</w:t>
      </w:r>
      <w:r>
        <w:t xml:space="preserve"> </w:t>
      </w:r>
      <w:r>
        <w:t xml:space="preserve">(NASA FIRMS, 2026)</w:t>
      </w:r>
      <w:r>
        <w:t xml:space="preserve">. At the swath edge the projected pixel can reach approximately 1.6 km along scan and 0.8 km along track, producing the geometric Bow-Tie effect: repeated detections of the same fire, dilution of fire radiative power (FRP) over a larger apparent area and incorrect assignment to the national 1-km² grid</w:t>
      </w:r>
      <w:r>
        <w:t xml:space="preserve"> </w:t>
      </w:r>
      <w:r>
        <w:t xml:space="preserve">(Schroeder et al., 2014)</w:t>
      </w:r>
      <w:r>
        <w:t xml:space="preserve">. The implemented kinematic filter is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The observed maximum scan in the study window was 0.8 km, so the rule removed no records but remains active for orbital windows with larger view angles. Duplicate overpasses on the same civil date are consolidated by 1-km² cell, retaining</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and</w:t>
      </w:r>
      <w:r>
        <w:t xml:space="preserve"> </w:t>
      </w:r>
      <w:r>
        <w:rPr>
          <w:rStyle w:val="VerbatimChar"/>
        </w:rPr>
        <w:t xml:space="preserve">sum_frp_dia</w:t>
      </w:r>
      <w:r>
        <w:t xml:space="preserve">.</w:t>
      </w:r>
    </w:p>
    <w:p>
      <w:pPr>
        <w:pStyle w:val="BodyText"/>
      </w:pPr>
      <w:r>
        <w:t xml:space="preserve">D2 separates primary ignition from tactical propagation. Let</w:t>
      </w:r>
      <w:r>
        <w:t xml:space="preserve"> </w:t>
      </w:r>
      <m:oMath>
        <m:sSub>
          <m:e>
            <m:r>
              <m:t>F</m:t>
            </m:r>
          </m:e>
          <m:sub>
            <m:r>
              <m:t>t</m:t>
            </m:r>
          </m:sub>
        </m:sSub>
      </m:oMath>
      <w:r>
        <w:t xml:space="preserve"> </w:t>
      </w:r>
      <w:r>
        <w:t xml:space="preserve">be the set of cells with a thermal detection on day</w:t>
      </w:r>
      <w:r>
        <w:t xml:space="preserve"> </w:t>
      </w:r>
      <m:oMath>
        <m:r>
          <m:t>t</m:t>
        </m:r>
      </m:oMath>
      <w:r>
        <w:t xml:space="preserve">. D2 ignition at cell</w:t>
      </w:r>
      <w:r>
        <w:t xml:space="preserve"> </w:t>
      </w:r>
      <m:oMath>
        <m:r>
          <m:t>i</m:t>
        </m:r>
      </m:oMath>
      <w:r>
        <w:t xml:space="preserve"> </w:t>
      </w:r>
      <w:r>
        <w:t xml:space="preserve">and day</w:t>
      </w:r>
      <w:r>
        <w:t xml:space="preserve"> </w:t>
      </w:r>
      <m:oMath>
        <m:r>
          <m:t>t</m:t>
        </m:r>
      </m:oMath>
      <w:r>
        <w:t xml:space="preserve"> </w:t>
      </w:r>
      <w:r>
        <w:t xml:space="preserve">requires (i)</w:t>
      </w:r>
      <w:r>
        <w:t xml:space="preserve"> </w:t>
      </w:r>
      <m:oMath>
        <m:r>
          <m:t>i</m:t>
        </m:r>
        <m:r>
          <m:rPr>
            <m:sty m:val="p"/>
          </m:rPr>
          <m:t>∈</m:t>
        </m:r>
        <m:sSub>
          <m:e>
            <m:r>
              <m:t>F</m:t>
            </m:r>
          </m:e>
          <m:sub>
            <m:r>
              <m:t>t</m:t>
            </m:r>
          </m:sub>
        </m:sSub>
      </m:oMath>
      <w:r>
        <w:t xml:space="preserve">, (ii) no cell in</w:t>
      </w:r>
      <w:r>
        <w:t xml:space="preserve"> </w:t>
      </w:r>
      <m:oMath>
        <m:sSub>
          <m:e>
            <m:r>
              <m:t>F</m:t>
            </m:r>
          </m:e>
          <m:sub>
            <m:r>
              <m:t>t</m:t>
            </m:r>
            <m:r>
              <m:rPr>
                <m:sty m:val="p"/>
              </m:rPr>
              <m:t>−</m:t>
            </m:r>
            <m:r>
              <m:t>1</m:t>
            </m:r>
          </m:sub>
        </m:sSub>
      </m:oMath>
      <w:r>
        <w:t xml:space="preserve"> </w:t>
      </w:r>
      <w:r>
        <w:t xml:space="preserve">within 25 km and (iii) no detection in cell</w:t>
      </w:r>
      <w:r>
        <w:t xml:space="preserve"> </w:t>
      </w:r>
      <m:oMath>
        <m:r>
          <m:t>i</m:t>
        </m:r>
      </m:oMath>
      <w:r>
        <w:t xml:space="preserve"> </w:t>
      </w:r>
      <w:r>
        <w:t xml:space="preserve">during the preceding 10 days. D2 propagation requires</w:t>
      </w:r>
      <w:r>
        <w:t xml:space="preserve"> </w:t>
      </w:r>
      <m:oMath>
        <m:r>
          <m:t>i</m:t>
        </m:r>
        <m:r>
          <m:rPr>
            <m:sty m:val="p"/>
          </m:rPr>
          <m:t>∈</m:t>
        </m:r>
        <m:sSub>
          <m:e>
            <m:r>
              <m:t>F</m:t>
            </m:r>
          </m:e>
          <m:sub>
            <m:r>
              <m:t>t</m:t>
            </m:r>
          </m:sub>
        </m:sSub>
      </m:oMath>
      <w:r>
        <w:t xml:space="preserve"> </w:t>
      </w:r>
      <w:r>
        <w:t xml:space="preserve">and at least one cell in</w:t>
      </w:r>
      <w:r>
        <w:t xml:space="preserve"> </w:t>
      </w:r>
      <m:oMath>
        <m:sSub>
          <m:e>
            <m:r>
              <m:t>F</m:t>
            </m:r>
          </m:e>
          <m:sub>
            <m:r>
              <m:t>t</m:t>
            </m:r>
            <m:r>
              <m:rPr>
                <m:sty m:val="p"/>
              </m:rPr>
              <m:t>−</m:t>
            </m:r>
            <m:r>
              <m:t>1</m:t>
            </m:r>
          </m:sub>
        </m:sSub>
      </m:oMath>
      <w:r>
        <w:t xml:space="preserve"> </w:t>
      </w:r>
      <w:r>
        <w:t xml:space="preserve">within 25 km. The two target sets are disjoint. The 25-km threshold defines the target domain and is not a negative-sampling buffer; no 20-km buffer is applied to the test set. The 20-km buffer is used only in the spatial block holdout.</w:t>
      </w:r>
    </w:p>
    <w:p>
      <w:pPr>
        <w:pStyle w:val="BodyText"/>
      </w:pPr>
      <w:r>
        <w:t xml:space="preserve">The case-control sample is drawn at 1:10 per task and region. Training uses 2018–2022, validation uses 2023 and the test is the frozen 2024–2025 period. Population denominators are kept separately and are used for prior correction. The same test rows are used for every model, FWI and INPE, so comparisons are paired. Sampling counts and class ratios are in Table S10. The variable dictionary is in Table S1; the full audit log is in Table S15.</w:t>
      </w:r>
    </w:p>
    <w:p>
      <w:pPr>
        <w:pStyle w:val="BodyText"/>
      </w:pPr>
      <w:r>
        <w:t xml:space="preserve">Data quality checks collapse duplicate VIIRS overpasses, remove</w:t>
      </w:r>
      <w:r>
        <w:t xml:space="preserve"> </w:t>
      </w:r>
      <w:r>
        <w:rPr>
          <w:rStyle w:val="VerbatimChar"/>
        </w:rPr>
        <w:t xml:space="preserve">low</w:t>
      </w:r>
      <w:r>
        <w:t xml:space="preserve">-confidence detections, reconstruct daily precipitation from sub-daily increments and reject impossible values above 300 mm/day. ERA5-Land nodes</w:t>
      </w:r>
      <w:r>
        <w:t xml:space="preserve"> </w:t>
      </w:r>
      <w:r>
        <w:t xml:space="preserve">(Muñoz-Sabater et al., 2021)</w:t>
      </w:r>
      <w:r>
        <w:t xml:space="preserve"> </w:t>
      </w:r>
      <w:r>
        <w:t xml:space="preserve">are mapped to cells with a precomputed cKDTree. The processed data archive contains test targets, probabilities, benchmark layers, sampling plans and trained artifacts, so the result tables can be regenerated without the raw multi-terabyte archive.</w:t>
      </w:r>
    </w:p>
    <w:bookmarkEnd w:id="13"/>
    <w:bookmarkStart w:id="14" w:name="Xac65a9f9facf6e781c21167027b8d7410bb4d7d"/>
    <w:p>
      <w:pPr>
        <w:pStyle w:val="Heading1"/>
      </w:pPr>
      <w:r>
        <w:t xml:space="preserve">Supplementary Note S2. Bounded monotonic Platt calibration and hyperparameters</w:t>
      </w:r>
    </w:p>
    <w:p>
      <w:pPr>
        <w:pStyle w:val="FirstParagraph"/>
      </w:pPr>
      <w:r>
        <w:t xml:space="preserve">Let</w:t>
      </w:r>
      <w:r>
        <w:t xml:space="preserve"> </w:t>
      </w:r>
      <m:oMath>
        <m:sSub>
          <m:e>
            <m:r>
              <m:t>z</m:t>
            </m:r>
          </m:e>
          <m:sub>
            <m:r>
              <m:t>i</m:t>
            </m:r>
          </m:sub>
        </m:sSub>
        <m:r>
          <m:rPr>
            <m:sty m:val="p"/>
          </m:rPr>
          <m:t>∈</m:t>
        </m:r>
        <m:r>
          <m:rPr>
            <m:scr m:val="double-struck"/>
            <m:sty m:val="p"/>
          </m:rPr>
          <m:t>R</m:t>
        </m:r>
      </m:oMath>
      <w:r>
        <w:t xml:space="preserve"> </w:t>
      </w:r>
      <w:r>
        <w:t xml:space="preserve">be the margin produced by the LightGBM ensemble</w:t>
      </w:r>
      <w:r>
        <w:t xml:space="preserve"> </w:t>
      </w:r>
      <w:r>
        <w:t xml:space="preserve">(Ke et al., 2017)</w:t>
      </w:r>
      <w:r>
        <w:t xml:space="preserve"> </w:t>
      </w:r>
      <w:r>
        <w:t xml:space="preserve">for cell</w:t>
      </w:r>
      <w:r>
        <w:t xml:space="preserve"> </w:t>
      </w:r>
      <m:oMath>
        <m:r>
          <m:t>i</m:t>
        </m:r>
      </m:oMath>
      <w:r>
        <w:t xml:space="preserve">, and let</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be the binary fire label. Standard Platt scaling</w:t>
      </w:r>
      <w:r>
        <w:t xml:space="preserve"> </w:t>
      </w:r>
      <w:r>
        <w:t xml:space="preserve">(Platt, 1999)</w:t>
      </w:r>
      <w:r>
        <w:t xml:space="preserve"> </w:t>
      </w:r>
      <w:r>
        <w:t xml:space="preserve">estimates</w:t>
      </w:r>
      <w:r>
        <w:t xml:space="preserve"> </w:t>
      </w:r>
      <m:oMath>
        <m:r>
          <m:t>w</m:t>
        </m:r>
        <m:r>
          <m:rPr>
            <m:sty m:val="p"/>
          </m:rPr>
          <m:t>,</m:t>
        </m:r>
        <m:r>
          <m:t>b</m:t>
        </m:r>
        <m:r>
          <m:rPr>
            <m:sty m:val="p"/>
          </m:rPr>
          <m:t>∈</m:t>
        </m:r>
        <m:r>
          <m:rPr>
            <m:scr m:val="double-struck"/>
            <m:sty m:val="p"/>
          </m:rPr>
          <m:t>R</m:t>
        </m:r>
      </m:oMath>
      <w:r>
        <w:t xml:space="preserve"> </w:t>
      </w:r>
      <w:r>
        <w:t xml:space="preserve">by minimizing binary cross-entropy:</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If and only if</w:t>
      </w:r>
      <w:r>
        <w:t xml:space="preserve"> </w:t>
      </w:r>
      <m:oMath>
        <m:r>
          <m:t>w</m:t>
        </m:r>
        <m:r>
          <m:rPr>
            <m:sty m:val="p"/>
          </m:rPr>
          <m:t>&gt;</m:t>
        </m:r>
        <m:r>
          <m:t>0</m:t>
        </m:r>
      </m:oMath>
      <w:r>
        <w:t xml:space="preserve">, the map</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is strictly increasing and preserves the ranking of the ensemble. Its derivative is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and the sigmoid factor is strictly positive, so</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A positive slope therefore leaves ROC-AUC unchanged. Unconstrained logistic regression can converge to</w:t>
      </w:r>
      <w:r>
        <w:t xml:space="preserve"> </w:t>
      </w:r>
      <m:oMath>
        <m:r>
          <m:t>w</m:t>
        </m:r>
        <m:r>
          <m:rPr>
            <m:sty m:val="p"/>
          </m:rPr>
          <m:t>&lt;</m:t>
        </m:r>
        <m:r>
          <m:t>0</m:t>
        </m:r>
      </m:oMath>
      <w:r>
        <w:t xml:space="preserve"> </w:t>
      </w:r>
      <w:r>
        <w:t xml:space="preserve">under extreme imbalance or bimodal margins, inverting the ranking and turning a ROC-AUC of 0.77 into 0.23.</w:t>
      </w:r>
    </w:p>
    <w:p>
      <w:pPr>
        <w:pStyle w:val="BodyText"/>
      </w:pPr>
      <w:r>
        <w:t xml:space="preserve">The implementation minimizes a bounded Brier loss with L-BFGS-B in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The lower bound guarantees strict monotonicity and prevents gradient collapse in asymptotic regions. Calibration is fitted on 2023 and frozen for 2024–2025. The same cutoff logic is used for M1, M2, M3 and propagation; cutoffs are selected on validation with an F0.5 criterion and applied after prior correction. Hyperparameters are in Table S2. The ablation uses a common capacity (45/60 rounds and 23/31 leaves) to isolate the feature effect.</w:t>
      </w:r>
    </w:p>
    <w:bookmarkEnd w:id="14"/>
    <w:bookmarkStart w:id="24" w:name="Xf4ea7940dedcdf503eea2833409b971dd6744b5"/>
    <w:p>
      <w:pPr>
        <w:pStyle w:val="Heading1"/>
      </w:pPr>
      <w:r>
        <w:t xml:space="preserve">Supplementary Note S3. Evaluation protocol and extended analyses</w:t>
      </w:r>
    </w:p>
    <w:p>
      <w:pPr>
        <w:pStyle w:val="FirstParagraph"/>
      </w:pPr>
      <w:r>
        <w:t xml:space="preserve">The harness is fixed before the test is opened. It contains five components:</w:t>
      </w:r>
    </w:p>
    <w:p>
      <w:pPr>
        <w:pStyle w:val="BodyText"/>
      </w:pPr>
      <w:r>
        <w:rPr>
          <w:b/>
          <w:bCs/>
        </w:rPr>
        <w:t xml:space="preserve">(1)</w:t>
      </w:r>
      <w:r>
        <w:t xml:space="preserve"> </w:t>
      </w:r>
      <w:r>
        <w:t xml:space="preserve">A strictly temporal split: training 2018–2022, validation 2023 and test 2024–2025.</w:t>
      </w:r>
    </w:p>
    <w:p>
      <w:pPr>
        <w:pStyle w:val="BodyText"/>
      </w:pPr>
      <w:r>
        <w:rPr>
          <w:b/>
          <w:bCs/>
        </w:rPr>
        <w:t xml:space="preserve">(2)</w:t>
      </w:r>
      <w:r>
        <w:t xml:space="preserve"> </w:t>
      </w:r>
      <w:r>
        <w:t xml:space="preserve">A 50-km spatial block holdout with a 20-km buffer; priors are recomputed without held-out fires.</w:t>
      </w:r>
    </w:p>
    <w:p>
      <w:pPr>
        <w:pStyle w:val="BodyText"/>
      </w:pPr>
      <w:r>
        <w:rPr>
          <w:b/>
          <w:bCs/>
        </w:rPr>
        <w:t xml:space="preserve">(3)</w:t>
      </w:r>
      <w:r>
        <w:t xml:space="preserve"> </w:t>
      </w:r>
      <w:r>
        <w:t xml:space="preserve">A paired bootstrap grouped by date (</w:t>
      </w:r>
      <m:oMath>
        <m:r>
          <m:t>B</m:t>
        </m:r>
        <m:r>
          <m:rPr>
            <m:sty m:val="p"/>
          </m:rPr>
          <m:t>=</m:t>
        </m:r>
        <m:r>
          <m:t>1</m:t>
        </m:r>
        <m:r>
          <m:t> </m:t>
        </m:r>
        <m:r>
          <m:t>000</m:t>
        </m:r>
      </m:oMath>
      <w:r>
        <w:t xml:space="preserve">) for confidence intervals and differences against FWI</w:t>
      </w:r>
      <w:r>
        <w:t xml:space="preserve"> </w:t>
      </w:r>
      <w:r>
        <w:t xml:space="preserve">(Van Wagner, 1987)</w:t>
      </w:r>
      <w:r>
        <w:t xml:space="preserve"> </w:t>
      </w:r>
      <w:r>
        <w:t xml:space="preserve">and INPE</w:t>
      </w:r>
      <w:r>
        <w:t xml:space="preserve"> </w:t>
      </w:r>
      <w:r>
        <w:t xml:space="preserve">(Setzer et al., 2019)</w:t>
      </w:r>
      <w:r>
        <w:t xml:space="preserve">.</w:t>
      </w:r>
    </w:p>
    <w:p>
      <w:pPr>
        <w:pStyle w:val="BodyText"/>
      </w:pPr>
      <w:r>
        <w:rPr>
          <w:b/>
          <w:bCs/>
        </w:rPr>
        <w:t xml:space="preserve">(4)</w:t>
      </w:r>
      <w:r>
        <w:t xml:space="preserve"> </w:t>
      </w:r>
      <w:r>
        <w:t xml:space="preserve">A lead-time analysis using t-1 weather to quantify the nowcast-to-forecast gap.</w:t>
      </w:r>
    </w:p>
    <w:p>
      <w:pPr>
        <w:pStyle w:val="BodyText"/>
      </w:pPr>
      <w:r>
        <w:rPr>
          <w:b/>
          <w:bCs/>
        </w:rPr>
        <w:t xml:space="preserve">(5)</w:t>
      </w:r>
      <w:r>
        <w:t xml:space="preserve"> </w:t>
      </w:r>
      <w:r>
        <w:t xml:space="preserve">Population-level, conformal and cost-loss analyses.</w:t>
      </w:r>
    </w:p>
    <w:p>
      <w:pPr>
        <w:pStyle w:val="BodyText"/>
      </w:pPr>
      <w:r>
        <w:t xml:space="preserve">Bootstrap resampling is by date, not by row, because daily fire activity is strongly clustered. All cells from a sampled date are retained; this preserves within-day dependence. The spatial holdout removes an entire 50-km block plus a 20-km buffer, recomputes historical priors without the held-out fires and evaluates both held-in and held-out cells. The primary metrics are ROC-AUC and PR-AUC; Brier score, expected calibration error, precision, recall, F0.5 and false positives are also reported. AUC intervals use 500 grouped bootstrap replicates; paired differences use 1 000. Because four main comparisons are made against FWI and INPE, the significance statements are a conservative screening result rather than multiplicity-adjusted inference. The bootstrap resolution is 0.001.</w:t>
      </w:r>
    </w:p>
    <w:p>
      <w:pPr>
        <w:pStyle w:val="BodyText"/>
      </w:pPr>
      <w:r>
        <w:t xml:space="preserve">The full benchmark is in Table S11, paired significance in Table S7, the complete spatial block results in Table S8 and the lead-time results in Table S9. The controlled ablation is in Table S12 and Figure S2; SHAP is in Table S13 and Figure S1; population evaluation is in Table S6; conformal coverage is in Table S5; cost-loss is in Table S14 and Figure S3. The computational profile is in Table S4. All analyses use the frozen test rows archived with the code release.</w:t>
      </w:r>
    </w:p>
    <w:p>
      <w:r>
        <w:pict>
          <v:rect style="width:0;height:1.5pt" o:hralign="center" o:hrstd="t" o:hr="t"/>
        </w:pict>
      </w:r>
    </w:p>
    <w:p>
      <w:pPr>
        <w:pStyle w:val="FirstParagraph"/>
      </w:pPr>
      <w:r>
        <w:t xml:space="preserve">The 1-km² grid is the modeling unit. Fuel fractions come from annual MapBiomas Collection 2 maps (2017–2023), joined to each row with the prior-year map; 2024 uses 2023 with lag 1 and 2025 reuses 2023 with lag 2</w:t>
      </w:r>
      <w:r>
        <w:t xml:space="preserve"> </w:t>
      </w:r>
      <w:r>
        <w:t xml:space="preserve">(MapBiomas Chaco, 2023)</w:t>
      </w:r>
      <w:r>
        <w:t xml:space="preserve">. Historical priors use a causal three-year rolling window rather than the full 2018–2022 record.</w:t>
      </w:r>
      <w:r>
        <w:t xml:space="preserve"> </w:t>
      </w:r>
      <w:r>
        <w:rPr>
          <w:rStyle w:val="VerbatimChar"/>
        </w:rPr>
        <w:t xml:space="preserve">rafaga_max_kmh</w:t>
      </w:r>
      <w:r>
        <w:t xml:space="preserve"> </w:t>
      </w:r>
      <w:r>
        <w:t xml:space="preserve">is a linear proxy and is not used as a feature. M3 contains 44 variables in the Chaco and 45 in the Oriental Region; M2 contains 35 and M1 contains 24.</w:t>
      </w:r>
    </w:p>
    <w:p>
      <w:pPr>
        <w:pStyle w:val="BodyText"/>
      </w:pPr>
      <w:r>
        <w:rPr>
          <w:b/>
          <w:bCs/>
        </w:rPr>
        <w:t xml:space="preserve">Table S1.</w:t>
      </w:r>
      <w:r>
        <w:t xml:space="preserve"> </w:t>
      </w:r>
      <w:r>
        <w:t xml:space="preserve">Variable dictionary and physical role of the predictors.</w:t>
      </w:r>
    </w:p>
    <w:tbl>
      <w:tblPr>
        <w:tblStyle w:val="Table"/>
        <w:tblW w:type="pct" w:w="5000"/>
        <w:tblLayout w:type="fixed"/>
        <w:tblLook w:firstRow="1" w:lastRow="0" w:firstColumn="0" w:lastColumn="0" w:noHBand="0" w:noVBand="0" w:val="0020"/>
      </w:tblPr>
      <w:tblGrid>
        <w:gridCol w:w="2217"/>
        <w:gridCol w:w="3009"/>
        <w:gridCol w:w="1108"/>
        <w:gridCol w:w="1584"/>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Role</w:t>
            </w:r>
          </w:p>
        </w:tc>
      </w:tr>
      <w:tr>
        <w:tc>
          <w:tcPr/>
          <w:p>
            <w:pPr>
              <w:pStyle w:val="Compact"/>
            </w:pPr>
            <w:r>
              <w:t xml:space="preserve">temp_max_c</w:t>
            </w:r>
          </w:p>
        </w:tc>
        <w:tc>
          <w:tcPr/>
          <w:p>
            <w:pPr>
              <w:pStyle w:val="Compact"/>
            </w:pPr>
            <w:r>
              <w:t xml:space="preserve">Daily maximum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temp_min_c</w:t>
            </w:r>
          </w:p>
        </w:tc>
        <w:tc>
          <w:tcPr/>
          <w:p>
            <w:pPr>
              <w:pStyle w:val="Compact"/>
            </w:pPr>
            <w:r>
              <w:t xml:space="preserve">Daily minimum temperature at 2 m (°C)</w:t>
            </w:r>
          </w:p>
        </w:tc>
        <w:tc>
          <w:tcPr/>
          <w:p>
            <w:pPr>
              <w:pStyle w:val="Compact"/>
            </w:pPr>
            <w:r>
              <w:t xml:space="preserve">ERA5-Land</w:t>
            </w:r>
          </w:p>
        </w:tc>
        <w:tc>
          <w:tcPr/>
          <w:p>
            <w:pPr>
              <w:pStyle w:val="Compact"/>
            </w:pPr>
            <w:r>
              <w:t xml:space="preserve">Ignition and propagation</w:t>
            </w:r>
          </w:p>
        </w:tc>
      </w:tr>
      <w:tr>
        <w:tc>
          <w:tcPr/>
          <w:p>
            <w:pPr>
              <w:pStyle w:val="Compact"/>
            </w:pPr>
            <w:r>
              <w:t xml:space="preserve">rango_termico_diario</w:t>
            </w:r>
          </w:p>
        </w:tc>
        <w:tc>
          <w:tcPr/>
          <w:p>
            <w:pPr>
              <w:pStyle w:val="Compact"/>
            </w:pPr>
            <w:r>
              <w:t xml:space="preserve">Intraday thermal range (Tmax − Tmin)</w:t>
            </w:r>
          </w:p>
        </w:tc>
        <w:tc>
          <w:tcPr/>
          <w:p>
            <w:pPr>
              <w:pStyle w:val="Compact"/>
            </w:pPr>
            <w:r>
              <w:t xml:space="preserve">Derived</w:t>
            </w:r>
          </w:p>
        </w:tc>
        <w:tc>
          <w:tcPr/>
          <w:p>
            <w:pPr>
              <w:pStyle w:val="Compact"/>
            </w:pPr>
            <w:r>
              <w:t xml:space="preserve">Ignition and propagation</w:t>
            </w:r>
          </w:p>
        </w:tc>
      </w:tr>
      <w:tr>
        <w:tc>
          <w:tcPr/>
          <w:p>
            <w:pPr>
              <w:pStyle w:val="Compact"/>
            </w:pPr>
            <w:r>
              <w:t xml:space="preserve">vpd_max_kpa</w:t>
            </w:r>
          </w:p>
        </w:tc>
        <w:tc>
          <w:tcPr/>
          <w:p>
            <w:pPr>
              <w:pStyle w:val="Compact"/>
            </w:pPr>
            <w:r>
              <w:t xml:space="preserve">Maximum vapor pressure deficit (kPa)</w:t>
            </w:r>
          </w:p>
        </w:tc>
        <w:tc>
          <w:tcPr/>
          <w:p>
            <w:pPr>
              <w:pStyle w:val="Compact"/>
            </w:pPr>
            <w:r>
              <w:t xml:space="preserve">Derived</w:t>
            </w:r>
          </w:p>
        </w:tc>
        <w:tc>
          <w:tcPr/>
          <w:p>
            <w:pPr>
              <w:pStyle w:val="Compact"/>
            </w:pPr>
            <w:r>
              <w:t xml:space="preserve">Gate, ignition and propagation</w:t>
            </w:r>
          </w:p>
        </w:tc>
      </w:tr>
      <w:tr>
        <w:tc>
          <w:tcPr/>
          <w:p>
            <w:pPr>
              <w:pStyle w:val="Compact"/>
            </w:pPr>
            <w:r>
              <w:t xml:space="preserve">deficit_hidrico_acumulado</w:t>
            </w:r>
          </w:p>
        </w:tc>
        <w:tc>
          <w:tcPr/>
          <w:p>
            <w:pPr>
              <w:pStyle w:val="Compact"/>
            </w:pPr>
            <w:r>
              <w:t xml:space="preserve">Integrated desiccation stress (VPD × (CDD + 1), kPa·d)</w:t>
            </w:r>
          </w:p>
        </w:tc>
        <w:tc>
          <w:tcPr/>
          <w:p>
            <w:pPr>
              <w:pStyle w:val="Compact"/>
            </w:pPr>
            <w:r>
              <w:t xml:space="preserve">Derived</w:t>
            </w:r>
          </w:p>
        </w:tc>
        <w:tc>
          <w:tcPr/>
          <w:p>
            <w:pPr>
              <w:pStyle w:val="Compact"/>
            </w:pPr>
            <w:r>
              <w:t xml:space="preserve">Ignition and propagation</w:t>
            </w:r>
          </w:p>
        </w:tc>
      </w:tr>
      <w:tr>
        <w:tc>
          <w:tcPr/>
          <w:p>
            <w:pPr>
              <w:pStyle w:val="Compact"/>
            </w:pPr>
            <w:r>
              <w:t xml:space="preserve">precipitacion_mm</w:t>
            </w:r>
          </w:p>
        </w:tc>
        <w:tc>
          <w:tcPr/>
          <w:p>
            <w:pPr>
              <w:pStyle w:val="Compact"/>
            </w:pPr>
            <w:r>
              <w:t xml:space="preserve">Daily rainfall (00–24 h, mm)</w:t>
            </w:r>
          </w:p>
        </w:tc>
        <w:tc>
          <w:tcPr/>
          <w:p>
            <w:pPr>
              <w:pStyle w:val="Compact"/>
            </w:pPr>
            <w:r>
              <w:t xml:space="preserve">ERA5-Land</w:t>
            </w:r>
          </w:p>
        </w:tc>
        <w:tc>
          <w:tcPr/>
          <w:p>
            <w:pPr>
              <w:pStyle w:val="Compact"/>
            </w:pPr>
            <w:r>
              <w:t xml:space="preserve">Ignition and propagation</w:t>
            </w:r>
          </w:p>
        </w:tc>
      </w:tr>
      <w:tr>
        <w:tc>
          <w:tcPr/>
          <w:p>
            <w:pPr>
              <w:pStyle w:val="Compact"/>
            </w:pPr>
            <w:r>
              <w:t xml:space="preserve">precipitacion_48h_mm</w:t>
            </w:r>
          </w:p>
        </w:tc>
        <w:tc>
          <w:tcPr/>
          <w:p>
            <w:pPr>
              <w:pStyle w:val="Compact"/>
            </w:pPr>
            <w:r>
              <w:t xml:space="preserve">Antecedent 48-h rainfall (mm)</w:t>
            </w:r>
          </w:p>
        </w:tc>
        <w:tc>
          <w:tcPr/>
          <w:p>
            <w:pPr>
              <w:pStyle w:val="Compact"/>
            </w:pPr>
            <w:r>
              <w:t xml:space="preserve">Derived</w:t>
            </w:r>
          </w:p>
        </w:tc>
        <w:tc>
          <w:tcPr/>
          <w:p>
            <w:pPr>
              <w:pStyle w:val="Compact"/>
            </w:pPr>
            <w:r>
              <w:t xml:space="preserve">Gate, ignition and propagation</w:t>
            </w:r>
          </w:p>
        </w:tc>
      </w:tr>
      <w:tr>
        <w:tc>
          <w:tcPr/>
          <w:p>
            <w:pPr>
              <w:pStyle w:val="Compact"/>
            </w:pPr>
            <w:r>
              <w:t xml:space="preserve">dias_secos_consecutivos</w:t>
            </w:r>
          </w:p>
        </w:tc>
        <w:tc>
          <w:tcPr/>
          <w:p>
            <w:pPr>
              <w:pStyle w:val="Compact"/>
            </w:pPr>
            <w:r>
              <w:t xml:space="preserve">Consecutive days with rainfall &lt;1.0 mm (CDD)</w:t>
            </w:r>
          </w:p>
        </w:tc>
        <w:tc>
          <w:tcPr/>
          <w:p>
            <w:pPr>
              <w:pStyle w:val="Compact"/>
            </w:pPr>
            <w:r>
              <w:t xml:space="preserve">Derived</w:t>
            </w:r>
          </w:p>
        </w:tc>
        <w:tc>
          <w:tcPr/>
          <w:p>
            <w:pPr>
              <w:pStyle w:val="Compact"/>
            </w:pPr>
            <w:r>
              <w:t xml:space="preserve">Ignition and propagation</w:t>
            </w:r>
          </w:p>
        </w:tc>
      </w:tr>
      <w:tr>
        <w:tc>
          <w:tcPr/>
          <w:p>
            <w:pPr>
              <w:pStyle w:val="Compact"/>
            </w:pPr>
            <w:r>
              <w:t xml:space="preserve">viento_max_kmh</w:t>
            </w:r>
          </w:p>
        </w:tc>
        <w:tc>
          <w:tcPr/>
          <w:p>
            <w:pPr>
              <w:pStyle w:val="Compact"/>
            </w:pPr>
            <w:r>
              <w:t xml:space="preserve">Maximum 10-m wind speed (km/h)</w:t>
            </w:r>
          </w:p>
        </w:tc>
        <w:tc>
          <w:tcPr/>
          <w:p>
            <w:pPr>
              <w:pStyle w:val="Compact"/>
            </w:pPr>
            <w:r>
              <w:t xml:space="preserve">ERA5-Land</w:t>
            </w:r>
          </w:p>
        </w:tc>
        <w:tc>
          <w:tcPr/>
          <w:p>
            <w:pPr>
              <w:pStyle w:val="Compact"/>
            </w:pPr>
            <w:r>
              <w:t xml:space="preserve">Ignition and propagation</w:t>
            </w:r>
          </w:p>
        </w:tc>
      </w:tr>
      <w:tr>
        <w:tc>
          <w:tcPr/>
          <w:p>
            <w:pPr>
              <w:pStyle w:val="Compact"/>
            </w:pPr>
            <w:r>
              <w:t xml:space="preserve">rafaga_max_kmh</w:t>
            </w:r>
          </w:p>
        </w:tc>
        <w:tc>
          <w:tcPr/>
          <w:p>
            <w:pPr>
              <w:pStyle w:val="Compact"/>
            </w:pPr>
            <w:r>
              <w:t xml:space="preserve">Linear wind proxy (1.3 × wind); not an ERA5-Land gust</w:t>
            </w:r>
          </w:p>
        </w:tc>
        <w:tc>
          <w:tcPr/>
          <w:p>
            <w:pPr>
              <w:pStyle w:val="Compact"/>
            </w:pPr>
            <w:r>
              <w:t xml:space="preserve">Proxy</w:t>
            </w:r>
          </w:p>
        </w:tc>
        <w:tc>
          <w:tcPr/>
          <w:p>
            <w:pPr>
              <w:pStyle w:val="Compact"/>
            </w:pPr>
            <w:r>
              <w:t xml:space="preserve">Not used</w:t>
            </w:r>
          </w:p>
        </w:tc>
      </w:tr>
      <w:tr>
        <w:tc>
          <w:tcPr/>
          <w:p>
            <w:pPr>
              <w:pStyle w:val="Compact"/>
            </w:pPr>
            <w:r>
              <w:t xml:space="preserve">potencial_viento_cuadratico</w:t>
            </w:r>
          </w:p>
        </w:tc>
        <w:tc>
          <w:tcPr/>
          <w:p>
            <w:pPr>
              <w:pStyle w:val="Compact"/>
            </w:pPr>
            <w:r>
              <w:t xml:space="preserve">Dynamic wind pressure ((v/10)², dimensionless)</w:t>
            </w:r>
          </w:p>
        </w:tc>
        <w:tc>
          <w:tcPr/>
          <w:p>
            <w:pPr>
              <w:pStyle w:val="Compact"/>
            </w:pPr>
            <w:r>
              <w:t xml:space="preserve">Derived</w:t>
            </w:r>
          </w:p>
        </w:tc>
        <w:tc>
          <w:tcPr/>
          <w:p>
            <w:pPr>
              <w:pStyle w:val="Compact"/>
            </w:pPr>
            <w:r>
              <w:t xml:space="preserve">Ignition and propagation</w:t>
            </w:r>
          </w:p>
        </w:tc>
      </w:tr>
      <w:tr>
        <w:tc>
          <w:tcPr/>
          <w:p>
            <w:pPr>
              <w:pStyle w:val="Compact"/>
            </w:pPr>
            <w:r>
              <w:t xml:space="preserve">interaccion_viento_vpd</w:t>
            </w:r>
          </w:p>
        </w:tc>
        <w:tc>
          <w:tcPr/>
          <w:p>
            <w:pPr>
              <w:pStyle w:val="Compact"/>
            </w:pPr>
            <w:r>
              <w:t xml:space="preserve">Advective–desiccant coupling (wind × VPD)</w:t>
            </w:r>
          </w:p>
        </w:tc>
        <w:tc>
          <w:tcPr/>
          <w:p>
            <w:pPr>
              <w:pStyle w:val="Compact"/>
            </w:pPr>
            <w:r>
              <w:t xml:space="preserve">Derived</w:t>
            </w:r>
          </w:p>
        </w:tc>
        <w:tc>
          <w:tcPr/>
          <w:p>
            <w:pPr>
              <w:pStyle w:val="Compact"/>
            </w:pPr>
            <w:r>
              <w:t xml:space="preserve">Ignition and propagation</w:t>
            </w:r>
          </w:p>
        </w:tc>
      </w:tr>
      <w:tr>
        <w:tc>
          <w:tcPr/>
          <w:p>
            <w:pPr>
              <w:pStyle w:val="Compact"/>
            </w:pPr>
            <w:r>
              <w:t xml:space="preserve">swvl1_m3m3</w:t>
            </w:r>
          </w:p>
        </w:tc>
        <w:tc>
          <w:tcPr/>
          <w:p>
            <w:pPr>
              <w:pStyle w:val="Compact"/>
            </w:pPr>
            <w:r>
              <w:t xml:space="preserve">Topsoil volumetric water content, 0–7 cm (m³/m³)</w:t>
            </w:r>
          </w:p>
        </w:tc>
        <w:tc>
          <w:tcPr/>
          <w:p>
            <w:pPr>
              <w:pStyle w:val="Compact"/>
            </w:pPr>
            <w:r>
              <w:t xml:space="preserve">ERA5-Land</w:t>
            </w:r>
          </w:p>
        </w:tc>
        <w:tc>
          <w:tcPr/>
          <w:p>
            <w:pPr>
              <w:pStyle w:val="Compact"/>
            </w:pPr>
            <w:r>
              <w:t xml:space="preserve">M1, M2, M3 and propagation</w:t>
            </w:r>
          </w:p>
        </w:tc>
      </w:tr>
      <w:tr>
        <w:tc>
          <w:tcPr/>
          <w:p>
            <w:pPr>
              <w:pStyle w:val="Compact"/>
            </w:pPr>
            <w:r>
              <w:t xml:space="preserve">fdd_heladas_60d</w:t>
            </w:r>
          </w:p>
        </w:tc>
        <w:tc>
          <w:tcPr/>
          <w:p>
            <w:pPr>
              <w:pStyle w:val="Compact"/>
            </w:pPr>
            <w:r>
              <w:t xml:space="preserve">Antecedent frost severity over 60 days (°C-days)</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deficit_hidro_60d</w:t>
            </w:r>
          </w:p>
        </w:tc>
        <w:tc>
          <w:tcPr/>
          <w:p>
            <w:pPr>
              <w:pStyle w:val="Compact"/>
            </w:pPr>
            <w:r>
              <w:t xml:space="preserve">Antecedent water deficit over 60 days (mm)</w:t>
            </w:r>
          </w:p>
        </w:tc>
        <w:tc>
          <w:tcPr/>
          <w:p>
            <w:pPr>
              <w:pStyle w:val="Compact"/>
            </w:pPr>
            <w:r>
              <w:t xml:space="preserve">ERA5-Land; derived</w:t>
            </w:r>
          </w:p>
        </w:tc>
        <w:tc>
          <w:tcPr/>
          <w:p>
            <w:pPr>
              <w:pStyle w:val="Compact"/>
            </w:pPr>
            <w:r>
              <w:t xml:space="preserve">M1, M2, M3 and propagation</w:t>
            </w:r>
          </w:p>
        </w:tc>
      </w:tr>
      <w:tr>
        <w:tc>
          <w:tcPr/>
          <w:p>
            <w:pPr>
              <w:pStyle w:val="Compact"/>
            </w:pPr>
            <w:r>
              <w:t xml:space="preserve">riesgo_estero_seco</w:t>
            </w:r>
          </w:p>
        </w:tc>
        <w:tc>
          <w:tcPr/>
          <w:p>
            <w:pPr>
              <w:pStyle w:val="Compact"/>
            </w:pPr>
            <w:r>
              <w:t xml:space="preserve">Dry estero risk (wetland × 60-day deficit)</w:t>
            </w:r>
          </w:p>
        </w:tc>
        <w:tc>
          <w:tcPr/>
          <w:p>
            <w:pPr>
              <w:pStyle w:val="Compact"/>
            </w:pPr>
            <w:r>
              <w:t xml:space="preserve">Derived</w:t>
            </w:r>
          </w:p>
        </w:tc>
        <w:tc>
          <w:tcPr/>
          <w:p>
            <w:pPr>
              <w:pStyle w:val="Compact"/>
            </w:pPr>
            <w:r>
              <w:t xml:space="preserve">M1, M2, M3 and propagation</w:t>
            </w:r>
          </w:p>
        </w:tc>
      </w:tr>
      <w:tr>
        <w:tc>
          <w:tcPr/>
          <w:p>
            <w:pPr>
              <w:pStyle w:val="Compact"/>
            </w:pPr>
            <w:r>
              <w:t xml:space="preserve">combustible_curado_helada</w:t>
            </w:r>
          </w:p>
        </w:tc>
        <w:tc>
          <w:tcPr/>
          <w:p>
            <w:pPr>
              <w:pStyle w:val="Compact"/>
            </w:pPr>
            <w:r>
              <w:t xml:space="preserve">Frost-cured pasture and grassland fuel</w:t>
            </w:r>
          </w:p>
        </w:tc>
        <w:tc>
          <w:tcPr/>
          <w:p>
            <w:pPr>
              <w:pStyle w:val="Compact"/>
            </w:pPr>
            <w:r>
              <w:t xml:space="preserve">Derived</w:t>
            </w:r>
          </w:p>
        </w:tc>
        <w:tc>
          <w:tcPr/>
          <w:p>
            <w:pPr>
              <w:pStyle w:val="Compact"/>
            </w:pPr>
            <w:r>
              <w:t xml:space="preserve">M1, M2, M3 and propagation</w:t>
            </w:r>
          </w:p>
        </w:tc>
      </w:tr>
      <w:tr>
        <w:tc>
          <w:tcPr/>
          <w:p>
            <w:pPr>
              <w:pStyle w:val="Compact"/>
            </w:pPr>
            <w:r>
              <w:t xml:space="preserve">ffmc</w:t>
            </w:r>
          </w:p>
        </w:tc>
        <w:tc>
          <w:tcPr/>
          <w:p>
            <w:pPr>
              <w:pStyle w:val="Compact"/>
            </w:pPr>
            <w:r>
              <w:t xml:space="preserve">Fine Fuel Moisture Code</w:t>
            </w:r>
          </w:p>
        </w:tc>
        <w:tc>
          <w:tcPr/>
          <w:p>
            <w:pPr>
              <w:pStyle w:val="Compact"/>
            </w:pPr>
            <w:r>
              <w:t xml:space="preserve">FWI derived</w:t>
            </w:r>
          </w:p>
        </w:tc>
        <w:tc>
          <w:tcPr/>
          <w:p>
            <w:pPr>
              <w:pStyle w:val="Compact"/>
            </w:pPr>
            <w:r>
              <w:t xml:space="preserve">Ignition and propagation</w:t>
            </w:r>
          </w:p>
        </w:tc>
      </w:tr>
      <w:tr>
        <w:tc>
          <w:tcPr/>
          <w:p>
            <w:pPr>
              <w:pStyle w:val="Compact"/>
            </w:pPr>
            <w:r>
              <w:t xml:space="preserve">isi</w:t>
            </w:r>
          </w:p>
        </w:tc>
        <w:tc>
          <w:tcPr/>
          <w:p>
            <w:pPr>
              <w:pStyle w:val="Compact"/>
            </w:pPr>
            <w:r>
              <w:t xml:space="preserve">Initial Spread Index</w:t>
            </w:r>
          </w:p>
        </w:tc>
        <w:tc>
          <w:tcPr/>
          <w:p>
            <w:pPr>
              <w:pStyle w:val="Compact"/>
            </w:pPr>
            <w:r>
              <w:t xml:space="preserve">FWI derived</w:t>
            </w:r>
          </w:p>
        </w:tc>
        <w:tc>
          <w:tcPr/>
          <w:p>
            <w:pPr>
              <w:pStyle w:val="Compact"/>
            </w:pPr>
            <w:r>
              <w:t xml:space="preserve">Ignition and propagation</w:t>
            </w:r>
          </w:p>
        </w:tc>
      </w:tr>
      <w:tr>
        <w:tc>
          <w:tcPr/>
          <w:p>
            <w:pPr>
              <w:pStyle w:val="Compact"/>
            </w:pPr>
            <w:r>
              <w:t xml:space="preserve">dia_semana</w:t>
            </w:r>
          </w:p>
        </w:tc>
        <w:tc>
          <w:tcPr/>
          <w:p>
            <w:pPr>
              <w:pStyle w:val="Compact"/>
            </w:pPr>
            <w:r>
              <w:t xml:space="preserve">Civil weekday (0 = Monday … 6 = 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es_fin_de_semana</w:t>
            </w:r>
          </w:p>
        </w:tc>
        <w:tc>
          <w:tcPr/>
          <w:p>
            <w:pPr>
              <w:pStyle w:val="Compact"/>
            </w:pPr>
            <w:r>
              <w:t xml:space="preserve">Weekend indicator (Saturday/Sunday)</w:t>
            </w:r>
          </w:p>
        </w:tc>
        <w:tc>
          <w:tcPr/>
          <w:p>
            <w:pPr>
              <w:pStyle w:val="Compact"/>
            </w:pPr>
            <w:r>
              <w:t xml:space="preserve">Calendar</w:t>
            </w:r>
          </w:p>
        </w:tc>
        <w:tc>
          <w:tcPr/>
          <w:p>
            <w:pPr>
              <w:pStyle w:val="Compact"/>
            </w:pPr>
            <w:r>
              <w:t xml:space="preserve">Ignition and propagation</w:t>
            </w:r>
          </w:p>
        </w:tc>
      </w:tr>
      <w:tr>
        <w:tc>
          <w:tcPr/>
          <w:p>
            <w:pPr>
              <w:pStyle w:val="Compact"/>
            </w:pPr>
            <w:r>
              <w:t xml:space="preserve">mes</w:t>
            </w:r>
          </w:p>
        </w:tc>
        <w:tc>
          <w:tcPr/>
          <w:p>
            <w:pPr>
              <w:pStyle w:val="Compact"/>
            </w:pPr>
            <w:r>
              <w:t xml:space="preserve">Month of year (1–12)</w:t>
            </w:r>
          </w:p>
        </w:tc>
        <w:tc>
          <w:tcPr/>
          <w:p>
            <w:pPr>
              <w:pStyle w:val="Compact"/>
            </w:pPr>
            <w:r>
              <w:t xml:space="preserve">Calendar</w:t>
            </w:r>
          </w:p>
        </w:tc>
        <w:tc>
          <w:tcPr/>
          <w:p>
            <w:pPr>
              <w:pStyle w:val="Compact"/>
            </w:pPr>
            <w:r>
              <w:t xml:space="preserve">Ignition and propagation</w:t>
            </w:r>
          </w:p>
        </w:tc>
      </w:tr>
      <w:tr>
        <w:tc>
          <w:tcPr/>
          <w:p>
            <w:pPr>
              <w:pStyle w:val="Compact"/>
            </w:pPr>
            <w:r>
              <w:t xml:space="preserve">dia_del_anio</w:t>
            </w:r>
          </w:p>
        </w:tc>
        <w:tc>
          <w:tcPr/>
          <w:p>
            <w:pPr>
              <w:pStyle w:val="Compact"/>
            </w:pPr>
            <w:r>
              <w:t xml:space="preserve">Ordinal day of year (1–366)</w:t>
            </w:r>
          </w:p>
        </w:tc>
        <w:tc>
          <w:tcPr/>
          <w:p>
            <w:pPr>
              <w:pStyle w:val="Compact"/>
            </w:pPr>
            <w:r>
              <w:t xml:space="preserve">Calendar</w:t>
            </w:r>
          </w:p>
        </w:tc>
        <w:tc>
          <w:tcPr/>
          <w:p>
            <w:pPr>
              <w:pStyle w:val="Compact"/>
            </w:pPr>
            <w:r>
              <w:t xml:space="preserve">Ignition and propagation</w:t>
            </w:r>
          </w:p>
        </w:tc>
      </w:tr>
      <w:tr>
        <w:tc>
          <w:tcPr/>
          <w:p>
            <w:pPr>
              <w:pStyle w:val="Compact"/>
            </w:pPr>
            <w:r>
              <w:t xml:space="preserve">pct_pastura</w:t>
            </w:r>
          </w:p>
        </w:tc>
        <w:tc>
          <w:tcPr/>
          <w:p>
            <w:pPr>
              <w:pStyle w:val="Compact"/>
            </w:pPr>
            <w:r>
              <w:t xml:space="preserve">Total pasture, annual agriculture and forest plantation (0–100 %)</w:t>
            </w:r>
          </w:p>
        </w:tc>
        <w:tc>
          <w:tcPr/>
          <w:p>
            <w:pPr>
              <w:pStyle w:val="Compact"/>
            </w:pPr>
            <w:r>
              <w:t xml:space="preserve">Derived from MapBiomas C2 annual (Y-1)</w:t>
            </w:r>
          </w:p>
        </w:tc>
        <w:tc>
          <w:tcPr/>
          <w:p>
            <w:pPr>
              <w:pStyle w:val="Compact"/>
            </w:pPr>
            <w:r>
              <w:t xml:space="preserve">INPE benchmark only; not a model feature</w:t>
            </w:r>
          </w:p>
        </w:tc>
      </w:tr>
      <w:tr>
        <w:tc>
          <w:tcPr/>
          <w:p>
            <w:pPr>
              <w:pStyle w:val="Compact"/>
            </w:pPr>
            <w:r>
              <w:t xml:space="preserve">pct_pastura_ganadera</w:t>
            </w:r>
          </w:p>
        </w:tc>
        <w:tc>
          <w:tcPr/>
          <w:p>
            <w:pPr>
              <w:pStyle w:val="Compact"/>
            </w:pPr>
            <w:r>
              <w:t xml:space="preserve">Cultivated pasture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pct_agricultura_anual</w:t>
            </w:r>
          </w:p>
        </w:tc>
        <w:tc>
          <w:tcPr/>
          <w:p>
            <w:pPr>
              <w:pStyle w:val="Compact"/>
            </w:pPr>
            <w:r>
              <w:t xml:space="preserve">Annual agriculture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pct_plantacion_forestal</w:t>
            </w:r>
          </w:p>
        </w:tc>
        <w:tc>
          <w:tcPr/>
          <w:p>
            <w:pPr>
              <w:pStyle w:val="Compact"/>
            </w:pPr>
            <w:r>
              <w:t xml:space="preserve">Forest plantation fraction (0–100 %)</w:t>
            </w:r>
          </w:p>
        </w:tc>
        <w:tc>
          <w:tcPr/>
          <w:p>
            <w:pPr>
              <w:pStyle w:val="Compact"/>
            </w:pPr>
            <w:r>
              <w:t xml:space="preserve">MapBiomas C2 annual (Y-1)</w:t>
            </w:r>
          </w:p>
        </w:tc>
        <w:tc>
          <w:tcPr/>
          <w:p>
            <w:pPr>
              <w:pStyle w:val="Compact"/>
            </w:pPr>
            <w:r>
              <w:t xml:space="preserve">M1, M2, M3 and propagation</w:t>
            </w:r>
          </w:p>
        </w:tc>
      </w:tr>
      <w:tr>
        <w:tc>
          <w:tcPr/>
          <w:p>
            <w:pPr>
              <w:pStyle w:val="Compact"/>
            </w:pPr>
            <w:r>
              <w:t xml:space="preserve">pct_sabana_pastizal</w:t>
            </w:r>
          </w:p>
        </w:tc>
        <w:tc>
          <w:tcPr/>
          <w:p>
            <w:pPr>
              <w:pStyle w:val="Compact"/>
            </w:pPr>
            <w:r>
              <w:t xml:space="preserve">Savanna and natural grassland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pct_humedal_palmar</w:t>
            </w:r>
          </w:p>
        </w:tc>
        <w:tc>
          <w:tcPr/>
          <w:p>
            <w:pPr>
              <w:pStyle w:val="Compact"/>
            </w:pPr>
            <w:r>
              <w:t xml:space="preserve">Wetland and palm swamp fraction (0–100 %)</w:t>
            </w:r>
          </w:p>
        </w:tc>
        <w:tc>
          <w:tcPr/>
          <w:p>
            <w:pPr>
              <w:pStyle w:val="Compact"/>
            </w:pPr>
            <w:r>
              <w:t xml:space="preserve">MapBiomas C2 annual (Y-1)</w:t>
            </w:r>
          </w:p>
        </w:tc>
        <w:tc>
          <w:tcPr/>
          <w:p>
            <w:pPr>
              <w:pStyle w:val="Compact"/>
            </w:pPr>
            <w:r>
              <w:t xml:space="preserve">Ignition and propagation</w:t>
            </w:r>
          </w:p>
        </w:tc>
      </w:tr>
      <w:tr>
        <w:tc>
          <w:tcPr/>
          <w:p>
            <w:pPr>
              <w:pStyle w:val="Compact"/>
            </w:pPr>
            <w:r>
              <w:t xml:space="preserve">pct_bosque_seco</w:t>
            </w:r>
          </w:p>
        </w:tc>
        <w:tc>
          <w:tcPr/>
          <w:p>
            <w:pPr>
              <w:pStyle w:val="Compact"/>
            </w:pPr>
            <w:r>
              <w:t xml:space="preserve">Dry Chaco forest fraction (0–100 %)</w:t>
            </w:r>
          </w:p>
        </w:tc>
        <w:tc>
          <w:tcPr/>
          <w:p>
            <w:pPr>
              <w:pStyle w:val="Compact"/>
            </w:pPr>
            <w:r>
              <w:t xml:space="preserve">MapBiomas C2 annual (Y-1)</w:t>
            </w:r>
          </w:p>
        </w:tc>
        <w:tc>
          <w:tcPr/>
          <w:p>
            <w:pPr>
              <w:pStyle w:val="Compact"/>
            </w:pPr>
            <w:r>
              <w:t xml:space="preserve">Ignition and propagation (Chaco)</w:t>
            </w:r>
          </w:p>
        </w:tc>
      </w:tr>
      <w:tr>
        <w:tc>
          <w:tcPr/>
          <w:p>
            <w:pPr>
              <w:pStyle w:val="Compact"/>
            </w:pPr>
            <w:r>
              <w:t xml:space="preserve">pct_bosque_humedo</w:t>
            </w:r>
          </w:p>
        </w:tc>
        <w:tc>
          <w:tcPr/>
          <w:p>
            <w:pPr>
              <w:pStyle w:val="Compact"/>
            </w:pPr>
            <w:r>
              <w:t xml:space="preserve">Atlantic humid forest fraction (0–100 %)</w:t>
            </w:r>
          </w:p>
        </w:tc>
        <w:tc>
          <w:tcPr/>
          <w:p>
            <w:pPr>
              <w:pStyle w:val="Compact"/>
            </w:pPr>
            <w:r>
              <w:t xml:space="preserve">MapBiomas C2 annual (Y-1)</w:t>
            </w:r>
          </w:p>
        </w:tc>
        <w:tc>
          <w:tcPr/>
          <w:p>
            <w:pPr>
              <w:pStyle w:val="Compact"/>
            </w:pPr>
            <w:r>
              <w:t xml:space="preserve">Ignition and propagation (Oriental)</w:t>
            </w:r>
          </w:p>
        </w:tc>
      </w:tr>
      <w:tr>
        <w:tc>
          <w:tcPr/>
          <w:p>
            <w:pPr>
              <w:pStyle w:val="Compact"/>
            </w:pPr>
            <w:r>
              <w:t xml:space="preserve">indice_ecotono</w:t>
            </w:r>
          </w:p>
        </w:tc>
        <w:tc>
          <w:tcPr/>
          <w:p>
            <w:pPr>
              <w:pStyle w:val="Compact"/>
            </w:pPr>
            <w:r>
              <w:t xml:space="preserve">Forest–pasture edge disruption index</w:t>
            </w:r>
          </w:p>
        </w:tc>
        <w:tc>
          <w:tcPr/>
          <w:p>
            <w:pPr>
              <w:pStyle w:val="Compact"/>
            </w:pPr>
            <w:r>
              <w:t xml:space="preserve">Derived</w:t>
            </w:r>
          </w:p>
        </w:tc>
        <w:tc>
          <w:tcPr/>
          <w:p>
            <w:pPr>
              <w:pStyle w:val="Compact"/>
            </w:pPr>
            <w:r>
              <w:t xml:space="preserve">Ignition and propagation</w:t>
            </w:r>
          </w:p>
        </w:tc>
      </w:tr>
      <w:tr>
        <w:tc>
          <w:tcPr/>
          <w:p>
            <w:pPr>
              <w:pStyle w:val="Compact"/>
            </w:pPr>
            <w:r>
              <w:t xml:space="preserve">borde_bosque_agro_pct</w:t>
            </w:r>
          </w:p>
        </w:tc>
        <w:tc>
          <w:tcPr/>
          <w:p>
            <w:pPr>
              <w:pStyle w:val="Compact"/>
            </w:pPr>
            <w:r>
              <w:t xml:space="preserve">Forest–agriculture edge fraction (0–100 %)</w:t>
            </w:r>
          </w:p>
        </w:tc>
        <w:tc>
          <w:tcPr/>
          <w:p>
            <w:pPr>
              <w:pStyle w:val="Compact"/>
            </w:pPr>
            <w:r>
              <w:t xml:space="preserve">Derived from MapBiomas C2 annual (Y-1)</w:t>
            </w:r>
          </w:p>
        </w:tc>
        <w:tc>
          <w:tcPr/>
          <w:p>
            <w:pPr>
              <w:pStyle w:val="Compact"/>
            </w:pPr>
            <w:r>
              <w:t xml:space="preserve">M2, M3 and propagation</w:t>
            </w:r>
          </w:p>
        </w:tc>
      </w:tr>
      <w:tr>
        <w:tc>
          <w:tcPr/>
          <w:p>
            <w:pPr>
              <w:pStyle w:val="Compact"/>
            </w:pPr>
            <w:r>
              <w:t xml:space="preserve">pct_desmonte_t1</w:t>
            </w:r>
          </w:p>
        </w:tc>
        <w:tc>
          <w:tcPr/>
          <w:p>
            <w:pPr>
              <w:pStyle w:val="Compact"/>
            </w:pPr>
            <w:r>
              <w:t xml:space="preserve">Tree-cover loss in the prior year (0–100 %)</w:t>
            </w:r>
          </w:p>
        </w:tc>
        <w:tc>
          <w:tcPr/>
          <w:p>
            <w:pPr>
              <w:pStyle w:val="Compact"/>
            </w:pPr>
            <w:r>
              <w:t xml:space="preserve">Hansen GFC-2025 v1.13 (Y-1)</w:t>
            </w:r>
          </w:p>
        </w:tc>
        <w:tc>
          <w:tcPr/>
          <w:p>
            <w:pPr>
              <w:pStyle w:val="Compact"/>
            </w:pPr>
            <w:r>
              <w:t xml:space="preserve">M2, M3 and propagation</w:t>
            </w:r>
          </w:p>
        </w:tc>
      </w:tr>
      <w:tr>
        <w:tc>
          <w:tcPr/>
          <w:p>
            <w:pPr>
              <w:pStyle w:val="Compact"/>
            </w:pPr>
            <w:r>
              <w:t xml:space="preserve">pct_desmonte_t2</w:t>
            </w:r>
          </w:p>
        </w:tc>
        <w:tc>
          <w:tcPr/>
          <w:p>
            <w:pPr>
              <w:pStyle w:val="Compact"/>
            </w:pPr>
            <w:r>
              <w:t xml:space="preserve">Tree-cover loss two years before (0–100 %)</w:t>
            </w:r>
          </w:p>
        </w:tc>
        <w:tc>
          <w:tcPr/>
          <w:p>
            <w:pPr>
              <w:pStyle w:val="Compact"/>
            </w:pPr>
            <w:r>
              <w:t xml:space="preserve">Hansen GFC-2025 v1.13 (Y-2)</w:t>
            </w:r>
          </w:p>
        </w:tc>
        <w:tc>
          <w:tcPr/>
          <w:p>
            <w:pPr>
              <w:pStyle w:val="Compact"/>
            </w:pPr>
            <w:r>
              <w:t xml:space="preserve">M2, M3 and propagation</w:t>
            </w:r>
          </w:p>
        </w:tc>
      </w:tr>
      <w:tr>
        <w:tc>
          <w:tcPr/>
          <w:p>
            <w:pPr>
              <w:pStyle w:val="Compact"/>
            </w:pPr>
            <w:r>
              <w:t xml:space="preserve">presion_desmonte_vpd</w:t>
            </w:r>
          </w:p>
        </w:tc>
        <w:tc>
          <w:tcPr/>
          <w:p>
            <w:pPr>
              <w:pStyle w:val="Compact"/>
            </w:pPr>
            <w:r>
              <w:t xml:space="preserve">Deforestation × VPD pressure</w:t>
            </w:r>
          </w:p>
        </w:tc>
        <w:tc>
          <w:tcPr/>
          <w:p>
            <w:pPr>
              <w:pStyle w:val="Compact"/>
            </w:pPr>
            <w:r>
              <w:t xml:space="preserve">Derived (Hansen Y-1 × VPD)</w:t>
            </w:r>
          </w:p>
        </w:tc>
        <w:tc>
          <w:tcPr/>
          <w:p>
            <w:pPr>
              <w:pStyle w:val="Compact"/>
            </w:pPr>
            <w:r>
              <w:t xml:space="preserve">M2, M3 and propagation</w:t>
            </w:r>
          </w:p>
        </w:tc>
      </w:tr>
      <w:tr>
        <w:tc>
          <w:tcPr/>
          <w:p>
            <w:pPr>
              <w:pStyle w:val="Compact"/>
            </w:pPr>
            <w:r>
              <w:t xml:space="preserve">dist_foco_hist_km</w:t>
            </w:r>
          </w:p>
        </w:tc>
        <w:tc>
          <w:tcPr/>
          <w:p>
            <w:pPr>
              <w:pStyle w:val="Compact"/>
            </w:pPr>
            <w:r>
              <w:t xml:space="preserve">Minimum distance to training fires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densidad_hist_25km</w:t>
            </w:r>
          </w:p>
        </w:tc>
        <w:tc>
          <w:tcPr/>
          <w:p>
            <w:pPr>
              <w:pStyle w:val="Compact"/>
            </w:pPr>
            <w:r>
              <w:t xml:space="preserve">Cumulative historical fire density within 25 km</w:t>
            </w:r>
          </w:p>
        </w:tc>
        <w:tc>
          <w:tcPr/>
          <w:p>
            <w:pPr>
              <w:pStyle w:val="Compact"/>
            </w:pPr>
            <w:r>
              <w:t xml:space="preserve">FIRMS, causal 3-year window</w:t>
            </w:r>
          </w:p>
        </w:tc>
        <w:tc>
          <w:tcPr/>
          <w:p>
            <w:pPr>
              <w:pStyle w:val="Compact"/>
            </w:pPr>
            <w:r>
              <w:t xml:space="preserve">Ignition and propagation</w:t>
            </w:r>
          </w:p>
        </w:tc>
      </w:tr>
      <w:tr>
        <w:tc>
          <w:tcPr/>
          <w:p>
            <w:pPr>
              <w:pStyle w:val="Compact"/>
            </w:pPr>
            <w:r>
              <w:t xml:space="preserve">dist_foco_t1_km</w:t>
            </w:r>
          </w:p>
        </w:tc>
        <w:tc>
          <w:tcPr/>
          <w:p>
            <w:pPr>
              <w:pStyle w:val="Compact"/>
            </w:pPr>
            <w:r>
              <w:t xml:space="preserve">Minimum distance to an active t-1 fire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focos_25km_t1</w:t>
            </w:r>
          </w:p>
        </w:tc>
        <w:tc>
          <w:tcPr/>
          <w:p>
            <w:pPr>
              <w:pStyle w:val="Compact"/>
            </w:pPr>
            <w:r>
              <w:t xml:space="preserve">Active t-1 fires within 25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frp_25km_t1</w:t>
            </w:r>
          </w:p>
        </w:tc>
        <w:tc>
          <w:tcPr/>
          <w:p>
            <w:pPr>
              <w:pStyle w:val="Compact"/>
            </w:pPr>
            <w:r>
              <w:t xml:space="preserve">Accumulated t-1 FRP within 25 km (MW)</w:t>
            </w:r>
          </w:p>
        </w:tc>
        <w:tc>
          <w:tcPr/>
          <w:p>
            <w:pPr>
              <w:pStyle w:val="Compact"/>
            </w:pPr>
            <w:r>
              <w:t xml:space="preserve">Causal spatial kernel</w:t>
            </w:r>
          </w:p>
        </w:tc>
        <w:tc>
          <w:tcPr/>
          <w:p>
            <w:pPr>
              <w:pStyle w:val="Compact"/>
            </w:pPr>
            <w:r>
              <w:t xml:space="preserve">Propagation only</w:t>
            </w:r>
          </w:p>
        </w:tc>
      </w:tr>
      <w:tr>
        <w:tc>
          <w:tcPr/>
          <w:p>
            <w:pPr>
              <w:pStyle w:val="Compact"/>
            </w:pPr>
            <w:r>
              <w:t xml:space="preserve">dist_corredor_antropico_km</w:t>
            </w:r>
          </w:p>
        </w:tc>
        <w:tc>
          <w:tcPr/>
          <w:p>
            <w:pPr>
              <w:pStyle w:val="Compact"/>
            </w:pPr>
            <w:r>
              <w:t xml:space="preserve">Distance to chronic-recurrence cells (≥3 events, 2018–2022)</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densidad_hist_5km</w:t>
            </w:r>
          </w:p>
        </w:tc>
        <w:tc>
          <w:tcPr/>
          <w:p>
            <w:pPr>
              <w:pStyle w:val="Compact"/>
            </w:pPr>
            <w:r>
              <w:t xml:space="preserve">Kernel density of historical fires within 5 km</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densidad_hist_10km</w:t>
            </w:r>
          </w:p>
        </w:tc>
        <w:tc>
          <w:tcPr/>
          <w:p>
            <w:pPr>
              <w:pStyle w:val="Compact"/>
            </w:pPr>
            <w:r>
              <w:t xml:space="preserve">Kernel density of historical fires within 10 km</w:t>
            </w:r>
          </w:p>
        </w:tc>
        <w:tc>
          <w:tcPr/>
          <w:p>
            <w:pPr>
              <w:pStyle w:val="Compact"/>
            </w:pPr>
            <w:r>
              <w:t xml:space="preserve">Anthropogenic prior</w:t>
            </w:r>
          </w:p>
        </w:tc>
        <w:tc>
          <w:tcPr/>
          <w:p>
            <w:pPr>
              <w:pStyle w:val="Compact"/>
            </w:pPr>
            <w:r>
              <w:t xml:space="preserve">M3 only</w:t>
            </w:r>
          </w:p>
        </w:tc>
      </w:tr>
      <w:tr>
        <w:tc>
          <w:tcPr/>
          <w:p>
            <w:pPr>
              <w:pStyle w:val="Compact"/>
            </w:pPr>
            <w:r>
              <w:t xml:space="preserve">freq_hist_1km</w:t>
            </w:r>
          </w:p>
        </w:tc>
        <w:tc>
          <w:tcPr/>
          <w:p>
            <w:pPr>
              <w:pStyle w:val="Compact"/>
            </w:pPr>
            <w:r>
              <w:t xml:space="preserve">Point recurrence in the 1-km² cell (2018–2022)</w:t>
            </w:r>
          </w:p>
        </w:tc>
        <w:tc>
          <w:tcPr/>
          <w:p>
            <w:pPr>
              <w:pStyle w:val="Compact"/>
            </w:pPr>
            <w:r>
              <w:t xml:space="preserve">Anthropogenic prior</w:t>
            </w:r>
          </w:p>
        </w:tc>
        <w:tc>
          <w:tcPr/>
          <w:p>
            <w:pPr>
              <w:pStyle w:val="Compact"/>
            </w:pPr>
            <w:r>
              <w:t xml:space="preserve">M3 Oriental and M2 fallback selector</w:t>
            </w:r>
          </w:p>
        </w:tc>
      </w:tr>
      <w:tr>
        <w:tc>
          <w:tcPr/>
          <w:p>
            <w:pPr>
              <w:pStyle w:val="Compact"/>
            </w:pPr>
            <w:r>
              <w:t xml:space="preserve">temporada_quema_ganadera</w:t>
            </w:r>
          </w:p>
        </w:tc>
        <w:tc>
          <w:tcPr/>
          <w:p>
            <w:pPr>
              <w:pStyle w:val="Compact"/>
            </w:pPr>
            <w:r>
              <w:t xml:space="preserve">Livestock burning season indicator (August–October)</w:t>
            </w:r>
          </w:p>
        </w:tc>
        <w:tc>
          <w:tcPr/>
          <w:p>
            <w:pPr>
              <w:pStyle w:val="Compact"/>
            </w:pPr>
            <w:r>
              <w:t xml:space="preserve">Anthropogenic calendar</w:t>
            </w:r>
          </w:p>
        </w:tc>
        <w:tc>
          <w:tcPr/>
          <w:p>
            <w:pPr>
              <w:pStyle w:val="Compact"/>
            </w:pPr>
            <w:r>
              <w:t xml:space="preserve">M3 only</w:t>
            </w:r>
          </w:p>
        </w:tc>
      </w:tr>
      <w:tr>
        <w:tc>
          <w:tcPr/>
          <w:p>
            <w:pPr>
              <w:pStyle w:val="Compact"/>
            </w:pPr>
            <w:r>
              <w:t xml:space="preserve">doy_sin</w:t>
            </w:r>
          </w:p>
        </w:tc>
        <w:tc>
          <w:tcPr/>
          <w:p>
            <w:pPr>
              <w:pStyle w:val="Compact"/>
            </w:pPr>
            <w:r>
              <w:t xml:space="preserve">Continuous seasonal sine harmonic</w:t>
            </w:r>
          </w:p>
        </w:tc>
        <w:tc>
          <w:tcPr/>
          <w:p>
            <w:pPr>
              <w:pStyle w:val="Compact"/>
            </w:pPr>
            <w:r>
              <w:t xml:space="preserve">Derived</w:t>
            </w:r>
          </w:p>
        </w:tc>
        <w:tc>
          <w:tcPr/>
          <w:p>
            <w:pPr>
              <w:pStyle w:val="Compact"/>
            </w:pPr>
            <w:r>
              <w:t xml:space="preserve">M3 only</w:t>
            </w:r>
          </w:p>
        </w:tc>
      </w:tr>
      <w:tr>
        <w:tc>
          <w:tcPr/>
          <w:p>
            <w:pPr>
              <w:pStyle w:val="Compact"/>
            </w:pPr>
            <w:r>
              <w:t xml:space="preserve">doy_cos</w:t>
            </w:r>
          </w:p>
        </w:tc>
        <w:tc>
          <w:tcPr/>
          <w:p>
            <w:pPr>
              <w:pStyle w:val="Compact"/>
            </w:pPr>
            <w:r>
              <w:t xml:space="preserve">Continuous seasonal cosine harmonic</w:t>
            </w:r>
          </w:p>
        </w:tc>
        <w:tc>
          <w:tcPr/>
          <w:p>
            <w:pPr>
              <w:pStyle w:val="Compact"/>
            </w:pPr>
            <w:r>
              <w:t xml:space="preserve">Derived</w:t>
            </w:r>
          </w:p>
        </w:tc>
        <w:tc>
          <w:tcPr/>
          <w:p>
            <w:pPr>
              <w:pStyle w:val="Compact"/>
            </w:pPr>
            <w:r>
              <w:t xml:space="preserve">M3 only</w:t>
            </w:r>
          </w:p>
        </w:tc>
      </w:tr>
      <w:tr>
        <w:tc>
          <w:tcPr/>
          <w:p>
            <w:pPr>
              <w:pStyle w:val="Compact"/>
            </w:pPr>
            <w:r>
              <w:t xml:space="preserve">presion_quema_pastura</w:t>
            </w:r>
          </w:p>
        </w:tc>
        <w:tc>
          <w:tcPr/>
          <w:p>
            <w:pPr>
              <w:pStyle w:val="Compact"/>
            </w:pPr>
            <w:r>
              <w:t xml:space="preserve">Pasture burning pressure (pasture × VPD × month weight)</w:t>
            </w:r>
          </w:p>
        </w:tc>
        <w:tc>
          <w:tcPr/>
          <w:p>
            <w:pPr>
              <w:pStyle w:val="Compact"/>
            </w:pPr>
            <w:r>
              <w:t xml:space="preserve">Human–climate interaction</w:t>
            </w:r>
          </w:p>
        </w:tc>
        <w:tc>
          <w:tcPr/>
          <w:p>
            <w:pPr>
              <w:pStyle w:val="Compact"/>
            </w:pPr>
            <w:r>
              <w:t xml:space="preserve">M3 only</w:t>
            </w:r>
          </w:p>
        </w:tc>
      </w:tr>
      <w:tr>
        <w:tc>
          <w:tcPr/>
          <w:p>
            <w:pPr>
              <w:pStyle w:val="Compact"/>
            </w:pPr>
            <w:r>
              <w:t xml:space="preserve">focalizacion_antropica_local</w:t>
            </w:r>
          </w:p>
        </w:tc>
        <w:tc>
          <w:tcPr/>
          <w:p>
            <w:pPr>
              <w:pStyle w:val="Compact"/>
            </w:pPr>
            <w:r>
              <w:t xml:space="preserve">Local-to-macro concentration ratio (5 km / 25 km)</w:t>
            </w:r>
          </w:p>
        </w:tc>
        <w:tc>
          <w:tcPr/>
          <w:p>
            <w:pPr>
              <w:pStyle w:val="Compact"/>
            </w:pPr>
            <w:r>
              <w:t xml:space="preserve">Multiscale ratio</w:t>
            </w:r>
          </w:p>
        </w:tc>
        <w:tc>
          <w:tcPr/>
          <w:p>
            <w:pPr>
              <w:pStyle w:val="Compact"/>
            </w:pPr>
            <w:r>
              <w:t xml:space="preserve">M3 only</w:t>
            </w:r>
          </w:p>
        </w:tc>
      </w:tr>
      <w:tr>
        <w:tc>
          <w:tcPr/>
          <w:p>
            <w:pPr>
              <w:pStyle w:val="Compact"/>
            </w:pPr>
            <w:r>
              <w:t xml:space="preserve">interaccion_acceso_vpd</w:t>
            </w:r>
          </w:p>
        </w:tc>
        <w:tc>
          <w:tcPr/>
          <w:p>
            <w:pPr>
              <w:pStyle w:val="Compact"/>
            </w:pPr>
            <w:r>
              <w:t xml:space="preserve">Accessibility–desiccation synergy (exp(−d_hist/5) × VPD)</w:t>
            </w:r>
          </w:p>
        </w:tc>
        <w:tc>
          <w:tcPr/>
          <w:p>
            <w:pPr>
              <w:pStyle w:val="Compact"/>
            </w:pPr>
            <w:r>
              <w:t xml:space="preserve">Human–climate interaction</w:t>
            </w:r>
          </w:p>
        </w:tc>
        <w:tc>
          <w:tcPr/>
          <w:p>
            <w:pPr>
              <w:pStyle w:val="Compact"/>
            </w:pPr>
            <w:r>
              <w:t xml:space="preserve">M3 only</w:t>
            </w:r>
          </w:p>
        </w:tc>
      </w:tr>
      <w:tr>
        <w:tc>
          <w:tcPr/>
          <w:p>
            <w:pPr>
              <w:pStyle w:val="Compact"/>
            </w:pPr>
            <w:r>
              <w:t xml:space="preserve">es_combustible</w:t>
            </w:r>
          </w:p>
        </w:tc>
        <w:tc>
          <w:tcPr/>
          <w:p>
            <w:pPr>
              <w:pStyle w:val="Compact"/>
            </w:pPr>
            <w:r>
              <w:t xml:space="preserve">Combustible biomass indicator</w:t>
            </w:r>
          </w:p>
        </w:tc>
        <w:tc>
          <w:tcPr/>
          <w:p>
            <w:pPr>
              <w:pStyle w:val="Compact"/>
            </w:pPr>
            <w:r>
              <w:t xml:space="preserve">MapBiomas C2 annual (Y-1)</w:t>
            </w:r>
          </w:p>
        </w:tc>
        <w:tc>
          <w:tcPr/>
          <w:p>
            <w:pPr>
              <w:pStyle w:val="Compact"/>
            </w:pPr>
            <w:r>
              <w:t xml:space="preserve">Biophysical gate</w:t>
            </w:r>
          </w:p>
        </w:tc>
      </w:tr>
    </w:tbl>
    <w:p>
      <w:pPr>
        <w:pStyle w:val="BodyText"/>
      </w:pPr>
      <w:r>
        <w:t xml:space="preserve">The operational models were not selected through a fully registered search. The table reports the configuration of the boosters trained by</w:t>
      </w:r>
      <w:r>
        <w:t xml:space="preserve"> </w:t>
      </w:r>
      <w:r>
        <w:rPr>
          <w:rStyle w:val="VerbatimChar"/>
        </w:rPr>
        <w:t xml:space="preserve">scripts/06_entrenar_modelos.py</w:t>
      </w:r>
      <w:r>
        <w:t xml:space="preserve"> </w:t>
      </w:r>
      <w:r>
        <w:t xml:space="preserve">and</w:t>
      </w:r>
      <w:r>
        <w:t xml:space="preserve"> </w:t>
      </w:r>
      <w:r>
        <w:rPr>
          <w:rStyle w:val="VerbatimChar"/>
        </w:rPr>
        <w:t xml:space="preserve">scripts/16_ablacion_modelo_hibrido.py</w:t>
      </w:r>
      <w:r>
        <w:t xml:space="preserve">.</w:t>
      </w:r>
    </w:p>
    <w:p>
      <w:pPr>
        <w:pStyle w:val="BodyText"/>
      </w:pPr>
      <w:r>
        <w:rPr>
          <w:b/>
          <w:bCs/>
        </w:rPr>
        <w:t xml:space="preserve">Table S2.</w:t>
      </w:r>
      <w:r>
        <w:t xml:space="preserve"> </w:t>
      </w:r>
      <w:r>
        <w:t xml:space="preserve">Operational and ablation hyperparameters.</w:t>
      </w:r>
    </w:p>
    <w:tbl>
      <w:tblPr>
        <w:tblStyle w:val="Table"/>
        <w:tblW w:type="pct" w:w="5000"/>
        <w:tblLayout w:type="fixed"/>
        <w:tblLook w:firstRow="1" w:lastRow="0" w:firstColumn="0" w:lastColumn="0" w:noHBand="0" w:noVBand="0" w:val="0020"/>
      </w:tblPr>
      <w:tblGrid>
        <w:gridCol w:w="1584"/>
        <w:gridCol w:w="1056"/>
        <w:gridCol w:w="1056"/>
        <w:gridCol w:w="1056"/>
        <w:gridCol w:w="1056"/>
        <w:gridCol w:w="1056"/>
        <w:gridCol w:w="1056"/>
      </w:tblGrid>
      <w:tr>
        <w:trPr>
          <w:tblHeader w:val="on"/>
        </w:trPr>
        <w:tc>
          <w:tcPr/>
          <w:p>
            <w:pPr>
              <w:pStyle w:val="Compact"/>
            </w:pPr>
            <w:r>
              <w:t xml:space="preserve">Hyperparameter</w:t>
            </w:r>
          </w:p>
        </w:tc>
        <w:tc>
          <w:tcPr/>
          <w:p>
            <w:pPr>
              <w:pStyle w:val="Compact"/>
              <w:jc w:val="right"/>
            </w:pPr>
            <w:r>
              <w:t xml:space="preserve">M2 Chaco</w:t>
            </w:r>
          </w:p>
        </w:tc>
        <w:tc>
          <w:tcPr/>
          <w:p>
            <w:pPr>
              <w:pStyle w:val="Compact"/>
              <w:jc w:val="right"/>
            </w:pPr>
            <w:r>
              <w:t xml:space="preserve">Propagation Chaco</w:t>
            </w:r>
          </w:p>
        </w:tc>
        <w:tc>
          <w:tcPr/>
          <w:p>
            <w:pPr>
              <w:pStyle w:val="Compact"/>
              <w:jc w:val="right"/>
            </w:pPr>
            <w:r>
              <w:t xml:space="preserve">M2 Oriental</w:t>
            </w:r>
          </w:p>
        </w:tc>
        <w:tc>
          <w:tcPr/>
          <w:p>
            <w:pPr>
              <w:pStyle w:val="Compact"/>
              <w:jc w:val="right"/>
            </w:pPr>
            <w:r>
              <w:t xml:space="preserve">Propagation Oriental</w:t>
            </w:r>
          </w:p>
        </w:tc>
        <w:tc>
          <w:tcPr/>
          <w:p>
            <w:pPr>
              <w:pStyle w:val="Compact"/>
              <w:jc w:val="right"/>
            </w:pPr>
            <w:r>
              <w:t xml:space="preserve">M3 Chaco</w:t>
            </w:r>
          </w:p>
        </w:tc>
        <w:tc>
          <w:tcPr/>
          <w:p>
            <w:pPr>
              <w:pStyle w:val="Compact"/>
              <w:jc w:val="right"/>
            </w:pPr>
            <w:r>
              <w:t xml:space="preserve">M3 Oriental</w:t>
            </w:r>
          </w:p>
        </w:tc>
      </w:tr>
      <w:tr>
        <w:tc>
          <w:tcPr/>
          <w:p>
            <w:pPr>
              <w:pStyle w:val="Compact"/>
            </w:pPr>
            <w:r>
              <w:t xml:space="preserve">objective</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r>
      <w:tr>
        <w:tc>
          <w:tcPr/>
          <w:p>
            <w:pPr>
              <w:pStyle w:val="Compact"/>
            </w:pPr>
            <w:r>
              <w:t xml:space="preserve">learning_rate</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r>
      <w:tr>
        <w:tc>
          <w:tcPr/>
          <w:p>
            <w:pPr>
              <w:pStyle w:val="Compact"/>
            </w:pPr>
            <w:r>
              <w:t xml:space="preserve">num_leaves</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31</w:t>
            </w:r>
          </w:p>
        </w:tc>
      </w:tr>
      <w:tr>
        <w:tc>
          <w:tcPr/>
          <w:p>
            <w:pPr>
              <w:pStyle w:val="Compact"/>
            </w:pPr>
            <w:r>
              <w:t xml:space="preserve">max_depth</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min_child_samples</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10</w:t>
            </w:r>
          </w:p>
        </w:tc>
      </w:tr>
      <w:tr>
        <w:tc>
          <w:tcPr/>
          <w:p>
            <w:pPr>
              <w:pStyle w:val="Compact"/>
            </w:pPr>
            <w:r>
              <w:t xml:space="preserve">scale_pos_weight</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2.0</w:t>
            </w:r>
          </w:p>
        </w:tc>
      </w:tr>
      <w:tr>
        <w:tc>
          <w:tcPr/>
          <w:p>
            <w:pPr>
              <w:pStyle w:val="Compact"/>
            </w:pPr>
            <w:r>
              <w:t xml:space="preserve">feature_fraction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bagging_fraction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lambda_l1</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r>
      <w:tr>
        <w:tc>
          <w:tcPr/>
          <w:p>
            <w:pPr>
              <w:pStyle w:val="Compact"/>
            </w:pPr>
            <w:r>
              <w:t xml:space="preserve">lambda_l2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num_boost_round</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45</w:t>
            </w:r>
          </w:p>
        </w:tc>
        <w:tc>
          <w:tcPr/>
          <w:p>
            <w:pPr>
              <w:pStyle w:val="Compact"/>
              <w:jc w:val="right"/>
            </w:pPr>
            <w:r>
              <w:t xml:space="preserve">60</w:t>
            </w:r>
          </w:p>
        </w:tc>
      </w:tr>
      <w:tr>
        <w:tc>
          <w:tcPr/>
          <w:p>
            <w:pPr>
              <w:pStyle w:val="Compact"/>
            </w:pPr>
            <w:r>
              <w:t xml:space="preserve">early_stopping</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r>
    </w:tbl>
    <w:p>
      <w:pPr>
        <w:pStyle w:val="BodyText"/>
      </w:pPr>
      <w:r>
        <w:t xml:space="preserve">The values were generated by</w:t>
      </w:r>
      <w:r>
        <w:t xml:space="preserve"> </w:t>
      </w:r>
      <w:r>
        <w:rPr>
          <w:rStyle w:val="VerbatimChar"/>
        </w:rPr>
        <w:t xml:space="preserve">scripts/14_auditoria_suplementaria.py</w:t>
      </w:r>
      <w:r>
        <w:t xml:space="preserve">.</w:t>
      </w:r>
    </w:p>
    <w:p>
      <w:pPr>
        <w:pStyle w:val="BodyText"/>
      </w:pPr>
      <w:r>
        <w:rPr>
          <w:b/>
          <w:bCs/>
        </w:rPr>
        <w:t xml:space="preserve">Table S3.</w:t>
      </w:r>
      <w:r>
        <w:t xml:space="preserve"> </w:t>
      </w:r>
      <w:r>
        <w:t xml:space="preserve">D2 test performance by department.</w:t>
      </w:r>
    </w:p>
    <w:tbl>
      <w:tblPr>
        <w:tblStyle w:val="Table"/>
        <w:tblW w:type="pct" w:w="5000"/>
        <w:tblLayout w:type="fixed"/>
        <w:tblLook w:firstRow="1" w:lastRow="0" w:firstColumn="0" w:lastColumn="0" w:noHBand="0" w:noVBand="0" w:val="0020"/>
      </w:tblPr>
      <w:tblGrid>
        <w:gridCol w:w="1167"/>
        <w:gridCol w:w="833"/>
        <w:gridCol w:w="1000"/>
        <w:gridCol w:w="1000"/>
        <w:gridCol w:w="833"/>
        <w:gridCol w:w="1000"/>
        <w:gridCol w:w="1000"/>
        <w:gridCol w:w="1083"/>
      </w:tblGrid>
      <w:tr>
        <w:trPr>
          <w:tblHeader w:val="on"/>
        </w:trPr>
        <w:tc>
          <w:tcPr/>
          <w:p>
            <w:pPr>
              <w:pStyle w:val="Compact"/>
            </w:pPr>
            <w:r>
              <w:t xml:space="preserve">Department</w:t>
            </w:r>
          </w:p>
        </w:tc>
        <w:tc>
          <w:tcPr/>
          <w:p>
            <w:pPr>
              <w:pStyle w:val="Compact"/>
            </w:pPr>
            <w:r>
              <w:t xml:space="preserve">Region</w:t>
            </w:r>
          </w:p>
        </w:tc>
        <w:tc>
          <w:tcPr/>
          <w:p>
            <w:pPr>
              <w:pStyle w:val="Compact"/>
              <w:jc w:val="right"/>
            </w:pPr>
            <w:r>
              <w:t xml:space="preserve">Sovereign cells</w:t>
            </w:r>
          </w:p>
        </w:tc>
        <w:tc>
          <w:tcPr/>
          <w:p>
            <w:pPr>
              <w:pStyle w:val="Compact"/>
              <w:jc w:val="right"/>
            </w:pPr>
            <w:r>
              <w:t xml:space="preserve">Test samples</w:t>
            </w:r>
          </w:p>
        </w:tc>
        <w:tc>
          <w:tcPr/>
          <w:p>
            <w:pPr>
              <w:pStyle w:val="Compact"/>
              <w:jc w:val="right"/>
            </w:pPr>
            <w:r>
              <w:t xml:space="preserve">Test fires</w:t>
            </w:r>
          </w:p>
        </w:tc>
        <w:tc>
          <w:tcPr/>
          <w:p>
            <w:pPr>
              <w:pStyle w:val="Compact"/>
              <w:jc w:val="right"/>
            </w:pPr>
            <w:r>
              <w:t xml:space="preserve">Ignition ROC-AUC</w:t>
            </w:r>
          </w:p>
        </w:tc>
        <w:tc>
          <w:tcPr/>
          <w:p>
            <w:pPr>
              <w:pStyle w:val="Compact"/>
              <w:jc w:val="right"/>
            </w:pPr>
            <w:r>
              <w:t xml:space="preserve">Propagation ROC-AUC</w:t>
            </w:r>
          </w:p>
        </w:tc>
        <w:tc>
          <w:tcPr/>
          <w:p>
            <w:pPr>
              <w:pStyle w:val="Compact"/>
              <w:jc w:val="right"/>
            </w:pPr>
            <w:r>
              <w:t xml:space="preserve">Tactical precision</w:t>
            </w:r>
          </w:p>
        </w:tc>
      </w:tr>
      <w:tr>
        <w:tc>
          <w:tcPr/>
          <w:p>
            <w:pPr>
              <w:pStyle w:val="Compact"/>
            </w:pPr>
            <w:r>
              <w:t xml:space="preserve">SAN PEDRO</w:t>
            </w:r>
          </w:p>
        </w:tc>
        <w:tc>
          <w:tcPr/>
          <w:p>
            <w:pPr>
              <w:pStyle w:val="Compact"/>
            </w:pPr>
            <w:r>
              <w:t xml:space="preserve">Oriental</w:t>
            </w:r>
          </w:p>
        </w:tc>
        <w:tc>
          <w:tcPr/>
          <w:p>
            <w:pPr>
              <w:pStyle w:val="Compact"/>
              <w:jc w:val="right"/>
            </w:pPr>
            <w:r>
              <w:t xml:space="preserve">20 854</w:t>
            </w:r>
          </w:p>
        </w:tc>
        <w:tc>
          <w:tcPr/>
          <w:p>
            <w:pPr>
              <w:pStyle w:val="Compact"/>
              <w:jc w:val="right"/>
            </w:pPr>
            <w:r>
              <w:t xml:space="preserve">22 859</w:t>
            </w:r>
          </w:p>
        </w:tc>
        <w:tc>
          <w:tcPr/>
          <w:p>
            <w:pPr>
              <w:pStyle w:val="Compact"/>
              <w:jc w:val="right"/>
            </w:pPr>
            <w:r>
              <w:t xml:space="preserve">2 763</w:t>
            </w:r>
          </w:p>
        </w:tc>
        <w:tc>
          <w:tcPr/>
          <w:p>
            <w:pPr>
              <w:pStyle w:val="Compact"/>
              <w:jc w:val="right"/>
            </w:pPr>
            <w:r>
              <w:t xml:space="preserve">0.7150</w:t>
            </w:r>
          </w:p>
        </w:tc>
        <w:tc>
          <w:tcPr/>
          <w:p>
            <w:pPr>
              <w:pStyle w:val="Compact"/>
              <w:jc w:val="right"/>
            </w:pPr>
            <w:r>
              <w:t xml:space="preserve">0.7590</w:t>
            </w:r>
          </w:p>
        </w:tc>
        <w:tc>
          <w:tcPr/>
          <w:p>
            <w:pPr>
              <w:pStyle w:val="Compact"/>
              <w:jc w:val="right"/>
            </w:pPr>
            <w:r>
              <w:t xml:space="preserve">60.7 %</w:t>
            </w:r>
          </w:p>
        </w:tc>
      </w:tr>
      <w:tr>
        <w:tc>
          <w:tcPr/>
          <w:p>
            <w:pPr>
              <w:pStyle w:val="Compact"/>
            </w:pPr>
            <w:r>
              <w:t xml:space="preserve">CONCEPCIÓN</w:t>
            </w:r>
          </w:p>
        </w:tc>
        <w:tc>
          <w:tcPr/>
          <w:p>
            <w:pPr>
              <w:pStyle w:val="Compact"/>
            </w:pPr>
            <w:r>
              <w:t xml:space="preserve">Oriental</w:t>
            </w:r>
          </w:p>
        </w:tc>
        <w:tc>
          <w:tcPr/>
          <w:p>
            <w:pPr>
              <w:pStyle w:val="Compact"/>
              <w:jc w:val="right"/>
            </w:pPr>
            <w:r>
              <w:t xml:space="preserve">18 523</w:t>
            </w:r>
          </w:p>
        </w:tc>
        <w:tc>
          <w:tcPr/>
          <w:p>
            <w:pPr>
              <w:pStyle w:val="Compact"/>
              <w:jc w:val="right"/>
            </w:pPr>
            <w:r>
              <w:t xml:space="preserve">24 486</w:t>
            </w:r>
          </w:p>
        </w:tc>
        <w:tc>
          <w:tcPr/>
          <w:p>
            <w:pPr>
              <w:pStyle w:val="Compact"/>
              <w:jc w:val="right"/>
            </w:pPr>
            <w:r>
              <w:t xml:space="preserve">2 022</w:t>
            </w:r>
          </w:p>
        </w:tc>
        <w:tc>
          <w:tcPr/>
          <w:p>
            <w:pPr>
              <w:pStyle w:val="Compact"/>
              <w:jc w:val="right"/>
            </w:pPr>
            <w:r>
              <w:t xml:space="preserve">0.7050</w:t>
            </w:r>
          </w:p>
        </w:tc>
        <w:tc>
          <w:tcPr/>
          <w:p>
            <w:pPr>
              <w:pStyle w:val="Compact"/>
              <w:jc w:val="right"/>
            </w:pPr>
            <w:r>
              <w:t xml:space="preserve">0.8110</w:t>
            </w:r>
          </w:p>
        </w:tc>
        <w:tc>
          <w:tcPr/>
          <w:p>
            <w:pPr>
              <w:pStyle w:val="Compact"/>
              <w:jc w:val="right"/>
            </w:pPr>
            <w:r>
              <w:t xml:space="preserve">74.3 %</w:t>
            </w:r>
          </w:p>
        </w:tc>
      </w:tr>
      <w:tr>
        <w:tc>
          <w:tcPr/>
          <w:p>
            <w:pPr>
              <w:pStyle w:val="Compact"/>
            </w:pPr>
            <w:r>
              <w:t xml:space="preserve">ITAPÚA</w:t>
            </w:r>
          </w:p>
        </w:tc>
        <w:tc>
          <w:tcPr/>
          <w:p>
            <w:pPr>
              <w:pStyle w:val="Compact"/>
            </w:pPr>
            <w:r>
              <w:t xml:space="preserve">Oriental</w:t>
            </w:r>
          </w:p>
        </w:tc>
        <w:tc>
          <w:tcPr/>
          <w:p>
            <w:pPr>
              <w:pStyle w:val="Compact"/>
              <w:jc w:val="right"/>
            </w:pPr>
            <w:r>
              <w:t xml:space="preserve">15 868</w:t>
            </w:r>
          </w:p>
        </w:tc>
        <w:tc>
          <w:tcPr/>
          <w:p>
            <w:pPr>
              <w:pStyle w:val="Compact"/>
              <w:jc w:val="right"/>
            </w:pPr>
            <w:r>
              <w:t xml:space="preserve">21 861</w:t>
            </w:r>
          </w:p>
        </w:tc>
        <w:tc>
          <w:tcPr/>
          <w:p>
            <w:pPr>
              <w:pStyle w:val="Compact"/>
              <w:jc w:val="right"/>
            </w:pPr>
            <w:r>
              <w:t xml:space="preserve">1 355</w:t>
            </w:r>
          </w:p>
        </w:tc>
        <w:tc>
          <w:tcPr/>
          <w:p>
            <w:pPr>
              <w:pStyle w:val="Compact"/>
              <w:jc w:val="right"/>
            </w:pPr>
            <w:r>
              <w:t xml:space="preserve">0.7760</w:t>
            </w:r>
          </w:p>
        </w:tc>
        <w:tc>
          <w:tcPr/>
          <w:p>
            <w:pPr>
              <w:pStyle w:val="Compact"/>
              <w:jc w:val="right"/>
            </w:pPr>
            <w:r>
              <w:t xml:space="preserve">0.7800</w:t>
            </w:r>
          </w:p>
        </w:tc>
        <w:tc>
          <w:tcPr/>
          <w:p>
            <w:pPr>
              <w:pStyle w:val="Compact"/>
              <w:jc w:val="right"/>
            </w:pPr>
            <w:r>
              <w:t xml:space="preserve">50.4 %</w:t>
            </w:r>
          </w:p>
        </w:tc>
      </w:tr>
      <w:tr>
        <w:tc>
          <w:tcPr/>
          <w:p>
            <w:pPr>
              <w:pStyle w:val="Compact"/>
            </w:pPr>
            <w:r>
              <w:t xml:space="preserve">CANINDEYÚ</w:t>
            </w:r>
          </w:p>
        </w:tc>
        <w:tc>
          <w:tcPr/>
          <w:p>
            <w:pPr>
              <w:pStyle w:val="Compact"/>
            </w:pPr>
            <w:r>
              <w:t xml:space="preserve">Oriental</w:t>
            </w:r>
          </w:p>
        </w:tc>
        <w:tc>
          <w:tcPr/>
          <w:p>
            <w:pPr>
              <w:pStyle w:val="Compact"/>
              <w:jc w:val="right"/>
            </w:pPr>
            <w:r>
              <w:t xml:space="preserve">15 052</w:t>
            </w:r>
          </w:p>
        </w:tc>
        <w:tc>
          <w:tcPr/>
          <w:p>
            <w:pPr>
              <w:pStyle w:val="Compact"/>
              <w:jc w:val="right"/>
            </w:pPr>
            <w:r>
              <w:t xml:space="preserve">19 820</w:t>
            </w:r>
          </w:p>
        </w:tc>
        <w:tc>
          <w:tcPr/>
          <w:p>
            <w:pPr>
              <w:pStyle w:val="Compact"/>
              <w:jc w:val="right"/>
            </w:pPr>
            <w:r>
              <w:t xml:space="preserve">1 700</w:t>
            </w:r>
          </w:p>
        </w:tc>
        <w:tc>
          <w:tcPr/>
          <w:p>
            <w:pPr>
              <w:pStyle w:val="Compact"/>
              <w:jc w:val="right"/>
            </w:pPr>
            <w:r>
              <w:t xml:space="preserve">0.8510</w:t>
            </w:r>
          </w:p>
        </w:tc>
        <w:tc>
          <w:tcPr/>
          <w:p>
            <w:pPr>
              <w:pStyle w:val="Compact"/>
              <w:jc w:val="right"/>
            </w:pPr>
            <w:r>
              <w:t xml:space="preserve">0.8340</w:t>
            </w:r>
          </w:p>
        </w:tc>
        <w:tc>
          <w:tcPr/>
          <w:p>
            <w:pPr>
              <w:pStyle w:val="Compact"/>
              <w:jc w:val="right"/>
            </w:pPr>
            <w:r>
              <w:t xml:space="preserve">65.3 %</w:t>
            </w:r>
          </w:p>
        </w:tc>
      </w:tr>
      <w:tr>
        <w:tc>
          <w:tcPr/>
          <w:p>
            <w:pPr>
              <w:pStyle w:val="Compact"/>
            </w:pPr>
            <w:r>
              <w:t xml:space="preserve">ALTO PARANÁ</w:t>
            </w:r>
          </w:p>
        </w:tc>
        <w:tc>
          <w:tcPr/>
          <w:p>
            <w:pPr>
              <w:pStyle w:val="Compact"/>
            </w:pPr>
            <w:r>
              <w:t xml:space="preserve">Oriental</w:t>
            </w:r>
          </w:p>
        </w:tc>
        <w:tc>
          <w:tcPr/>
          <w:p>
            <w:pPr>
              <w:pStyle w:val="Compact"/>
              <w:jc w:val="right"/>
            </w:pPr>
            <w:r>
              <w:t xml:space="preserve">14 206</w:t>
            </w:r>
          </w:p>
        </w:tc>
        <w:tc>
          <w:tcPr/>
          <w:p>
            <w:pPr>
              <w:pStyle w:val="Compact"/>
              <w:jc w:val="right"/>
            </w:pPr>
            <w:r>
              <w:t xml:space="preserve">23 639</w:t>
            </w:r>
          </w:p>
        </w:tc>
        <w:tc>
          <w:tcPr/>
          <w:p>
            <w:pPr>
              <w:pStyle w:val="Compact"/>
              <w:jc w:val="right"/>
            </w:pPr>
            <w:r>
              <w:t xml:space="preserve">869</w:t>
            </w:r>
          </w:p>
        </w:tc>
        <w:tc>
          <w:tcPr/>
          <w:p>
            <w:pPr>
              <w:pStyle w:val="Compact"/>
              <w:jc w:val="right"/>
            </w:pPr>
            <w:r>
              <w:t xml:space="preserve">0.8430</w:t>
            </w:r>
          </w:p>
        </w:tc>
        <w:tc>
          <w:tcPr/>
          <w:p>
            <w:pPr>
              <w:pStyle w:val="Compact"/>
              <w:jc w:val="right"/>
            </w:pPr>
            <w:r>
              <w:t xml:space="preserve">0.8560</w:t>
            </w:r>
          </w:p>
        </w:tc>
        <w:tc>
          <w:tcPr/>
          <w:p>
            <w:pPr>
              <w:pStyle w:val="Compact"/>
              <w:jc w:val="right"/>
            </w:pPr>
            <w:r>
              <w:t xml:space="preserve">51.5 %</w:t>
            </w:r>
          </w:p>
        </w:tc>
      </w:tr>
      <w:tr>
        <w:tc>
          <w:tcPr/>
          <w:p>
            <w:pPr>
              <w:pStyle w:val="Compact"/>
            </w:pPr>
            <w:r>
              <w:t xml:space="preserve">CAAGUAZÚ</w:t>
            </w:r>
          </w:p>
        </w:tc>
        <w:tc>
          <w:tcPr/>
          <w:p>
            <w:pPr>
              <w:pStyle w:val="Compact"/>
            </w:pPr>
            <w:r>
              <w:t xml:space="preserve">Oriental</w:t>
            </w:r>
          </w:p>
        </w:tc>
        <w:tc>
          <w:tcPr/>
          <w:p>
            <w:pPr>
              <w:pStyle w:val="Compact"/>
              <w:jc w:val="right"/>
            </w:pPr>
            <w:r>
              <w:t xml:space="preserve">12 901</w:t>
            </w:r>
          </w:p>
        </w:tc>
        <w:tc>
          <w:tcPr/>
          <w:p>
            <w:pPr>
              <w:pStyle w:val="Compact"/>
              <w:jc w:val="right"/>
            </w:pPr>
            <w:r>
              <w:t xml:space="preserve">14 333</w:t>
            </w:r>
          </w:p>
        </w:tc>
        <w:tc>
          <w:tcPr/>
          <w:p>
            <w:pPr>
              <w:pStyle w:val="Compact"/>
              <w:jc w:val="right"/>
            </w:pPr>
            <w:r>
              <w:t xml:space="preserve">1 571</w:t>
            </w:r>
          </w:p>
        </w:tc>
        <w:tc>
          <w:tcPr/>
          <w:p>
            <w:pPr>
              <w:pStyle w:val="Compact"/>
              <w:jc w:val="right"/>
            </w:pPr>
            <w:r>
              <w:t xml:space="preserve">0.7260</w:t>
            </w:r>
          </w:p>
        </w:tc>
        <w:tc>
          <w:tcPr/>
          <w:p>
            <w:pPr>
              <w:pStyle w:val="Compact"/>
              <w:jc w:val="right"/>
            </w:pPr>
            <w:r>
              <w:t xml:space="preserve">0.7490</w:t>
            </w:r>
          </w:p>
        </w:tc>
        <w:tc>
          <w:tcPr/>
          <w:p>
            <w:pPr>
              <w:pStyle w:val="Compact"/>
              <w:jc w:val="right"/>
            </w:pPr>
            <w:r>
              <w:t xml:space="preserve">54.9 %</w:t>
            </w:r>
          </w:p>
        </w:tc>
      </w:tr>
      <w:tr>
        <w:tc>
          <w:tcPr/>
          <w:p>
            <w:pPr>
              <w:pStyle w:val="Compact"/>
            </w:pPr>
            <w:r>
              <w:t xml:space="preserve">AMAMBAY</w:t>
            </w:r>
          </w:p>
        </w:tc>
        <w:tc>
          <w:tcPr/>
          <w:p>
            <w:pPr>
              <w:pStyle w:val="Compact"/>
            </w:pPr>
            <w:r>
              <w:t xml:space="preserve">Oriental</w:t>
            </w:r>
          </w:p>
        </w:tc>
        <w:tc>
          <w:tcPr/>
          <w:p>
            <w:pPr>
              <w:pStyle w:val="Compact"/>
              <w:jc w:val="right"/>
            </w:pPr>
            <w:r>
              <w:t xml:space="preserve">12 555</w:t>
            </w:r>
          </w:p>
        </w:tc>
        <w:tc>
          <w:tcPr/>
          <w:p>
            <w:pPr>
              <w:pStyle w:val="Compact"/>
              <w:jc w:val="right"/>
            </w:pPr>
            <w:r>
              <w:t xml:space="preserve">15 122</w:t>
            </w:r>
          </w:p>
        </w:tc>
        <w:tc>
          <w:tcPr/>
          <w:p>
            <w:pPr>
              <w:pStyle w:val="Compact"/>
              <w:jc w:val="right"/>
            </w:pPr>
            <w:r>
              <w:t xml:space="preserve">1 517</w:t>
            </w:r>
          </w:p>
        </w:tc>
        <w:tc>
          <w:tcPr/>
          <w:p>
            <w:pPr>
              <w:pStyle w:val="Compact"/>
              <w:jc w:val="right"/>
            </w:pPr>
            <w:r>
              <w:t xml:space="preserve">0.7590</w:t>
            </w:r>
          </w:p>
        </w:tc>
        <w:tc>
          <w:tcPr/>
          <w:p>
            <w:pPr>
              <w:pStyle w:val="Compact"/>
              <w:jc w:val="right"/>
            </w:pPr>
            <w:r>
              <w:t xml:space="preserve">0.8360</w:t>
            </w:r>
          </w:p>
        </w:tc>
        <w:tc>
          <w:tcPr/>
          <w:p>
            <w:pPr>
              <w:pStyle w:val="Compact"/>
              <w:jc w:val="right"/>
            </w:pPr>
            <w:r>
              <w:t xml:space="preserve">76.1 %</w:t>
            </w:r>
          </w:p>
        </w:tc>
      </w:tr>
      <w:tr>
        <w:tc>
          <w:tcPr/>
          <w:p>
            <w:pPr>
              <w:pStyle w:val="Compact"/>
            </w:pPr>
            <w:r>
              <w:t xml:space="preserve">ÑEEMBUCÚ</w:t>
            </w:r>
          </w:p>
        </w:tc>
        <w:tc>
          <w:tcPr/>
          <w:p>
            <w:pPr>
              <w:pStyle w:val="Compact"/>
            </w:pPr>
            <w:r>
              <w:t xml:space="preserve">Oriental</w:t>
            </w:r>
          </w:p>
        </w:tc>
        <w:tc>
          <w:tcPr/>
          <w:p>
            <w:pPr>
              <w:pStyle w:val="Compact"/>
              <w:jc w:val="right"/>
            </w:pPr>
            <w:r>
              <w:t xml:space="preserve">11 672</w:t>
            </w:r>
          </w:p>
        </w:tc>
        <w:tc>
          <w:tcPr/>
          <w:p>
            <w:pPr>
              <w:pStyle w:val="Compact"/>
              <w:jc w:val="right"/>
            </w:pPr>
            <w:r>
              <w:t xml:space="preserve">15 506</w:t>
            </w:r>
          </w:p>
        </w:tc>
        <w:tc>
          <w:tcPr/>
          <w:p>
            <w:pPr>
              <w:pStyle w:val="Compact"/>
              <w:jc w:val="right"/>
            </w:pPr>
            <w:r>
              <w:t xml:space="preserve">1 555</w:t>
            </w:r>
          </w:p>
        </w:tc>
        <w:tc>
          <w:tcPr/>
          <w:p>
            <w:pPr>
              <w:pStyle w:val="Compact"/>
              <w:jc w:val="right"/>
            </w:pPr>
            <w:r>
              <w:t xml:space="preserve">0.6380</w:t>
            </w:r>
          </w:p>
        </w:tc>
        <w:tc>
          <w:tcPr/>
          <w:p>
            <w:pPr>
              <w:pStyle w:val="Compact"/>
              <w:jc w:val="right"/>
            </w:pPr>
            <w:r>
              <w:t xml:space="preserve">0.7190</w:t>
            </w:r>
          </w:p>
        </w:tc>
        <w:tc>
          <w:tcPr/>
          <w:p>
            <w:pPr>
              <w:pStyle w:val="Compact"/>
              <w:jc w:val="right"/>
            </w:pPr>
            <w:r>
              <w:t xml:space="preserve">54.8 %</w:t>
            </w:r>
          </w:p>
        </w:tc>
      </w:tr>
      <w:tr>
        <w:tc>
          <w:tcPr/>
          <w:p>
            <w:pPr>
              <w:pStyle w:val="Compact"/>
            </w:pPr>
            <w:r>
              <w:t xml:space="preserve">CAAZAPÁ</w:t>
            </w:r>
          </w:p>
        </w:tc>
        <w:tc>
          <w:tcPr/>
          <w:p>
            <w:pPr>
              <w:pStyle w:val="Compact"/>
            </w:pPr>
            <w:r>
              <w:t xml:space="preserve">Oriental</w:t>
            </w:r>
          </w:p>
        </w:tc>
        <w:tc>
          <w:tcPr/>
          <w:p>
            <w:pPr>
              <w:pStyle w:val="Compact"/>
              <w:jc w:val="right"/>
            </w:pPr>
            <w:r>
              <w:t xml:space="preserve">9 554</w:t>
            </w:r>
          </w:p>
        </w:tc>
        <w:tc>
          <w:tcPr/>
          <w:p>
            <w:pPr>
              <w:pStyle w:val="Compact"/>
              <w:jc w:val="right"/>
            </w:pPr>
            <w:r>
              <w:t xml:space="preserve">10 662</w:t>
            </w:r>
          </w:p>
        </w:tc>
        <w:tc>
          <w:tcPr/>
          <w:p>
            <w:pPr>
              <w:pStyle w:val="Compact"/>
              <w:jc w:val="right"/>
            </w:pPr>
            <w:r>
              <w:t xml:space="preserve">1 388</w:t>
            </w:r>
          </w:p>
        </w:tc>
        <w:tc>
          <w:tcPr/>
          <w:p>
            <w:pPr>
              <w:pStyle w:val="Compact"/>
              <w:jc w:val="right"/>
            </w:pPr>
            <w:r>
              <w:t xml:space="preserve">0.7130</w:t>
            </w:r>
          </w:p>
        </w:tc>
        <w:tc>
          <w:tcPr/>
          <w:p>
            <w:pPr>
              <w:pStyle w:val="Compact"/>
              <w:jc w:val="right"/>
            </w:pPr>
            <w:r>
              <w:t xml:space="preserve">0.7240</w:t>
            </w:r>
          </w:p>
        </w:tc>
        <w:tc>
          <w:tcPr/>
          <w:p>
            <w:pPr>
              <w:pStyle w:val="Compact"/>
              <w:jc w:val="right"/>
            </w:pPr>
            <w:r>
              <w:t xml:space="preserve">49.8 %</w:t>
            </w:r>
          </w:p>
        </w:tc>
      </w:tr>
      <w:tr>
        <w:tc>
          <w:tcPr/>
          <w:p>
            <w:pPr>
              <w:pStyle w:val="Compact"/>
            </w:pPr>
            <w:r>
              <w:t xml:space="preserve">PARAGUARÍ</w:t>
            </w:r>
          </w:p>
        </w:tc>
        <w:tc>
          <w:tcPr/>
          <w:p>
            <w:pPr>
              <w:pStyle w:val="Compact"/>
            </w:pPr>
            <w:r>
              <w:t xml:space="preserve">Oriental</w:t>
            </w:r>
          </w:p>
        </w:tc>
        <w:tc>
          <w:tcPr/>
          <w:p>
            <w:pPr>
              <w:pStyle w:val="Compact"/>
              <w:jc w:val="right"/>
            </w:pPr>
            <w:r>
              <w:t xml:space="preserve">8 593</w:t>
            </w:r>
          </w:p>
        </w:tc>
        <w:tc>
          <w:tcPr/>
          <w:p>
            <w:pPr>
              <w:pStyle w:val="Compact"/>
              <w:jc w:val="right"/>
            </w:pPr>
            <w:r>
              <w:t xml:space="preserve">9 631</w:t>
            </w:r>
          </w:p>
        </w:tc>
        <w:tc>
          <w:tcPr/>
          <w:p>
            <w:pPr>
              <w:pStyle w:val="Compact"/>
              <w:jc w:val="right"/>
            </w:pPr>
            <w:r>
              <w:t xml:space="preserve">1 139</w:t>
            </w:r>
          </w:p>
        </w:tc>
        <w:tc>
          <w:tcPr/>
          <w:p>
            <w:pPr>
              <w:pStyle w:val="Compact"/>
              <w:jc w:val="right"/>
            </w:pPr>
            <w:r>
              <w:t xml:space="preserve">0.6250</w:t>
            </w:r>
          </w:p>
        </w:tc>
        <w:tc>
          <w:tcPr/>
          <w:p>
            <w:pPr>
              <w:pStyle w:val="Compact"/>
              <w:jc w:val="right"/>
            </w:pPr>
            <w:r>
              <w:t xml:space="preserve">0.7030</w:t>
            </w:r>
          </w:p>
        </w:tc>
        <w:tc>
          <w:tcPr/>
          <w:p>
            <w:pPr>
              <w:pStyle w:val="Compact"/>
              <w:jc w:val="right"/>
            </w:pPr>
            <w:r>
              <w:t xml:space="preserve">57.0 %</w:t>
            </w:r>
          </w:p>
        </w:tc>
      </w:tr>
      <w:tr>
        <w:tc>
          <w:tcPr/>
          <w:p>
            <w:pPr>
              <w:pStyle w:val="Compact"/>
            </w:pPr>
            <w:r>
              <w:t xml:space="preserve">MISIONES</w:t>
            </w:r>
          </w:p>
        </w:tc>
        <w:tc>
          <w:tcPr/>
          <w:p>
            <w:pPr>
              <w:pStyle w:val="Compact"/>
            </w:pPr>
            <w:r>
              <w:t xml:space="preserve">Oriental</w:t>
            </w:r>
          </w:p>
        </w:tc>
        <w:tc>
          <w:tcPr/>
          <w:p>
            <w:pPr>
              <w:pStyle w:val="Compact"/>
              <w:jc w:val="right"/>
            </w:pPr>
            <w:r>
              <w:t xml:space="preserve">8 157</w:t>
            </w:r>
          </w:p>
        </w:tc>
        <w:tc>
          <w:tcPr/>
          <w:p>
            <w:pPr>
              <w:pStyle w:val="Compact"/>
              <w:jc w:val="right"/>
            </w:pPr>
            <w:r>
              <w:t xml:space="preserve">9 786</w:t>
            </w:r>
          </w:p>
        </w:tc>
        <w:tc>
          <w:tcPr/>
          <w:p>
            <w:pPr>
              <w:pStyle w:val="Compact"/>
              <w:jc w:val="right"/>
            </w:pPr>
            <w:r>
              <w:t xml:space="preserve">912</w:t>
            </w:r>
          </w:p>
        </w:tc>
        <w:tc>
          <w:tcPr/>
          <w:p>
            <w:pPr>
              <w:pStyle w:val="Compact"/>
              <w:jc w:val="right"/>
            </w:pPr>
            <w:r>
              <w:t xml:space="preserve">0.5970</w:t>
            </w:r>
          </w:p>
        </w:tc>
        <w:tc>
          <w:tcPr/>
          <w:p>
            <w:pPr>
              <w:pStyle w:val="Compact"/>
              <w:jc w:val="right"/>
            </w:pPr>
            <w:r>
              <w:t xml:space="preserve">0.7070</w:t>
            </w:r>
          </w:p>
        </w:tc>
        <w:tc>
          <w:tcPr/>
          <w:p>
            <w:pPr>
              <w:pStyle w:val="Compact"/>
              <w:jc w:val="right"/>
            </w:pPr>
            <w:r>
              <w:t xml:space="preserve">58.2 %</w:t>
            </w:r>
          </w:p>
        </w:tc>
      </w:tr>
      <w:tr>
        <w:tc>
          <w:tcPr/>
          <w:p>
            <w:pPr>
              <w:pStyle w:val="Compact"/>
            </w:pPr>
            <w:r>
              <w:t xml:space="preserve">CORDILLERA</w:t>
            </w:r>
          </w:p>
        </w:tc>
        <w:tc>
          <w:tcPr/>
          <w:p>
            <w:pPr>
              <w:pStyle w:val="Compact"/>
            </w:pPr>
            <w:r>
              <w:t xml:space="preserve">Oriental</w:t>
            </w:r>
          </w:p>
        </w:tc>
        <w:tc>
          <w:tcPr/>
          <w:p>
            <w:pPr>
              <w:pStyle w:val="Compact"/>
              <w:jc w:val="right"/>
            </w:pPr>
            <w:r>
              <w:t xml:space="preserve">4 791</w:t>
            </w:r>
          </w:p>
        </w:tc>
        <w:tc>
          <w:tcPr/>
          <w:p>
            <w:pPr>
              <w:pStyle w:val="Compact"/>
              <w:jc w:val="right"/>
            </w:pPr>
            <w:r>
              <w:t xml:space="preserve">4 947</w:t>
            </w:r>
          </w:p>
        </w:tc>
        <w:tc>
          <w:tcPr/>
          <w:p>
            <w:pPr>
              <w:pStyle w:val="Compact"/>
              <w:jc w:val="right"/>
            </w:pPr>
            <w:r>
              <w:t xml:space="preserve">561</w:t>
            </w:r>
          </w:p>
        </w:tc>
        <w:tc>
          <w:tcPr/>
          <w:p>
            <w:pPr>
              <w:pStyle w:val="Compact"/>
              <w:jc w:val="right"/>
            </w:pPr>
            <w:r>
              <w:t xml:space="preserve">0.6790</w:t>
            </w:r>
          </w:p>
        </w:tc>
        <w:tc>
          <w:tcPr/>
          <w:p>
            <w:pPr>
              <w:pStyle w:val="Compact"/>
              <w:jc w:val="right"/>
            </w:pPr>
            <w:r>
              <w:t xml:space="preserve">0.7310</w:t>
            </w:r>
          </w:p>
        </w:tc>
        <w:tc>
          <w:tcPr/>
          <w:p>
            <w:pPr>
              <w:pStyle w:val="Compact"/>
              <w:jc w:val="right"/>
            </w:pPr>
            <w:r>
              <w:t xml:space="preserve">55.2 %</w:t>
            </w:r>
          </w:p>
        </w:tc>
      </w:tr>
      <w:tr>
        <w:tc>
          <w:tcPr/>
          <w:p>
            <w:pPr>
              <w:pStyle w:val="Compact"/>
            </w:pPr>
            <w:r>
              <w:t xml:space="preserve">GUAIRÁ</w:t>
            </w:r>
          </w:p>
        </w:tc>
        <w:tc>
          <w:tcPr/>
          <w:p>
            <w:pPr>
              <w:pStyle w:val="Compact"/>
            </w:pPr>
            <w:r>
              <w:t xml:space="preserve">Oriental</w:t>
            </w:r>
          </w:p>
        </w:tc>
        <w:tc>
          <w:tcPr/>
          <w:p>
            <w:pPr>
              <w:pStyle w:val="Compact"/>
              <w:jc w:val="right"/>
            </w:pPr>
            <w:r>
              <w:t xml:space="preserve">3 866</w:t>
            </w:r>
          </w:p>
        </w:tc>
        <w:tc>
          <w:tcPr/>
          <w:p>
            <w:pPr>
              <w:pStyle w:val="Compact"/>
              <w:jc w:val="right"/>
            </w:pPr>
            <w:r>
              <w:t xml:space="preserve">4 455</w:t>
            </w:r>
          </w:p>
        </w:tc>
        <w:tc>
          <w:tcPr/>
          <w:p>
            <w:pPr>
              <w:pStyle w:val="Compact"/>
              <w:jc w:val="right"/>
            </w:pPr>
            <w:r>
              <w:t xml:space="preserve">469</w:t>
            </w:r>
          </w:p>
        </w:tc>
        <w:tc>
          <w:tcPr/>
          <w:p>
            <w:pPr>
              <w:pStyle w:val="Compact"/>
              <w:jc w:val="right"/>
            </w:pPr>
            <w:r>
              <w:t xml:space="preserve">0.6880</w:t>
            </w:r>
          </w:p>
        </w:tc>
        <w:tc>
          <w:tcPr/>
          <w:p>
            <w:pPr>
              <w:pStyle w:val="Compact"/>
              <w:jc w:val="right"/>
            </w:pPr>
            <w:r>
              <w:t xml:space="preserve">0.7160</w:t>
            </w:r>
          </w:p>
        </w:tc>
        <w:tc>
          <w:tcPr/>
          <w:p>
            <w:pPr>
              <w:pStyle w:val="Compact"/>
              <w:jc w:val="right"/>
            </w:pPr>
            <w:r>
              <w:t xml:space="preserve">46.8 %</w:t>
            </w:r>
          </w:p>
        </w:tc>
      </w:tr>
      <w:tr>
        <w:tc>
          <w:tcPr/>
          <w:p>
            <w:pPr>
              <w:pStyle w:val="Compact"/>
            </w:pPr>
            <w:r>
              <w:t xml:space="preserve">CENTRAL</w:t>
            </w:r>
          </w:p>
        </w:tc>
        <w:tc>
          <w:tcPr/>
          <w:p>
            <w:pPr>
              <w:pStyle w:val="Compact"/>
            </w:pPr>
            <w:r>
              <w:t xml:space="preserve">Oriental</w:t>
            </w:r>
          </w:p>
        </w:tc>
        <w:tc>
          <w:tcPr/>
          <w:p>
            <w:pPr>
              <w:pStyle w:val="Compact"/>
              <w:jc w:val="right"/>
            </w:pPr>
            <w:r>
              <w:t xml:space="preserve">2 406</w:t>
            </w:r>
          </w:p>
        </w:tc>
        <w:tc>
          <w:tcPr/>
          <w:p>
            <w:pPr>
              <w:pStyle w:val="Compact"/>
              <w:jc w:val="right"/>
            </w:pPr>
            <w:r>
              <w:t xml:space="preserve">2 751</w:t>
            </w:r>
          </w:p>
        </w:tc>
        <w:tc>
          <w:tcPr/>
          <w:p>
            <w:pPr>
              <w:pStyle w:val="Compact"/>
              <w:jc w:val="right"/>
            </w:pPr>
            <w:r>
              <w:t xml:space="preserve">347</w:t>
            </w:r>
          </w:p>
        </w:tc>
        <w:tc>
          <w:tcPr/>
          <w:p>
            <w:pPr>
              <w:pStyle w:val="Compact"/>
              <w:jc w:val="right"/>
            </w:pPr>
            <w:r>
              <w:t xml:space="preserve">0.7040</w:t>
            </w:r>
          </w:p>
        </w:tc>
        <w:tc>
          <w:tcPr/>
          <w:p>
            <w:pPr>
              <w:pStyle w:val="Compact"/>
              <w:jc w:val="right"/>
            </w:pPr>
            <w:r>
              <w:t xml:space="preserve">0.7780</w:t>
            </w:r>
          </w:p>
        </w:tc>
        <w:tc>
          <w:tcPr/>
          <w:p>
            <w:pPr>
              <w:pStyle w:val="Compact"/>
              <w:jc w:val="right"/>
            </w:pPr>
            <w:r>
              <w:t xml:space="preserve">68.0 %</w:t>
            </w:r>
          </w:p>
        </w:tc>
      </w:tr>
      <w:tr>
        <w:tc>
          <w:tcPr/>
          <w:p>
            <w:pPr>
              <w:pStyle w:val="Compact"/>
            </w:pPr>
            <w:r>
              <w:t xml:space="preserve">ASUNCIÓN</w:t>
            </w:r>
          </w:p>
        </w:tc>
        <w:tc>
          <w:tcPr/>
          <w:p>
            <w:pPr>
              <w:pStyle w:val="Compact"/>
            </w:pPr>
            <w:r>
              <w:t xml:space="preserve">Oriental</w:t>
            </w:r>
          </w:p>
        </w:tc>
        <w:tc>
          <w:tcPr/>
          <w:p>
            <w:pPr>
              <w:pStyle w:val="Compact"/>
              <w:jc w:val="right"/>
            </w:pPr>
            <w:r>
              <w:t xml:space="preserve">128</w:t>
            </w:r>
          </w:p>
        </w:tc>
        <w:tc>
          <w:tcPr/>
          <w:p>
            <w:pPr>
              <w:pStyle w:val="Compact"/>
              <w:jc w:val="right"/>
            </w:pPr>
            <w:r>
              <w:t xml:space="preserve">78</w:t>
            </w:r>
          </w:p>
        </w:tc>
        <w:tc>
          <w:tcPr/>
          <w:p>
            <w:pPr>
              <w:pStyle w:val="Compact"/>
              <w:jc w:val="right"/>
            </w:pPr>
            <w:r>
              <w:t xml:space="preserve">8</w:t>
            </w:r>
          </w:p>
        </w:tc>
        <w:tc>
          <w:tcPr/>
          <w:p>
            <w:pPr>
              <w:pStyle w:val="Compact"/>
              <w:jc w:val="right"/>
            </w:pPr>
            <w:r>
              <w:t xml:space="preserve">0.6800</w:t>
            </w:r>
          </w:p>
        </w:tc>
        <w:tc>
          <w:tcPr/>
          <w:p>
            <w:pPr>
              <w:pStyle w:val="Compact"/>
              <w:jc w:val="right"/>
            </w:pPr>
            <w:r>
              <w:t xml:space="preserve">0.7920</w:t>
            </w:r>
          </w:p>
        </w:tc>
        <w:tc>
          <w:tcPr/>
          <w:p>
            <w:pPr>
              <w:pStyle w:val="Compact"/>
              <w:jc w:val="right"/>
            </w:pPr>
            <w:r>
              <w:t xml:space="preserve">55.6 %</w:t>
            </w:r>
          </w:p>
        </w:tc>
      </w:tr>
      <w:tr>
        <w:tc>
          <w:tcPr/>
          <w:p>
            <w:pPr>
              <w:pStyle w:val="Compact"/>
            </w:pPr>
            <w:r>
              <w:t xml:space="preserve">BOQUERÓN</w:t>
            </w:r>
          </w:p>
        </w:tc>
        <w:tc>
          <w:tcPr/>
          <w:p>
            <w:pPr>
              <w:pStyle w:val="Compact"/>
            </w:pPr>
            <w:r>
              <w:t xml:space="preserve">Chaco</w:t>
            </w:r>
          </w:p>
        </w:tc>
        <w:tc>
          <w:tcPr/>
          <w:p>
            <w:pPr>
              <w:pStyle w:val="Compact"/>
              <w:jc w:val="right"/>
            </w:pPr>
            <w:r>
              <w:t xml:space="preserve">88 623</w:t>
            </w:r>
          </w:p>
        </w:tc>
        <w:tc>
          <w:tcPr/>
          <w:p>
            <w:pPr>
              <w:pStyle w:val="Compact"/>
              <w:jc w:val="right"/>
            </w:pPr>
            <w:r>
              <w:t xml:space="preserve">66 587</w:t>
            </w:r>
          </w:p>
        </w:tc>
        <w:tc>
          <w:tcPr/>
          <w:p>
            <w:pPr>
              <w:pStyle w:val="Compact"/>
              <w:jc w:val="right"/>
            </w:pPr>
            <w:r>
              <w:t xml:space="preserve">5 038</w:t>
            </w:r>
          </w:p>
        </w:tc>
        <w:tc>
          <w:tcPr/>
          <w:p>
            <w:pPr>
              <w:pStyle w:val="Compact"/>
              <w:jc w:val="right"/>
            </w:pPr>
            <w:r>
              <w:t xml:space="preserve">0.8080</w:t>
            </w:r>
          </w:p>
        </w:tc>
        <w:tc>
          <w:tcPr/>
          <w:p>
            <w:pPr>
              <w:pStyle w:val="Compact"/>
              <w:jc w:val="right"/>
            </w:pPr>
            <w:r>
              <w:t xml:space="preserve">0.9270</w:t>
            </w:r>
          </w:p>
        </w:tc>
        <w:tc>
          <w:tcPr/>
          <w:p>
            <w:pPr>
              <w:pStyle w:val="Compact"/>
              <w:jc w:val="right"/>
            </w:pPr>
            <w:r>
              <w:t xml:space="preserve">88.9 %</w:t>
            </w:r>
          </w:p>
        </w:tc>
      </w:tr>
      <w:tr>
        <w:tc>
          <w:tcPr/>
          <w:p>
            <w:pPr>
              <w:pStyle w:val="Compact"/>
            </w:pPr>
            <w:r>
              <w:t xml:space="preserve">ALTO PARAGUAY</w:t>
            </w:r>
          </w:p>
        </w:tc>
        <w:tc>
          <w:tcPr/>
          <w:p>
            <w:pPr>
              <w:pStyle w:val="Compact"/>
            </w:pPr>
            <w:r>
              <w:t xml:space="preserve">Chaco</w:t>
            </w:r>
          </w:p>
        </w:tc>
        <w:tc>
          <w:tcPr/>
          <w:p>
            <w:pPr>
              <w:pStyle w:val="Compact"/>
              <w:jc w:val="right"/>
            </w:pPr>
            <w:r>
              <w:t xml:space="preserve">78 613</w:t>
            </w:r>
          </w:p>
        </w:tc>
        <w:tc>
          <w:tcPr/>
          <w:p>
            <w:pPr>
              <w:pStyle w:val="Compact"/>
              <w:jc w:val="right"/>
            </w:pPr>
            <w:r>
              <w:t xml:space="preserve">60 983</w:t>
            </w:r>
          </w:p>
        </w:tc>
        <w:tc>
          <w:tcPr/>
          <w:p>
            <w:pPr>
              <w:pStyle w:val="Compact"/>
              <w:jc w:val="right"/>
            </w:pPr>
            <w:r>
              <w:t xml:space="preserve">4 075</w:t>
            </w:r>
          </w:p>
        </w:tc>
        <w:tc>
          <w:tcPr/>
          <w:p>
            <w:pPr>
              <w:pStyle w:val="Compact"/>
              <w:jc w:val="right"/>
            </w:pPr>
            <w:r>
              <w:t xml:space="preserve">0.8130</w:t>
            </w:r>
          </w:p>
        </w:tc>
        <w:tc>
          <w:tcPr/>
          <w:p>
            <w:pPr>
              <w:pStyle w:val="Compact"/>
              <w:jc w:val="right"/>
            </w:pPr>
            <w:r>
              <w:t xml:space="preserve">0.9210</w:t>
            </w:r>
          </w:p>
        </w:tc>
        <w:tc>
          <w:tcPr/>
          <w:p>
            <w:pPr>
              <w:pStyle w:val="Compact"/>
              <w:jc w:val="right"/>
            </w:pPr>
            <w:r>
              <w:t xml:space="preserve">86.9 %</w:t>
            </w:r>
          </w:p>
        </w:tc>
      </w:tr>
      <w:tr>
        <w:tc>
          <w:tcPr/>
          <w:p>
            <w:pPr>
              <w:pStyle w:val="Compact"/>
            </w:pPr>
            <w:r>
              <w:t xml:space="preserve">PRESIDENTE HAYES</w:t>
            </w:r>
          </w:p>
        </w:tc>
        <w:tc>
          <w:tcPr/>
          <w:p>
            <w:pPr>
              <w:pStyle w:val="Compact"/>
            </w:pPr>
            <w:r>
              <w:t xml:space="preserve">Chaco</w:t>
            </w:r>
          </w:p>
        </w:tc>
        <w:tc>
          <w:tcPr/>
          <w:p>
            <w:pPr>
              <w:pStyle w:val="Compact"/>
              <w:jc w:val="right"/>
            </w:pPr>
            <w:r>
              <w:t xml:space="preserve">73 644</w:t>
            </w:r>
          </w:p>
        </w:tc>
        <w:tc>
          <w:tcPr/>
          <w:p>
            <w:pPr>
              <w:pStyle w:val="Compact"/>
              <w:jc w:val="right"/>
            </w:pPr>
            <w:r>
              <w:t xml:space="preserve">49 046</w:t>
            </w:r>
          </w:p>
        </w:tc>
        <w:tc>
          <w:tcPr/>
          <w:p>
            <w:pPr>
              <w:pStyle w:val="Compact"/>
              <w:jc w:val="right"/>
            </w:pPr>
            <w:r>
              <w:t xml:space="preserve">6 943</w:t>
            </w:r>
          </w:p>
        </w:tc>
        <w:tc>
          <w:tcPr/>
          <w:p>
            <w:pPr>
              <w:pStyle w:val="Compact"/>
              <w:jc w:val="right"/>
            </w:pPr>
            <w:r>
              <w:t xml:space="preserve">0.7090</w:t>
            </w:r>
          </w:p>
        </w:tc>
        <w:tc>
          <w:tcPr/>
          <w:p>
            <w:pPr>
              <w:pStyle w:val="Compact"/>
              <w:jc w:val="right"/>
            </w:pPr>
            <w:r>
              <w:t xml:space="preserve">0.8550</w:t>
            </w:r>
          </w:p>
        </w:tc>
        <w:tc>
          <w:tcPr/>
          <w:p>
            <w:pPr>
              <w:pStyle w:val="Compact"/>
              <w:jc w:val="right"/>
            </w:pPr>
            <w:r>
              <w:t xml:space="preserve">80.0 %</w:t>
            </w:r>
          </w:p>
        </w:tc>
      </w:tr>
    </w:tbl>
    <w:p>
      <w:pPr>
        <w:pStyle w:val="BodyText"/>
      </w:pPr>
      <w:r>
        <w:t xml:space="preserve">ASUNCIÓN has only eight test fires; its department-level metrics are reported for completeness and should not be interpreted as stable estimates.</w:t>
      </w:r>
    </w:p>
    <w:p>
      <w:pPr>
        <w:pStyle w:val="BodyText"/>
      </w:pPr>
      <w:r>
        <w:t xml:space="preserve">The profile was measured on macOS ARM64; x86_64 was not measured. The point-in-polygon row is a reference for 50 000 points and is not used at inference.</w:t>
      </w:r>
    </w:p>
    <w:p>
      <w:pPr>
        <w:pStyle w:val="BodyText"/>
      </w:pPr>
      <w:r>
        <w:rPr>
          <w:b/>
          <w:bCs/>
        </w:rPr>
        <w:t xml:space="preserve">Table S4.</w:t>
      </w:r>
      <w:r>
        <w:t xml:space="preserve"> </w:t>
      </w:r>
      <w:r>
        <w:t xml:space="preserve">Stage-level profile for 2024-09-09.</w:t>
      </w:r>
    </w:p>
    <w:tbl>
      <w:tblPr>
        <w:tblStyle w:val="Table"/>
        <w:tblW w:type="pct" w:w="5000"/>
        <w:tblLayout w:type="fixed"/>
        <w:tblLook w:firstRow="1" w:lastRow="0" w:firstColumn="0" w:lastColumn="0" w:noHBand="0" w:noVBand="0" w:val="0020"/>
      </w:tblPr>
      <w:tblGrid>
        <w:gridCol w:w="1742"/>
        <w:gridCol w:w="1267"/>
        <w:gridCol w:w="950"/>
        <w:gridCol w:w="792"/>
        <w:gridCol w:w="950"/>
        <w:gridCol w:w="2217"/>
      </w:tblGrid>
      <w:tr>
        <w:trPr>
          <w:tblHeader w:val="on"/>
        </w:trPr>
        <w:tc>
          <w:tcPr/>
          <w:p>
            <w:pPr>
              <w:pStyle w:val="Compact"/>
            </w:pPr>
            <w:r>
              <w:t xml:space="preserve">Stage</w:t>
            </w:r>
          </w:p>
        </w:tc>
        <w:tc>
          <w:tcPr/>
          <w:p>
            <w:pPr>
              <w:pStyle w:val="Compact"/>
            </w:pPr>
            <w:r>
              <w:t xml:space="preserve">Method</w:t>
            </w:r>
          </w:p>
        </w:tc>
        <w:tc>
          <w:tcPr/>
          <w:p>
            <w:pPr>
              <w:pStyle w:val="Compact"/>
              <w:jc w:val="right"/>
            </w:pPr>
            <w:r>
              <w:t xml:space="preserve">Cells</w:t>
            </w:r>
          </w:p>
        </w:tc>
        <w:tc>
          <w:tcPr/>
          <w:p>
            <w:pPr>
              <w:pStyle w:val="Compact"/>
              <w:jc w:val="right"/>
            </w:pPr>
            <w:r>
              <w:t xml:space="preserve">Time (s)</w:t>
            </w:r>
          </w:p>
        </w:tc>
        <w:tc>
          <w:tcPr/>
          <w:p>
            <w:pPr>
              <w:pStyle w:val="Compact"/>
              <w:jc w:val="right"/>
            </w:pPr>
            <w:r>
              <w:t xml:space="preserve">Peak RAM (MB)</w:t>
            </w:r>
          </w:p>
        </w:tc>
        <w:tc>
          <w:tcPr/>
          <w:p>
            <w:pPr>
              <w:pStyle w:val="Compact"/>
            </w:pPr>
            <w:r>
              <w:t xml:space="preserve">Note</w:t>
            </w:r>
          </w:p>
        </w:tc>
      </w:tr>
      <w:tr>
        <w:tc>
          <w:tcPr/>
          <w:p>
            <w:pPr>
              <w:pStyle w:val="Compact"/>
            </w:pPr>
            <w:r>
              <w:t xml:space="preserve">Integer cell_id lookup (O(1))</w:t>
            </w:r>
          </w:p>
        </w:tc>
        <w:tc>
          <w:tcPr/>
          <w:p>
            <w:pPr>
              <w:pStyle w:val="Compact"/>
            </w:pPr>
            <w:r>
              <w:t xml:space="preserve">NumPy int64</w:t>
            </w:r>
          </w:p>
        </w:tc>
        <w:tc>
          <w:tcPr/>
          <w:p>
            <w:pPr>
              <w:pStyle w:val="Compact"/>
              <w:jc w:val="right"/>
            </w:pPr>
            <w:r>
              <w:t xml:space="preserve">400 006</w:t>
            </w:r>
          </w:p>
        </w:tc>
        <w:tc>
          <w:tcPr/>
          <w:p>
            <w:pPr>
              <w:pStyle w:val="Compact"/>
              <w:jc w:val="right"/>
            </w:pPr>
            <w:r>
              <w:t xml:space="preserve">0.00073</w:t>
            </w:r>
          </w:p>
        </w:tc>
        <w:tc>
          <w:tcPr/>
          <w:p>
            <w:pPr>
              <w:pStyle w:val="Compact"/>
              <w:jc w:val="right"/>
            </w:pPr>
            <w:r>
              <w:t xml:space="preserve">—</w:t>
            </w:r>
          </w:p>
        </w:tc>
        <w:tc>
          <w:tcPr/>
          <w:p>
            <w:pPr>
              <w:pStyle w:val="Compact"/>
            </w:pPr>
            <w:r>
              <w:t xml:space="preserve">Median of 100 repetitions</w:t>
            </w:r>
          </w:p>
        </w:tc>
      </w:tr>
      <w:tr>
        <w:tc>
          <w:tcPr/>
          <w:p>
            <w:pPr>
              <w:pStyle w:val="Compact"/>
            </w:pPr>
            <w:r>
              <w:t xml:space="preserve">Point-in-Polygon</w:t>
            </w:r>
          </w:p>
        </w:tc>
        <w:tc>
          <w:tcPr/>
          <w:p>
            <w:pPr>
              <w:pStyle w:val="Compact"/>
            </w:pPr>
            <w:r>
              <w:t xml:space="preserve">GeoPandas sjoin</w:t>
            </w:r>
          </w:p>
        </w:tc>
        <w:tc>
          <w:tcPr/>
          <w:p>
            <w:pPr>
              <w:pStyle w:val="Compact"/>
              <w:jc w:val="right"/>
            </w:pPr>
            <w:r>
              <w:t xml:space="preserve">50 000</w:t>
            </w:r>
          </w:p>
        </w:tc>
        <w:tc>
          <w:tcPr/>
          <w:p>
            <w:pPr>
              <w:pStyle w:val="Compact"/>
              <w:jc w:val="right"/>
            </w:pPr>
            <w:r>
              <w:t xml:space="preserve">0.02610</w:t>
            </w:r>
          </w:p>
        </w:tc>
        <w:tc>
          <w:tcPr/>
          <w:p>
            <w:pPr>
              <w:pStyle w:val="Compact"/>
              <w:jc w:val="right"/>
            </w:pPr>
            <w:r>
              <w:t xml:space="preserve">—</w:t>
            </w:r>
          </w:p>
        </w:tc>
        <w:tc>
          <w:tcPr/>
          <w:p>
            <w:pPr>
              <w:pStyle w:val="Compact"/>
            </w:pPr>
            <w:r>
              <w:t xml:space="preserve">50 000 points; non-linear extrapolation</w:t>
            </w:r>
          </w:p>
        </w:tc>
      </w:tr>
      <w:tr>
        <w:tc>
          <w:tcPr/>
          <w:p>
            <w:pPr>
              <w:pStyle w:val="Compact"/>
            </w:pPr>
            <w:r>
              <w:t xml:space="preserve">Ingestion, priors and gate</w:t>
            </w:r>
          </w:p>
        </w:tc>
        <w:tc>
          <w:tcPr/>
          <w:p>
            <w:pPr>
              <w:pStyle w:val="Compact"/>
            </w:pPr>
            <w:r>
              <w:t xml:space="preserve">Polars/cKDTree</w:t>
            </w:r>
          </w:p>
        </w:tc>
        <w:tc>
          <w:tcPr/>
          <w:p>
            <w:pPr>
              <w:pStyle w:val="Compact"/>
              <w:jc w:val="right"/>
            </w:pPr>
            <w:r>
              <w:t xml:space="preserve">400 006</w:t>
            </w:r>
          </w:p>
        </w:tc>
        <w:tc>
          <w:tcPr/>
          <w:p>
            <w:pPr>
              <w:pStyle w:val="Compact"/>
              <w:jc w:val="right"/>
            </w:pPr>
            <w:r>
              <w:t xml:space="preserve">2.40000</w:t>
            </w:r>
          </w:p>
        </w:tc>
        <w:tc>
          <w:tcPr/>
          <w:p>
            <w:pPr>
              <w:pStyle w:val="Compact"/>
              <w:jc w:val="right"/>
            </w:pPr>
            <w:r>
              <w:t xml:space="preserve">—</w:t>
            </w:r>
          </w:p>
        </w:tc>
        <w:tc>
          <w:tcPr/>
          <w:p>
            <w:pPr>
              <w:pStyle w:val="Compact"/>
            </w:pPr>
            <w:r>
              <w:t xml:space="preserve">Measured 2024-09-09</w:t>
            </w:r>
          </w:p>
        </w:tc>
      </w:tr>
      <w:tr>
        <w:tc>
          <w:tcPr/>
          <w:p>
            <w:pPr>
              <w:pStyle w:val="Compact"/>
            </w:pPr>
            <w:r>
              <w:t xml:space="preserve">Dual inference</w:t>
            </w:r>
          </w:p>
        </w:tc>
        <w:tc>
          <w:tcPr/>
          <w:p>
            <w:pPr>
              <w:pStyle w:val="Compact"/>
            </w:pPr>
            <w:r>
              <w:t xml:space="preserve">LightGBM C++</w:t>
            </w:r>
          </w:p>
        </w:tc>
        <w:tc>
          <w:tcPr/>
          <w:p>
            <w:pPr>
              <w:pStyle w:val="Compact"/>
              <w:jc w:val="right"/>
            </w:pPr>
            <w:r>
              <w:t xml:space="preserve">400 006</w:t>
            </w:r>
          </w:p>
        </w:tc>
        <w:tc>
          <w:tcPr/>
          <w:p>
            <w:pPr>
              <w:pStyle w:val="Compact"/>
              <w:jc w:val="right"/>
            </w:pPr>
            <w:r>
              <w:t xml:space="preserve">1.03800</w:t>
            </w:r>
          </w:p>
        </w:tc>
        <w:tc>
          <w:tcPr/>
          <w:p>
            <w:pPr>
              <w:pStyle w:val="Compact"/>
              <w:jc w:val="right"/>
            </w:pPr>
            <w:r>
              <w:t xml:space="preserve">—</w:t>
            </w:r>
          </w:p>
        </w:tc>
        <w:tc>
          <w:tcPr/>
          <w:p>
            <w:pPr>
              <w:pStyle w:val="Compact"/>
            </w:pPr>
            <w:r>
              <w:t xml:space="preserve">Measured 2024-09-09</w:t>
            </w:r>
          </w:p>
        </w:tc>
      </w:tr>
      <w:tr>
        <w:tc>
          <w:tcPr/>
          <w:p>
            <w:pPr>
              <w:pStyle w:val="Compact"/>
            </w:pPr>
            <w:r>
              <w:t xml:space="preserve">Aggregation and bulletin</w:t>
            </w:r>
          </w:p>
        </w:tc>
        <w:tc>
          <w:tcPr/>
          <w:p>
            <w:pPr>
              <w:pStyle w:val="Compact"/>
            </w:pPr>
            <w:r>
              <w:t xml:space="preserve">Polars</w:t>
            </w:r>
          </w:p>
        </w:tc>
        <w:tc>
          <w:tcPr/>
          <w:p>
            <w:pPr>
              <w:pStyle w:val="Compact"/>
              <w:jc w:val="right"/>
            </w:pPr>
            <w:r>
              <w:t xml:space="preserve">400 006</w:t>
            </w:r>
          </w:p>
        </w:tc>
        <w:tc>
          <w:tcPr/>
          <w:p>
            <w:pPr>
              <w:pStyle w:val="Compact"/>
              <w:jc w:val="right"/>
            </w:pPr>
            <w:r>
              <w:t xml:space="preserve">0.03700</w:t>
            </w:r>
          </w:p>
        </w:tc>
        <w:tc>
          <w:tcPr/>
          <w:p>
            <w:pPr>
              <w:pStyle w:val="Compact"/>
              <w:jc w:val="right"/>
            </w:pPr>
            <w:r>
              <w:t xml:space="preserve">—</w:t>
            </w:r>
          </w:p>
        </w:tc>
        <w:tc>
          <w:tcPr/>
          <w:p>
            <w:pPr>
              <w:pStyle w:val="Compact"/>
            </w:pPr>
            <w:r>
              <w:t xml:space="preserve">Measured 2024-09-09</w:t>
            </w:r>
          </w:p>
        </w:tc>
      </w:tr>
      <w:tr>
        <w:tc>
          <w:tcPr/>
          <w:p>
            <w:pPr>
              <w:pStyle w:val="Compact"/>
            </w:pPr>
            <w:r>
              <w:t xml:space="preserve">Total pipeline</w:t>
            </w:r>
          </w:p>
        </w:tc>
        <w:tc>
          <w:tcPr/>
          <w:p>
            <w:pPr>
              <w:pStyle w:val="Compact"/>
            </w:pPr>
            <w:r>
              <w:t xml:space="preserve">Integrated</w:t>
            </w:r>
          </w:p>
        </w:tc>
        <w:tc>
          <w:tcPr/>
          <w:p>
            <w:pPr>
              <w:pStyle w:val="Compact"/>
              <w:jc w:val="right"/>
            </w:pPr>
            <w:r>
              <w:t xml:space="preserve">400 006</w:t>
            </w:r>
          </w:p>
        </w:tc>
        <w:tc>
          <w:tcPr/>
          <w:p>
            <w:pPr>
              <w:pStyle w:val="Compact"/>
              <w:jc w:val="right"/>
            </w:pPr>
            <w:r>
              <w:t xml:space="preserve">3.47400</w:t>
            </w:r>
          </w:p>
        </w:tc>
        <w:tc>
          <w:tcPr/>
          <w:p>
            <w:pPr>
              <w:pStyle w:val="Compact"/>
              <w:jc w:val="right"/>
            </w:pPr>
            <w:r>
              <w:t xml:space="preserve">2 212.9</w:t>
            </w:r>
          </w:p>
        </w:tc>
        <w:tc>
          <w:tcPr/>
          <w:p>
            <w:pPr>
              <w:pStyle w:val="Compact"/>
            </w:pPr>
            <w:r>
              <w:t xml:space="preserve">ARM64; x86_64 not measured</w:t>
            </w:r>
          </w:p>
        </w:tc>
      </w:tr>
    </w:tbl>
    <w:p>
      <w:pPr>
        <w:pStyle w:val="BodyText"/>
      </w:pPr>
      <w:r>
        <w:rPr>
          <w:b/>
          <w:bCs/>
        </w:rPr>
        <w:t xml:space="preserve">Table S5.</w:t>
      </w:r>
      <w:r>
        <w:t xml:space="preserve"> </w:t>
      </w:r>
      <w:r>
        <w:t xml:space="preserve">Empirical conformal coverage. These values are not a formal guarantee under temporal shift.</w:t>
      </w:r>
    </w:p>
    <w:tbl>
      <w:tblPr>
        <w:tblStyle w:val="Table"/>
        <w:tblW w:type="pct" w:w="5000"/>
        <w:tblLayout w:type="fixed"/>
        <w:tblLook w:firstRow="1" w:lastRow="0" w:firstColumn="0" w:lastColumn="0" w:noHBand="0" w:noVBand="0" w:val="0020"/>
      </w:tblPr>
      <w:tblGrid>
        <w:gridCol w:w="1352"/>
        <w:gridCol w:w="1545"/>
        <w:gridCol w:w="1738"/>
        <w:gridCol w:w="1545"/>
        <w:gridCol w:w="1738"/>
      </w:tblGrid>
      <w:tr>
        <w:trPr>
          <w:tblHeader w:val="on"/>
        </w:trPr>
        <w:tc>
          <w:tcPr/>
          <w:p>
            <w:pPr>
              <w:pStyle w:val="Compact"/>
            </w:pPr>
            <w:r>
              <w:t xml:space="preserve">Region</w:t>
            </w:r>
          </w:p>
        </w:tc>
        <w:tc>
          <w:tcPr/>
          <w:p>
            <w:pPr>
              <w:pStyle w:val="Compact"/>
              <w:jc w:val="right"/>
            </w:pPr>
            <m:oMath>
              <m:sSub>
                <m:e>
                  <m:acc>
                    <m:accPr>
                      <m:chr m:val="̂"/>
                    </m:accPr>
                    <m:e>
                      <m:r>
                        <m:t>q</m:t>
                      </m:r>
                    </m:e>
                  </m:acc>
                </m:e>
                <m:sub>
                  <m:r>
                    <m:t>90</m:t>
                  </m:r>
                </m:sub>
              </m:sSub>
            </m:oMath>
            <w:r>
              <w:t xml:space="preserve">​</w:t>
            </w:r>
          </w:p>
        </w:tc>
        <w:tc>
          <w:tcPr/>
          <w:p>
            <w:pPr>
              <w:pStyle w:val="Compact"/>
              <w:jc w:val="right"/>
            </w:pPr>
            <w:r>
              <w:t xml:space="preserve">Coverage 90 (%)</w:t>
            </w:r>
          </w:p>
        </w:tc>
        <w:tc>
          <w:tcPr/>
          <w:p>
            <w:pPr>
              <w:pStyle w:val="Compact"/>
              <w:jc w:val="right"/>
            </w:pPr>
            <m:oMath>
              <m:sSub>
                <m:e>
                  <m:acc>
                    <m:accPr>
                      <m:chr m:val="̂"/>
                    </m:accPr>
                    <m:e>
                      <m:r>
                        <m:t>q</m:t>
                      </m:r>
                    </m:e>
                  </m:acc>
                </m:e>
                <m:sub>
                  <m:r>
                    <m:t>95</m:t>
                  </m:r>
                </m:sub>
              </m:sSub>
            </m:oMath>
            <w:r>
              <w:t xml:space="preserve">​</w:t>
            </w:r>
          </w:p>
        </w:tc>
        <w:tc>
          <w:tcPr/>
          <w:p>
            <w:pPr>
              <w:pStyle w:val="Compact"/>
              <w:jc w:val="right"/>
            </w:pPr>
            <w:r>
              <w:t xml:space="preserve">Coverage 95 (%)</w:t>
            </w:r>
          </w:p>
        </w:tc>
      </w:tr>
      <w:tr>
        <w:tc>
          <w:tcPr/>
          <w:p>
            <w:pPr>
              <w:pStyle w:val="Compact"/>
            </w:pPr>
            <w:r>
              <w:t xml:space="preserve">Chaco</w:t>
            </w:r>
          </w:p>
        </w:tc>
        <w:tc>
          <w:tcPr/>
          <w:p>
            <w:pPr>
              <w:pStyle w:val="Compact"/>
              <w:jc w:val="right"/>
            </w:pPr>
            <w:r>
              <w:t xml:space="preserve">0.3552</w:t>
            </w:r>
          </w:p>
        </w:tc>
        <w:tc>
          <w:tcPr/>
          <w:p>
            <w:pPr>
              <w:pStyle w:val="Compact"/>
              <w:jc w:val="right"/>
            </w:pPr>
            <w:r>
              <w:t xml:space="preserve">90.17 %</w:t>
            </w:r>
          </w:p>
        </w:tc>
        <w:tc>
          <w:tcPr/>
          <w:p>
            <w:pPr>
              <w:pStyle w:val="Compact"/>
              <w:jc w:val="right"/>
            </w:pPr>
            <w:r>
              <w:t xml:space="preserve">0.8394</w:t>
            </w:r>
          </w:p>
        </w:tc>
        <w:tc>
          <w:tcPr/>
          <w:p>
            <w:pPr>
              <w:pStyle w:val="Compact"/>
              <w:jc w:val="right"/>
            </w:pPr>
            <w:r>
              <w:t xml:space="preserve">95.32 %</w:t>
            </w:r>
          </w:p>
        </w:tc>
      </w:tr>
      <w:tr>
        <w:tc>
          <w:tcPr/>
          <w:p>
            <w:pPr>
              <w:pStyle w:val="Compact"/>
            </w:pPr>
            <w:r>
              <w:t xml:space="preserve">Oriental</w:t>
            </w:r>
          </w:p>
        </w:tc>
        <w:tc>
          <w:tcPr/>
          <w:p>
            <w:pPr>
              <w:pStyle w:val="Compact"/>
              <w:jc w:val="right"/>
            </w:pPr>
            <w:r>
              <w:t xml:space="preserve">0.3583</w:t>
            </w:r>
          </w:p>
        </w:tc>
        <w:tc>
          <w:tcPr/>
          <w:p>
            <w:pPr>
              <w:pStyle w:val="Compact"/>
              <w:jc w:val="right"/>
            </w:pPr>
            <w:r>
              <w:t xml:space="preserve">90.31 %</w:t>
            </w:r>
          </w:p>
        </w:tc>
        <w:tc>
          <w:tcPr/>
          <w:p>
            <w:pPr>
              <w:pStyle w:val="Compact"/>
              <w:jc w:val="right"/>
            </w:pPr>
            <w:r>
              <w:t xml:space="preserve">0.8637</w:t>
            </w:r>
          </w:p>
        </w:tc>
        <w:tc>
          <w:tcPr/>
          <w:p>
            <w:pPr>
              <w:pStyle w:val="Compact"/>
              <w:jc w:val="right"/>
            </w:pPr>
            <w:r>
              <w:t xml:space="preserve">94.79 %</w:t>
            </w:r>
          </w:p>
        </w:tc>
      </w:tr>
    </w:tbl>
    <w:p>
      <w:pPr>
        <w:pStyle w:val="BodyText"/>
      </w:pPr>
      <w:r>
        <w:t xml:space="preserve">Population metrics apply prior correction from the case-control sample to the population denominator. Population precision is the relevant operational quantity, not case-control precision.</w:t>
      </w:r>
    </w:p>
    <w:p>
      <w:pPr>
        <w:pStyle w:val="BodyText"/>
      </w:pPr>
      <w:r>
        <w:rPr>
          <w:b/>
          <w:bCs/>
        </w:rPr>
        <w:t xml:space="preserve">Table S6.</w:t>
      </w:r>
      <w:r>
        <w:t xml:space="preserve"> </w:t>
      </w:r>
      <w:r>
        <w:t xml:space="preserve">Population-level evaluation with prevalence correction (retrospective 2024–2025 test).</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Pop. prevalence</w:t>
            </w:r>
          </w:p>
        </w:tc>
        <w:tc>
          <w:tcPr/>
          <w:p>
            <w:pPr>
              <w:pStyle w:val="Compact"/>
            </w:pPr>
            <w:r>
              <w:t xml:space="preserve">Sample prevalence</w:t>
            </w:r>
          </w:p>
        </w:tc>
        <w:tc>
          <w:tcPr/>
          <w:p>
            <w:pPr>
              <w:pStyle w:val="Compact"/>
            </w:pPr>
            <w:r>
              <w:t xml:space="preserve">Pop. cutoff</w:t>
            </w:r>
          </w:p>
        </w:tc>
        <w:tc>
          <w:tcPr/>
          <w:p>
            <w:pPr>
              <w:pStyle w:val="Compact"/>
            </w:pPr>
            <w:r>
              <w:t xml:space="preserve">ROC-AUC</w:t>
            </w:r>
          </w:p>
        </w:tc>
        <w:tc>
          <w:tcPr/>
          <w:p>
            <w:pPr>
              <w:pStyle w:val="Compact"/>
            </w:pPr>
            <w:r>
              <w:t xml:space="preserve">PR-AUC</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Pop. N</w:t>
            </w:r>
          </w:p>
        </w:tc>
        <w:tc>
          <w:tcPr/>
          <w:p>
            <w:pPr>
              <w:pStyle w:val="Compact"/>
            </w:pPr>
            <w:r>
              <w:t xml:space="preserve">Pop. positives</w:t>
            </w:r>
          </w:p>
        </w:tc>
      </w:tr>
      <w:tr>
        <w:tc>
          <w:tcPr/>
          <w:p>
            <w:pPr>
              <w:pStyle w:val="Compact"/>
            </w:pPr>
            <w:r>
              <w:t xml:space="preserve">Chaco</w:t>
            </w:r>
          </w:p>
        </w:tc>
        <w:tc>
          <w:tcPr/>
          <w:p>
            <w:pPr>
              <w:pStyle w:val="Compact"/>
            </w:pPr>
            <w:r>
              <w:t xml:space="preserve">ignicion</w:t>
            </w:r>
          </w:p>
        </w:tc>
        <w:tc>
          <w:tcPr/>
          <w:p>
            <w:pPr>
              <w:pStyle w:val="Compact"/>
            </w:pPr>
            <w:r>
              <w:t xml:space="preserve">M3_ignicion_hibrida</w:t>
            </w:r>
          </w:p>
        </w:tc>
        <w:tc>
          <w:tcPr/>
          <w:p>
            <w:pPr>
              <w:pStyle w:val="Compact"/>
            </w:pPr>
            <w:r>
              <w:t xml:space="preserve">0.000153</w:t>
            </w:r>
          </w:p>
        </w:tc>
        <w:tc>
          <w:tcPr/>
          <w:p>
            <w:pPr>
              <w:pStyle w:val="Compact"/>
            </w:pPr>
            <w:r>
              <w:t xml:space="preserve">0.090909</w:t>
            </w:r>
          </w:p>
        </w:tc>
        <w:tc>
          <w:tcPr/>
          <w:p>
            <w:pPr>
              <w:pStyle w:val="Compact"/>
            </w:pPr>
            <w:r>
              <w:t xml:space="preserve">0.000467</w:t>
            </w:r>
          </w:p>
        </w:tc>
        <w:tc>
          <w:tcPr/>
          <w:p>
            <w:pPr>
              <w:pStyle w:val="Compact"/>
            </w:pPr>
            <w:r>
              <w:t xml:space="preserve">0.8059</w:t>
            </w:r>
          </w:p>
        </w:tc>
        <w:tc>
          <w:tcPr/>
          <w:p>
            <w:pPr>
              <w:pStyle w:val="Compact"/>
            </w:pPr>
            <w:r>
              <w:t xml:space="preserve">0.0009</w:t>
            </w:r>
          </w:p>
        </w:tc>
        <w:tc>
          <w:tcPr/>
          <w:p>
            <w:pPr>
              <w:pStyle w:val="Compact"/>
            </w:pPr>
            <w:r>
              <w:t xml:space="preserve">0.082</w:t>
            </w:r>
          </w:p>
        </w:tc>
        <w:tc>
          <w:tcPr/>
          <w:p>
            <w:pPr>
              <w:pStyle w:val="Compact"/>
            </w:pPr>
            <w:r>
              <w:t xml:space="preserve">27.304</w:t>
            </w:r>
          </w:p>
        </w:tc>
        <w:tc>
          <w:tcPr/>
          <w:p>
            <w:pPr>
              <w:pStyle w:val="Compact"/>
            </w:pPr>
            <w:r>
              <w:t xml:space="preserve">0.0010</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ignicion</w:t>
            </w:r>
          </w:p>
        </w:tc>
        <w:tc>
          <w:tcPr/>
          <w:p>
            <w:pPr>
              <w:pStyle w:val="Compact"/>
            </w:pPr>
            <w:r>
              <w:t xml:space="preserve">M2_ignicion_base</w:t>
            </w:r>
          </w:p>
        </w:tc>
        <w:tc>
          <w:tcPr/>
          <w:p>
            <w:pPr>
              <w:pStyle w:val="Compact"/>
            </w:pPr>
            <w:r>
              <w:t xml:space="preserve">0.000153</w:t>
            </w:r>
          </w:p>
        </w:tc>
        <w:tc>
          <w:tcPr/>
          <w:p>
            <w:pPr>
              <w:pStyle w:val="Compact"/>
            </w:pPr>
            <w:r>
              <w:t xml:space="preserve">0.090909</w:t>
            </w:r>
          </w:p>
        </w:tc>
        <w:tc>
          <w:tcPr/>
          <w:p>
            <w:pPr>
              <w:pStyle w:val="Compact"/>
            </w:pPr>
            <w:r>
              <w:t xml:space="preserve">0.000428</w:t>
            </w:r>
          </w:p>
        </w:tc>
        <w:tc>
          <w:tcPr/>
          <w:p>
            <w:pPr>
              <w:pStyle w:val="Compact"/>
            </w:pPr>
            <w:r>
              <w:t xml:space="preserve">0.8078</w:t>
            </w:r>
          </w:p>
        </w:tc>
        <w:tc>
          <w:tcPr/>
          <w:p>
            <w:pPr>
              <w:pStyle w:val="Compact"/>
            </w:pPr>
            <w:r>
              <w:t xml:space="preserve">0.0007</w:t>
            </w:r>
          </w:p>
        </w:tc>
        <w:tc>
          <w:tcPr/>
          <w:p>
            <w:pPr>
              <w:pStyle w:val="Compact"/>
            </w:pPr>
            <w:r>
              <w:t xml:space="preserve">0.090</w:t>
            </w:r>
          </w:p>
        </w:tc>
        <w:tc>
          <w:tcPr/>
          <w:p>
            <w:pPr>
              <w:pStyle w:val="Compact"/>
            </w:pPr>
            <w:r>
              <w:t xml:space="preserve">24.589</w:t>
            </w:r>
          </w:p>
        </w:tc>
        <w:tc>
          <w:tcPr/>
          <w:p>
            <w:pPr>
              <w:pStyle w:val="Compact"/>
            </w:pPr>
            <w:r>
              <w:t xml:space="preserve">0.0011</w:t>
            </w:r>
          </w:p>
        </w:tc>
        <w:tc>
          <w:tcPr/>
          <w:p>
            <w:pPr>
              <w:pStyle w:val="Compact"/>
            </w:pPr>
            <w:r>
              <w:t xml:space="preserve">0.000153</w:t>
            </w:r>
          </w:p>
        </w:tc>
        <w:tc>
          <w:tcPr/>
          <w:p>
            <w:pPr>
              <w:pStyle w:val="Compact"/>
            </w:pPr>
            <w:r>
              <w:t xml:space="preserve">0.0003</w:t>
            </w:r>
          </w:p>
        </w:tc>
        <w:tc>
          <w:tcPr/>
          <w:p>
            <w:pPr>
              <w:pStyle w:val="Compact"/>
            </w:pPr>
            <w:r>
              <w:t xml:space="preserve">0.0000</w:t>
            </w:r>
          </w:p>
        </w:tc>
        <w:tc>
          <w:tcPr/>
          <w:p>
            <w:pPr>
              <w:pStyle w:val="Compact"/>
            </w:pPr>
            <w:r>
              <w:t xml:space="preserve">104976526</w:t>
            </w:r>
          </w:p>
        </w:tc>
        <w:tc>
          <w:tcPr/>
          <w:p>
            <w:pPr>
              <w:pStyle w:val="Compact"/>
            </w:pPr>
            <w:r>
              <w:t xml:space="preserve">16056</w:t>
            </w:r>
          </w:p>
        </w:tc>
      </w:tr>
      <w:tr>
        <w:tc>
          <w:tcPr/>
          <w:p>
            <w:pPr>
              <w:pStyle w:val="Compact"/>
            </w:pPr>
            <w:r>
              <w:t xml:space="preserve">Chaco</w:t>
            </w:r>
          </w:p>
        </w:tc>
        <w:tc>
          <w:tcPr/>
          <w:p>
            <w:pPr>
              <w:pStyle w:val="Compact"/>
            </w:pPr>
            <w:r>
              <w:t xml:space="preserve">propagacion</w:t>
            </w:r>
          </w:p>
        </w:tc>
        <w:tc>
          <w:tcPr/>
          <w:p>
            <w:pPr>
              <w:pStyle w:val="Compact"/>
            </w:pPr>
            <w:r>
              <w:t xml:space="preserve">M2_propagacion_tactica</w:t>
            </w:r>
          </w:p>
        </w:tc>
        <w:tc>
          <w:tcPr/>
          <w:p>
            <w:pPr>
              <w:pStyle w:val="Compact"/>
            </w:pPr>
            <w:r>
              <w:t xml:space="preserve">0.001553</w:t>
            </w:r>
          </w:p>
        </w:tc>
        <w:tc>
          <w:tcPr/>
          <w:p>
            <w:pPr>
              <w:pStyle w:val="Compact"/>
            </w:pPr>
            <w:r>
              <w:t xml:space="preserve">0.090909</w:t>
            </w:r>
          </w:p>
        </w:tc>
        <w:tc>
          <w:tcPr/>
          <w:p>
            <w:pPr>
              <w:pStyle w:val="Compact"/>
            </w:pPr>
            <w:r>
              <w:t xml:space="preserve">0.022388</w:t>
            </w:r>
          </w:p>
        </w:tc>
        <w:tc>
          <w:tcPr/>
          <w:p>
            <w:pPr>
              <w:pStyle w:val="Compact"/>
            </w:pPr>
            <w:r>
              <w:t xml:space="preserve">0.9088</w:t>
            </w:r>
          </w:p>
        </w:tc>
        <w:tc>
          <w:tcPr/>
          <w:p>
            <w:pPr>
              <w:pStyle w:val="Compact"/>
            </w:pPr>
            <w:r>
              <w:t xml:space="preserve">0.1270</w:t>
            </w:r>
          </w:p>
        </w:tc>
        <w:tc>
          <w:tcPr/>
          <w:p>
            <w:pPr>
              <w:pStyle w:val="Compact"/>
            </w:pPr>
            <w:r>
              <w:t xml:space="preserve">9.667</w:t>
            </w:r>
          </w:p>
        </w:tc>
        <w:tc>
          <w:tcPr/>
          <w:p>
            <w:pPr>
              <w:pStyle w:val="Compact"/>
            </w:pPr>
            <w:r>
              <w:t xml:space="preserve">50.652</w:t>
            </w:r>
          </w:p>
        </w:tc>
        <w:tc>
          <w:tcPr/>
          <w:p>
            <w:pPr>
              <w:pStyle w:val="Compact"/>
            </w:pPr>
            <w:r>
              <w:t xml:space="preserve">0.1153</w:t>
            </w:r>
          </w:p>
        </w:tc>
        <w:tc>
          <w:tcPr/>
          <w:p>
            <w:pPr>
              <w:pStyle w:val="Compact"/>
            </w:pPr>
            <w:r>
              <w:t xml:space="preserve">0.001447</w:t>
            </w:r>
          </w:p>
        </w:tc>
        <w:tc>
          <w:tcPr/>
          <w:p>
            <w:pPr>
              <w:pStyle w:val="Compact"/>
            </w:pPr>
            <w:r>
              <w:t xml:space="preserve">0.0666</w:t>
            </w:r>
          </w:p>
        </w:tc>
        <w:tc>
          <w:tcPr/>
          <w:p>
            <w:pPr>
              <w:pStyle w:val="Compact"/>
            </w:pPr>
            <w:r>
              <w:t xml:space="preserve">0.0002</w:t>
            </w:r>
          </w:p>
        </w:tc>
        <w:tc>
          <w:tcPr/>
          <w:p>
            <w:pPr>
              <w:pStyle w:val="Compact"/>
            </w:pPr>
            <w:r>
              <w:t xml:space="preserve">33748163</w:t>
            </w:r>
          </w:p>
        </w:tc>
        <w:tc>
          <w:tcPr/>
          <w:p>
            <w:pPr>
              <w:pStyle w:val="Compact"/>
            </w:pPr>
            <w:r>
              <w:t xml:space="preserve">52405</w:t>
            </w:r>
          </w:p>
        </w:tc>
      </w:tr>
      <w:tr>
        <w:tc>
          <w:tcPr/>
          <w:p>
            <w:pPr>
              <w:pStyle w:val="Compact"/>
            </w:pPr>
            <w:r>
              <w:t xml:space="preserve">Oriental</w:t>
            </w:r>
          </w:p>
        </w:tc>
        <w:tc>
          <w:tcPr/>
          <w:p>
            <w:pPr>
              <w:pStyle w:val="Compact"/>
            </w:pPr>
            <w:r>
              <w:t xml:space="preserve">ignicion</w:t>
            </w:r>
          </w:p>
        </w:tc>
        <w:tc>
          <w:tcPr/>
          <w:p>
            <w:pPr>
              <w:pStyle w:val="Compact"/>
            </w:pPr>
            <w:r>
              <w:t xml:space="preserve">M3_ignicion_hibrida</w:t>
            </w:r>
          </w:p>
        </w:tc>
        <w:tc>
          <w:tcPr/>
          <w:p>
            <w:pPr>
              <w:pStyle w:val="Compact"/>
            </w:pPr>
            <w:r>
              <w:t xml:space="preserve">0.000414</w:t>
            </w:r>
          </w:p>
        </w:tc>
        <w:tc>
          <w:tcPr/>
          <w:p>
            <w:pPr>
              <w:pStyle w:val="Compact"/>
            </w:pPr>
            <w:r>
              <w:t xml:space="preserve">0.090909</w:t>
            </w:r>
          </w:p>
        </w:tc>
        <w:tc>
          <w:tcPr/>
          <w:p>
            <w:pPr>
              <w:pStyle w:val="Compact"/>
            </w:pPr>
            <w:r>
              <w:t xml:space="preserve">0.001084</w:t>
            </w:r>
          </w:p>
        </w:tc>
        <w:tc>
          <w:tcPr/>
          <w:p>
            <w:pPr>
              <w:pStyle w:val="Compact"/>
            </w:pPr>
            <w:r>
              <w:t xml:space="preserve">0.7627</w:t>
            </w:r>
          </w:p>
        </w:tc>
        <w:tc>
          <w:tcPr/>
          <w:p>
            <w:pPr>
              <w:pStyle w:val="Compact"/>
            </w:pPr>
            <w:r>
              <w:t xml:space="preserve">0.0019</w:t>
            </w:r>
          </w:p>
        </w:tc>
        <w:tc>
          <w:tcPr/>
          <w:p>
            <w:pPr>
              <w:pStyle w:val="Compact"/>
            </w:pPr>
            <w:r>
              <w:t xml:space="preserve">0.198</w:t>
            </w:r>
          </w:p>
        </w:tc>
        <w:tc>
          <w:tcPr/>
          <w:p>
            <w:pPr>
              <w:pStyle w:val="Compact"/>
            </w:pPr>
            <w:r>
              <w:t xml:space="preserve">20.731</w:t>
            </w:r>
          </w:p>
        </w:tc>
        <w:tc>
          <w:tcPr/>
          <w:p>
            <w:pPr>
              <w:pStyle w:val="Compact"/>
            </w:pPr>
            <w:r>
              <w:t xml:space="preserve">0.0025</w:t>
            </w:r>
          </w:p>
        </w:tc>
        <w:tc>
          <w:tcPr/>
          <w:p>
            <w:pPr>
              <w:pStyle w:val="Compact"/>
            </w:pPr>
            <w:r>
              <w:t xml:space="preserve">0.000414</w:t>
            </w:r>
          </w:p>
        </w:tc>
        <w:tc>
          <w:tcPr/>
          <w:p>
            <w:pPr>
              <w:pStyle w:val="Compact"/>
            </w:pPr>
            <w:r>
              <w:t xml:space="preserve">0.0005</w:t>
            </w:r>
          </w:p>
        </w:tc>
        <w:tc>
          <w:tcPr/>
          <w:p>
            <w:pPr>
              <w:pStyle w:val="Compact"/>
            </w:pPr>
            <w:r>
              <w:t xml:space="preserve">0.0001</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ignicion</w:t>
            </w:r>
          </w:p>
        </w:tc>
        <w:tc>
          <w:tcPr/>
          <w:p>
            <w:pPr>
              <w:pStyle w:val="Compact"/>
            </w:pPr>
            <w:r>
              <w:t xml:space="preserve">M2_ignicion_base</w:t>
            </w:r>
          </w:p>
        </w:tc>
        <w:tc>
          <w:tcPr/>
          <w:p>
            <w:pPr>
              <w:pStyle w:val="Compact"/>
            </w:pPr>
            <w:r>
              <w:t xml:space="preserve">0.000414</w:t>
            </w:r>
          </w:p>
        </w:tc>
        <w:tc>
          <w:tcPr/>
          <w:p>
            <w:pPr>
              <w:pStyle w:val="Compact"/>
            </w:pPr>
            <w:r>
              <w:t xml:space="preserve">0.090909</w:t>
            </w:r>
          </w:p>
        </w:tc>
        <w:tc>
          <w:tcPr/>
          <w:p>
            <w:pPr>
              <w:pStyle w:val="Compact"/>
            </w:pPr>
            <w:r>
              <w:t xml:space="preserve">0.000959</w:t>
            </w:r>
          </w:p>
        </w:tc>
        <w:tc>
          <w:tcPr/>
          <w:p>
            <w:pPr>
              <w:pStyle w:val="Compact"/>
            </w:pPr>
            <w:r>
              <w:t xml:space="preserve">0.7549</w:t>
            </w:r>
          </w:p>
        </w:tc>
        <w:tc>
          <w:tcPr/>
          <w:p>
            <w:pPr>
              <w:pStyle w:val="Compact"/>
            </w:pPr>
            <w:r>
              <w:t xml:space="preserve">0.0015</w:t>
            </w:r>
          </w:p>
        </w:tc>
        <w:tc>
          <w:tcPr/>
          <w:p>
            <w:pPr>
              <w:pStyle w:val="Compact"/>
            </w:pPr>
            <w:r>
              <w:t xml:space="preserve">0.166</w:t>
            </w:r>
          </w:p>
        </w:tc>
        <w:tc>
          <w:tcPr/>
          <w:p>
            <w:pPr>
              <w:pStyle w:val="Compact"/>
            </w:pPr>
            <w:r>
              <w:t xml:space="preserve">22.106</w:t>
            </w:r>
          </w:p>
        </w:tc>
        <w:tc>
          <w:tcPr/>
          <w:p>
            <w:pPr>
              <w:pStyle w:val="Compact"/>
            </w:pPr>
            <w:r>
              <w:t xml:space="preserve">0.0021</w:t>
            </w:r>
          </w:p>
        </w:tc>
        <w:tc>
          <w:tcPr/>
          <w:p>
            <w:pPr>
              <w:pStyle w:val="Compact"/>
            </w:pPr>
            <w:r>
              <w:t xml:space="preserve">0.000414</w:t>
            </w:r>
          </w:p>
        </w:tc>
        <w:tc>
          <w:tcPr/>
          <w:p>
            <w:pPr>
              <w:pStyle w:val="Compact"/>
            </w:pPr>
            <w:r>
              <w:t xml:space="preserve">0.0005</w:t>
            </w:r>
          </w:p>
        </w:tc>
        <w:tc>
          <w:tcPr/>
          <w:p>
            <w:pPr>
              <w:pStyle w:val="Compact"/>
            </w:pPr>
            <w:r>
              <w:t xml:space="preserve">0.0000</w:t>
            </w:r>
          </w:p>
        </w:tc>
        <w:tc>
          <w:tcPr/>
          <w:p>
            <w:pPr>
              <w:pStyle w:val="Compact"/>
            </w:pPr>
            <w:r>
              <w:t xml:space="preserve">43887357</w:t>
            </w:r>
          </w:p>
        </w:tc>
        <w:tc>
          <w:tcPr/>
          <w:p>
            <w:pPr>
              <w:pStyle w:val="Compact"/>
            </w:pPr>
            <w:r>
              <w:t xml:space="preserve">18176</w:t>
            </w:r>
          </w:p>
        </w:tc>
      </w:tr>
      <w:tr>
        <w:tc>
          <w:tcPr/>
          <w:p>
            <w:pPr>
              <w:pStyle w:val="Compact"/>
            </w:pPr>
            <w:r>
              <w:t xml:space="preserve">Oriental</w:t>
            </w:r>
          </w:p>
        </w:tc>
        <w:tc>
          <w:tcPr/>
          <w:p>
            <w:pPr>
              <w:pStyle w:val="Compact"/>
            </w:pPr>
            <w:r>
              <w:t xml:space="preserve">propagacion</w:t>
            </w:r>
          </w:p>
        </w:tc>
        <w:tc>
          <w:tcPr/>
          <w:p>
            <w:pPr>
              <w:pStyle w:val="Compact"/>
            </w:pPr>
            <w:r>
              <w:t xml:space="preserve">M2_propagacion_tactica</w:t>
            </w:r>
          </w:p>
        </w:tc>
        <w:tc>
          <w:tcPr/>
          <w:p>
            <w:pPr>
              <w:pStyle w:val="Compact"/>
            </w:pPr>
            <w:r>
              <w:t xml:space="preserve">0.002102</w:t>
            </w:r>
          </w:p>
        </w:tc>
        <w:tc>
          <w:tcPr/>
          <w:p>
            <w:pPr>
              <w:pStyle w:val="Compact"/>
            </w:pPr>
            <w:r>
              <w:t xml:space="preserve">0.090909</w:t>
            </w:r>
          </w:p>
        </w:tc>
        <w:tc>
          <w:tcPr/>
          <w:p>
            <w:pPr>
              <w:pStyle w:val="Compact"/>
            </w:pPr>
            <w:r>
              <w:t xml:space="preserve">0.017575</w:t>
            </w:r>
          </w:p>
        </w:tc>
        <w:tc>
          <w:tcPr/>
          <w:p>
            <w:pPr>
              <w:pStyle w:val="Compact"/>
            </w:pPr>
            <w:r>
              <w:t xml:space="preserve">0.7963</w:t>
            </w:r>
          </w:p>
        </w:tc>
        <w:tc>
          <w:tcPr/>
          <w:p>
            <w:pPr>
              <w:pStyle w:val="Compact"/>
            </w:pPr>
            <w:r>
              <w:t xml:space="preserve">0.0287</w:t>
            </w:r>
          </w:p>
        </w:tc>
        <w:tc>
          <w:tcPr/>
          <w:p>
            <w:pPr>
              <w:pStyle w:val="Compact"/>
            </w:pPr>
            <w:r>
              <w:t xml:space="preserve">4.784</w:t>
            </w:r>
          </w:p>
        </w:tc>
        <w:tc>
          <w:tcPr/>
          <w:p>
            <w:pPr>
              <w:pStyle w:val="Compact"/>
            </w:pPr>
            <w:r>
              <w:t xml:space="preserve">18.771</w:t>
            </w:r>
          </w:p>
        </w:tc>
        <w:tc>
          <w:tcPr/>
          <w:p>
            <w:pPr>
              <w:pStyle w:val="Compact"/>
            </w:pPr>
            <w:r>
              <w:t xml:space="preserve">0.0562</w:t>
            </w:r>
          </w:p>
        </w:tc>
        <w:tc>
          <w:tcPr/>
          <w:p>
            <w:pPr>
              <w:pStyle w:val="Compact"/>
            </w:pPr>
            <w:r>
              <w:t xml:space="preserve">0.002069</w:t>
            </w:r>
          </w:p>
        </w:tc>
        <w:tc>
          <w:tcPr/>
          <w:p>
            <w:pPr>
              <w:pStyle w:val="Compact"/>
            </w:pPr>
            <w:r>
              <w:t xml:space="preserve">0.0135</w:t>
            </w:r>
          </w:p>
        </w:tc>
        <w:tc>
          <w:tcPr/>
          <w:p>
            <w:pPr>
              <w:pStyle w:val="Compact"/>
            </w:pPr>
            <w:r>
              <w:t xml:space="preserve">0.0004</w:t>
            </w:r>
          </w:p>
        </w:tc>
        <w:tc>
          <w:tcPr/>
          <w:p>
            <w:pPr>
              <w:pStyle w:val="Compact"/>
            </w:pPr>
            <w:r>
              <w:t xml:space="preserve">37235186</w:t>
            </w:r>
          </w:p>
        </w:tc>
        <w:tc>
          <w:tcPr/>
          <w:p>
            <w:pPr>
              <w:pStyle w:val="Compact"/>
            </w:pPr>
            <w:r>
              <w:t xml:space="preserve">78269</w:t>
            </w:r>
          </w:p>
        </w:tc>
      </w:tr>
    </w:tbl>
    <w:p>
      <w:pPr>
        <w:pStyle w:val="BodyText"/>
      </w:pPr>
      <w:r>
        <w:t xml:space="preserve">Ign. = ignition; Prop. = propagation. M2 is the baseline ignition model in the ignition task and the tactical propagation model in the propagation task; M3 is the hybrid ignition model.</w:t>
      </w:r>
    </w:p>
    <w:p>
      <w:pPr>
        <w:pStyle w:val="BodyText"/>
      </w:pPr>
      <w:r>
        <w:rPr>
          <w:b/>
          <w:bCs/>
        </w:rPr>
        <w:t xml:space="preserve">Table S7.</w:t>
      </w:r>
      <w:r>
        <w:t xml:space="preserve"> </w:t>
      </w:r>
      <w:r>
        <w:t xml:space="preserve">Paired ROC-AUC differences against FWI and INPE, grouped by date (retrospective 2024–2025 test).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Task</w:t>
            </w:r>
          </w:p>
        </w:tc>
        <w:tc>
          <w:tcPr/>
          <w:p>
            <w:pPr>
              <w:pStyle w:val="Compact"/>
            </w:pPr>
            <w:r>
              <w:t xml:space="preserve">Comparison</w:t>
            </w:r>
          </w:p>
        </w:tc>
        <w:tc>
          <w:tcPr/>
          <w:p>
            <w:pPr>
              <w:pStyle w:val="Compact"/>
            </w:pPr>
            <w:r>
              <w:t xml:space="preserve">ΔROC</w:t>
            </w:r>
          </w:p>
        </w:tc>
        <w:tc>
          <w:tcPr/>
          <w:p>
            <w:pPr>
              <w:pStyle w:val="Compact"/>
            </w:pPr>
            <w:r>
              <w:t xml:space="preserve">p value</w:t>
            </w:r>
          </w:p>
        </w:tc>
        <w:tc>
          <w:tcPr/>
          <w:p>
            <w:pPr>
              <w:pStyle w:val="Compact"/>
            </w:pPr>
            <w:r>
              <w:t xml:space="preserve">Bootstrap replicates</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0.1970</w:t>
            </w:r>
          </w:p>
        </w:tc>
        <w:tc>
          <w:tcPr/>
          <w:p>
            <w:pPr>
              <w:pStyle w:val="Compact"/>
            </w:pPr>
            <w:r>
              <w:t xml:space="preserve">0.001</w:t>
            </w:r>
          </w:p>
        </w:tc>
        <w:tc>
          <w:tcPr/>
          <w:p>
            <w:pPr>
              <w:pStyle w:val="Compact"/>
            </w:pPr>
            <w:r>
              <w:t xml:space="preserve">1000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0.2544</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Canadian FWI completo</w:t>
            </w:r>
          </w:p>
        </w:tc>
        <w:tc>
          <w:tcPr/>
          <w:p>
            <w:pPr>
              <w:pStyle w:val="Compact"/>
            </w:pPr>
            <w:r>
              <w:t xml:space="preserve">0.2848</w:t>
            </w:r>
          </w:p>
        </w:tc>
        <w:tc>
          <w:tcPr/>
          <w:p>
            <w:pPr>
              <w:pStyle w:val="Compact"/>
            </w:pPr>
            <w:r>
              <w:t xml:space="preserve">0.001</w:t>
            </w:r>
          </w:p>
        </w:tc>
        <w:tc>
          <w:tcPr/>
          <w:p>
            <w:pPr>
              <w:pStyle w:val="Compact"/>
            </w:pPr>
            <w:r>
              <w:t xml:space="preserve">1000</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 vs INPE Risco de Fogo</w:t>
            </w:r>
          </w:p>
        </w:tc>
        <w:tc>
          <w:tcPr/>
          <w:p>
            <w:pPr>
              <w:pStyle w:val="Compact"/>
            </w:pPr>
            <w:r>
              <w:t xml:space="preserve">0.2633</w:t>
            </w:r>
          </w:p>
        </w:tc>
        <w:tc>
          <w:tcPr/>
          <w:p>
            <w:pPr>
              <w:pStyle w:val="Compact"/>
            </w:pPr>
            <w:r>
              <w:t xml:space="preserve">0.001</w:t>
            </w:r>
          </w:p>
        </w:tc>
        <w:tc>
          <w:tcPr/>
          <w:p>
            <w:pPr>
              <w:pStyle w:val="Compact"/>
            </w:pPr>
            <w:r>
              <w:t xml:space="preserve">1000</w:t>
            </w:r>
          </w:p>
        </w:tc>
      </w:tr>
    </w:tbl>
    <w:p>
      <w:pPr>
        <w:pStyle w:val="BodyText"/>
      </w:pPr>
      <w:r>
        <w:t xml:space="preserve">The comparison uses B = 1,000 grouped-by-date bootstrap replicates. Values are retrospective diagnostics, not a blind confirmation.</w:t>
      </w:r>
    </w:p>
    <w:p>
      <w:pPr>
        <w:pStyle w:val="BodyText"/>
      </w:pPr>
      <w:r>
        <w:rPr>
          <w:b/>
          <w:bCs/>
        </w:rPr>
        <w:t xml:space="preserve">Table S8.</w:t>
      </w:r>
      <w:r>
        <w:t xml:space="preserve"> </w:t>
      </w:r>
      <w:r>
        <w:t xml:space="preserve">Full spatial block results on 2023 development blocks.</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Region</w:t>
            </w:r>
          </w:p>
        </w:tc>
        <w:tc>
          <w:tcPr/>
          <w:p>
            <w:pPr>
              <w:pStyle w:val="Compact"/>
            </w:pPr>
            <w:r>
              <w:t xml:space="preserve">Model</w:t>
            </w:r>
          </w:p>
        </w:tc>
        <w:tc>
          <w:tcPr/>
          <w:p>
            <w:pPr>
              <w:pStyle w:val="Compact"/>
            </w:pPr>
            <w:r>
              <w:t xml:space="preserve">Split</w:t>
            </w:r>
          </w:p>
        </w:tc>
        <w:tc>
          <w:tcPr/>
          <w:p>
            <w:pPr>
              <w:pStyle w:val="Compact"/>
            </w:pPr>
            <w:r>
              <w:t xml:space="preserve">n</w:t>
            </w:r>
          </w:p>
        </w:tc>
        <w:tc>
          <w:tcPr/>
          <w:p>
            <w:pPr>
              <w:pStyle w:val="Compact"/>
            </w:pPr>
            <w:r>
              <w:t xml:space="preserve">n positive</w:t>
            </w:r>
          </w:p>
        </w:tc>
        <w:tc>
          <w:tcPr/>
          <w:p>
            <w:pPr>
              <w:pStyle w:val="Compact"/>
            </w:pPr>
            <w:r>
              <w:t xml:space="preserve">Prevalence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c>
          <w:tcPr/>
          <w:p>
            <w:pPr>
              <w:pStyle w:val="Compact"/>
            </w:pPr>
            <w:r>
              <w:t xml:space="preserve">FN</w:t>
            </w:r>
          </w:p>
        </w:tc>
      </w:tr>
      <w:tr>
        <w:tc>
          <w:tcPr/>
          <w:p>
            <w:pPr>
              <w:pStyle w:val="Compact"/>
            </w:pPr>
            <w:r>
              <w:t xml:space="preserve">Chaco</w:t>
            </w:r>
          </w:p>
        </w:tc>
        <w:tc>
          <w:tcPr/>
          <w:p>
            <w:pPr>
              <w:pStyle w:val="Compact"/>
            </w:pPr>
            <w:r>
              <w:t xml:space="preserve">M1_biofisico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0.6456</w:t>
            </w:r>
          </w:p>
        </w:tc>
        <w:tc>
          <w:tcPr/>
          <w:p>
            <w:pPr>
              <w:pStyle w:val="Compact"/>
            </w:pPr>
            <w:r>
              <w:t xml:space="preserve">0.1668</w:t>
            </w:r>
          </w:p>
        </w:tc>
        <w:tc>
          <w:tcPr/>
          <w:p>
            <w:pPr>
              <w:pStyle w:val="Compact"/>
            </w:pPr>
            <w:r>
              <w:t xml:space="preserve">0.0806</w:t>
            </w:r>
          </w:p>
        </w:tc>
        <w:tc>
          <w:tcPr/>
          <w:p>
            <w:pPr>
              <w:pStyle w:val="Compact"/>
            </w:pPr>
            <w:r>
              <w:t xml:space="preserve">0.0259</w:t>
            </w:r>
          </w:p>
        </w:tc>
        <w:tc>
          <w:tcPr/>
          <w:p>
            <w:pPr>
              <w:pStyle w:val="Compact"/>
            </w:pPr>
            <w:r>
              <w:t xml:space="preserve">0.0065</w:t>
            </w:r>
          </w:p>
        </w:tc>
        <w:tc>
          <w:tcPr/>
          <w:p>
            <w:pPr>
              <w:pStyle w:val="Compact"/>
            </w:pPr>
            <w:r>
              <w:t xml:space="preserve">0.1680</w:t>
            </w:r>
          </w:p>
        </w:tc>
        <w:tc>
          <w:tcPr/>
          <w:p>
            <w:pPr>
              <w:pStyle w:val="Compact"/>
            </w:pPr>
            <w:r>
              <w:t xml:space="preserve">0.2685</w:t>
            </w:r>
          </w:p>
        </w:tc>
        <w:tc>
          <w:tcPr/>
          <w:p>
            <w:pPr>
              <w:pStyle w:val="Compact"/>
            </w:pPr>
            <w:r>
              <w:t xml:space="preserve">0.1816</w:t>
            </w:r>
          </w:p>
        </w:tc>
        <w:tc>
          <w:tcPr/>
          <w:p>
            <w:pPr>
              <w:pStyle w:val="Compact"/>
            </w:pPr>
            <w:r>
              <w:t xml:space="preserve">2337</w:t>
            </w:r>
          </w:p>
        </w:tc>
        <w:tc>
          <w:tcPr/>
          <w:p>
            <w:pPr>
              <w:pStyle w:val="Compact"/>
            </w:pPr>
            <w:r>
              <w:t xml:space="preserve">1286</w:t>
            </w:r>
          </w:p>
        </w:tc>
      </w:tr>
      <w:tr>
        <w:tc>
          <w:tcPr/>
          <w:p>
            <w:pPr>
              <w:pStyle w:val="Compact"/>
            </w:pPr>
            <w:r>
              <w:t xml:space="preserve">Chaco</w:t>
            </w:r>
          </w:p>
        </w:tc>
        <w:tc>
          <w:tcPr/>
          <w:p>
            <w:pPr>
              <w:pStyle w:val="Compact"/>
            </w:pPr>
            <w:r>
              <w:t xml:space="preserve">M1_biofisico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0.6280</w:t>
            </w:r>
          </w:p>
        </w:tc>
        <w:tc>
          <w:tcPr/>
          <w:p>
            <w:pPr>
              <w:pStyle w:val="Compact"/>
            </w:pPr>
            <w:r>
              <w:t xml:space="preserve">0.1429</w:t>
            </w:r>
          </w:p>
        </w:tc>
        <w:tc>
          <w:tcPr/>
          <w:p>
            <w:pPr>
              <w:pStyle w:val="Compact"/>
            </w:pPr>
            <w:r>
              <w:t xml:space="preserve">0.0812</w:t>
            </w:r>
          </w:p>
        </w:tc>
        <w:tc>
          <w:tcPr/>
          <w:p>
            <w:pPr>
              <w:pStyle w:val="Compact"/>
            </w:pPr>
            <w:r>
              <w:t xml:space="preserve">0.0176</w:t>
            </w:r>
          </w:p>
        </w:tc>
        <w:tc>
          <w:tcPr/>
          <w:p>
            <w:pPr>
              <w:pStyle w:val="Compact"/>
            </w:pPr>
            <w:r>
              <w:t xml:space="preserve">0.0031</w:t>
            </w:r>
          </w:p>
        </w:tc>
        <w:tc>
          <w:tcPr/>
          <w:p>
            <w:pPr>
              <w:pStyle w:val="Compact"/>
            </w:pPr>
            <w:r>
              <w:t xml:space="preserve">0.1611</w:t>
            </w:r>
          </w:p>
        </w:tc>
        <w:tc>
          <w:tcPr/>
          <w:p>
            <w:pPr>
              <w:pStyle w:val="Compact"/>
            </w:pPr>
            <w:r>
              <w:t xml:space="preserve">0.2280</w:t>
            </w:r>
          </w:p>
        </w:tc>
        <w:tc>
          <w:tcPr/>
          <w:p>
            <w:pPr>
              <w:pStyle w:val="Compact"/>
            </w:pPr>
            <w:r>
              <w:t xml:space="preserve">0.1712</w:t>
            </w:r>
          </w:p>
        </w:tc>
        <w:tc>
          <w:tcPr/>
          <w:p>
            <w:pPr>
              <w:pStyle w:val="Compact"/>
            </w:pPr>
            <w:r>
              <w:t xml:space="preserve">8423</w:t>
            </w:r>
          </w:p>
        </w:tc>
        <w:tc>
          <w:tcPr/>
          <w:p>
            <w:pPr>
              <w:pStyle w:val="Compact"/>
            </w:pPr>
            <w:r>
              <w:t xml:space="preserve">5477</w:t>
            </w:r>
          </w:p>
        </w:tc>
      </w:tr>
      <w:tr>
        <w:tc>
          <w:tcPr/>
          <w:p>
            <w:pPr>
              <w:pStyle w:val="Compact"/>
            </w:pPr>
            <w:r>
              <w:t xml:space="preserve">Chaco</w:t>
            </w:r>
          </w:p>
        </w:tc>
        <w:tc>
          <w:tcPr/>
          <w:p>
            <w:pPr>
              <w:pStyle w:val="Compact"/>
            </w:pPr>
            <w:r>
              <w:t xml:space="preserve">M2_base</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0.6773</w:t>
            </w:r>
          </w:p>
        </w:tc>
        <w:tc>
          <w:tcPr/>
          <w:p>
            <w:pPr>
              <w:pStyle w:val="Compact"/>
            </w:pPr>
            <w:r>
              <w:t xml:space="preserve">0.1760</w:t>
            </w:r>
          </w:p>
        </w:tc>
        <w:tc>
          <w:tcPr/>
          <w:p>
            <w:pPr>
              <w:pStyle w:val="Compact"/>
            </w:pPr>
            <w:r>
              <w:t xml:space="preserve">0.0843</w:t>
            </w:r>
          </w:p>
        </w:tc>
        <w:tc>
          <w:tcPr/>
          <w:p>
            <w:pPr>
              <w:pStyle w:val="Compact"/>
            </w:pPr>
            <w:r>
              <w:t xml:space="preserve">-0.0183</w:t>
            </w:r>
          </w:p>
        </w:tc>
        <w:tc>
          <w:tcPr/>
          <w:p>
            <w:pPr>
              <w:pStyle w:val="Compact"/>
            </w:pPr>
            <w:r>
              <w:t xml:space="preserve">0.0589</w:t>
            </w:r>
          </w:p>
        </w:tc>
        <w:tc>
          <w:tcPr/>
          <w:p>
            <w:pPr>
              <w:pStyle w:val="Compact"/>
            </w:pPr>
            <w:r>
              <w:t xml:space="preserve">0.4828</w:t>
            </w:r>
          </w:p>
        </w:tc>
        <w:tc>
          <w:tcPr/>
          <w:p>
            <w:pPr>
              <w:pStyle w:val="Compact"/>
            </w:pPr>
            <w:r>
              <w:t xml:space="preserve">0.0080</w:t>
            </w:r>
          </w:p>
        </w:tc>
        <w:tc>
          <w:tcPr/>
          <w:p>
            <w:pPr>
              <w:pStyle w:val="Compact"/>
            </w:pPr>
            <w:r>
              <w:t xml:space="preserve">0.0374</w:t>
            </w:r>
          </w:p>
        </w:tc>
        <w:tc>
          <w:tcPr/>
          <w:p>
            <w:pPr>
              <w:pStyle w:val="Compact"/>
            </w:pPr>
            <w:r>
              <w:t xml:space="preserve">15</w:t>
            </w:r>
          </w:p>
        </w:tc>
        <w:tc>
          <w:tcPr/>
          <w:p>
            <w:pPr>
              <w:pStyle w:val="Compact"/>
            </w:pPr>
            <w:r>
              <w:t xml:space="preserve">1744</w:t>
            </w:r>
          </w:p>
        </w:tc>
      </w:tr>
      <w:tr>
        <w:tc>
          <w:tcPr/>
          <w:p>
            <w:pPr>
              <w:pStyle w:val="Compact"/>
            </w:pPr>
            <w:r>
              <w:t xml:space="preserve">Chaco</w:t>
            </w:r>
          </w:p>
        </w:tc>
        <w:tc>
          <w:tcPr/>
          <w:p>
            <w:pPr>
              <w:pStyle w:val="Compact"/>
            </w:pPr>
            <w:r>
              <w:t xml:space="preserve">M2_base</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0.7832</w:t>
            </w:r>
          </w:p>
        </w:tc>
        <w:tc>
          <w:tcPr/>
          <w:p>
            <w:pPr>
              <w:pStyle w:val="Compact"/>
            </w:pPr>
            <w:r>
              <w:t xml:space="preserve">0.2526</w:t>
            </w:r>
          </w:p>
        </w:tc>
        <w:tc>
          <w:tcPr/>
          <w:p>
            <w:pPr>
              <w:pStyle w:val="Compact"/>
            </w:pPr>
            <w:r>
              <w:t xml:space="preserve">0.0748</w:t>
            </w:r>
          </w:p>
        </w:tc>
        <w:tc>
          <w:tcPr/>
          <w:p>
            <w:pPr>
              <w:pStyle w:val="Compact"/>
            </w:pPr>
            <w:r>
              <w:t xml:space="preserve">0.0942</w:t>
            </w:r>
          </w:p>
        </w:tc>
        <w:tc>
          <w:tcPr/>
          <w:p>
            <w:pPr>
              <w:pStyle w:val="Compact"/>
            </w:pPr>
            <w:r>
              <w:t xml:space="preserve">0.0049</w:t>
            </w:r>
          </w:p>
        </w:tc>
        <w:tc>
          <w:tcPr/>
          <w:p>
            <w:pPr>
              <w:pStyle w:val="Compact"/>
            </w:pPr>
            <w:r>
              <w:t xml:space="preserve">0.3344</w:t>
            </w:r>
          </w:p>
        </w:tc>
        <w:tc>
          <w:tcPr/>
          <w:p>
            <w:pPr>
              <w:pStyle w:val="Compact"/>
            </w:pPr>
            <w:r>
              <w:t xml:space="preserve">0.2148</w:t>
            </w:r>
          </w:p>
        </w:tc>
        <w:tc>
          <w:tcPr/>
          <w:p>
            <w:pPr>
              <w:pStyle w:val="Compact"/>
            </w:pPr>
            <w:r>
              <w:t xml:space="preserve">0.3009</w:t>
            </w:r>
          </w:p>
        </w:tc>
        <w:tc>
          <w:tcPr/>
          <w:p>
            <w:pPr>
              <w:pStyle w:val="Compact"/>
            </w:pPr>
            <w:r>
              <w:t xml:space="preserve">3033</w:t>
            </w:r>
          </w:p>
        </w:tc>
        <w:tc>
          <w:tcPr/>
          <w:p>
            <w:pPr>
              <w:pStyle w:val="Compact"/>
            </w:pPr>
            <w:r>
              <w:t xml:space="preserve">5571</w:t>
            </w:r>
          </w:p>
        </w:tc>
      </w:tr>
      <w:tr>
        <w:tc>
          <w:tcPr/>
          <w:p>
            <w:pPr>
              <w:pStyle w:val="Compact"/>
            </w:pPr>
            <w:r>
              <w:t xml:space="preserve">Chaco</w:t>
            </w:r>
          </w:p>
        </w:tc>
        <w:tc>
          <w:tcPr/>
          <w:p>
            <w:pPr>
              <w:pStyle w:val="Compact"/>
            </w:pPr>
            <w:r>
              <w:t xml:space="preserve">M3_hibrido</w:t>
            </w:r>
          </w:p>
        </w:tc>
        <w:tc>
          <w:tcPr/>
          <w:p>
            <w:pPr>
              <w:pStyle w:val="Compact"/>
            </w:pPr>
            <w:r>
              <w:t xml:space="preserve">holdout_espacial_2023</w:t>
            </w:r>
          </w:p>
        </w:tc>
        <w:tc>
          <w:tcPr/>
          <w:p>
            <w:pPr>
              <w:pStyle w:val="Compact"/>
            </w:pPr>
            <w:r>
              <w:t xml:space="preserve">19304</w:t>
            </w:r>
          </w:p>
        </w:tc>
        <w:tc>
          <w:tcPr/>
          <w:p>
            <w:pPr>
              <w:pStyle w:val="Compact"/>
            </w:pPr>
            <w:r>
              <w:t xml:space="preserve">1758</w:t>
            </w:r>
          </w:p>
        </w:tc>
        <w:tc>
          <w:tcPr/>
          <w:p>
            <w:pPr>
              <w:pStyle w:val="Compact"/>
            </w:pPr>
            <w:r>
              <w:t xml:space="preserve">0.091069</w:t>
            </w:r>
          </w:p>
        </w:tc>
        <w:tc>
          <w:tcPr/>
          <w:p>
            <w:pPr>
              <w:pStyle w:val="Compact"/>
            </w:pPr>
            <w:r>
              <w:t xml:space="preserve">0.6496</w:t>
            </w:r>
          </w:p>
        </w:tc>
        <w:tc>
          <w:tcPr/>
          <w:p>
            <w:pPr>
              <w:pStyle w:val="Compact"/>
            </w:pPr>
            <w:r>
              <w:t xml:space="preserve">0.1630</w:t>
            </w:r>
          </w:p>
        </w:tc>
        <w:tc>
          <w:tcPr/>
          <w:p>
            <w:pPr>
              <w:pStyle w:val="Compact"/>
            </w:pPr>
            <w:r>
              <w:t xml:space="preserve">0.0849</w:t>
            </w:r>
          </w:p>
        </w:tc>
        <w:tc>
          <w:tcPr/>
          <w:p>
            <w:pPr>
              <w:pStyle w:val="Compact"/>
            </w:pPr>
            <w:r>
              <w:t xml:space="preserve">-0.0262</w:t>
            </w:r>
          </w:p>
        </w:tc>
        <w:tc>
          <w:tcPr/>
          <w:p>
            <w:pPr>
              <w:pStyle w:val="Compact"/>
            </w:pPr>
            <w:r>
              <w:t xml:space="preserve">0.0606</w:t>
            </w:r>
          </w:p>
        </w:tc>
        <w:tc>
          <w:tcPr/>
          <w:p>
            <w:pPr>
              <w:pStyle w:val="Compact"/>
            </w:pPr>
            <w:r>
              <w:t xml:space="preserve">0.4286</w:t>
            </w:r>
          </w:p>
        </w:tc>
        <w:tc>
          <w:tcPr/>
          <w:p>
            <w:pPr>
              <w:pStyle w:val="Compact"/>
            </w:pPr>
            <w:r>
              <w:t xml:space="preserve">0.0085</w:t>
            </w:r>
          </w:p>
        </w:tc>
        <w:tc>
          <w:tcPr/>
          <w:p>
            <w:pPr>
              <w:pStyle w:val="Compact"/>
            </w:pPr>
            <w:r>
              <w:t xml:space="preserve">0.0395</w:t>
            </w:r>
          </w:p>
        </w:tc>
        <w:tc>
          <w:tcPr/>
          <w:p>
            <w:pPr>
              <w:pStyle w:val="Compact"/>
            </w:pPr>
            <w:r>
              <w:t xml:space="preserve">20</w:t>
            </w:r>
          </w:p>
        </w:tc>
        <w:tc>
          <w:tcPr/>
          <w:p>
            <w:pPr>
              <w:pStyle w:val="Compact"/>
            </w:pPr>
            <w:r>
              <w:t xml:space="preserve">1743</w:t>
            </w:r>
          </w:p>
        </w:tc>
      </w:tr>
      <w:tr>
        <w:tc>
          <w:tcPr/>
          <w:p>
            <w:pPr>
              <w:pStyle w:val="Compact"/>
            </w:pPr>
            <w:r>
              <w:t xml:space="preserve">Chaco</w:t>
            </w:r>
          </w:p>
        </w:tc>
        <w:tc>
          <w:tcPr/>
          <w:p>
            <w:pPr>
              <w:pStyle w:val="Compact"/>
            </w:pPr>
            <w:r>
              <w:t xml:space="preserve">M3_hibrido</w:t>
            </w:r>
          </w:p>
        </w:tc>
        <w:tc>
          <w:tcPr/>
          <w:p>
            <w:pPr>
              <w:pStyle w:val="Compact"/>
            </w:pPr>
            <w:r>
              <w:t xml:space="preserve">heldin_referencia_2023</w:t>
            </w:r>
          </w:p>
        </w:tc>
        <w:tc>
          <w:tcPr/>
          <w:p>
            <w:pPr>
              <w:pStyle w:val="Compact"/>
            </w:pPr>
            <w:r>
              <w:t xml:space="preserve">78079</w:t>
            </w:r>
          </w:p>
        </w:tc>
        <w:tc>
          <w:tcPr/>
          <w:p>
            <w:pPr>
              <w:pStyle w:val="Compact"/>
            </w:pPr>
            <w:r>
              <w:t xml:space="preserve">7095</w:t>
            </w:r>
          </w:p>
        </w:tc>
        <w:tc>
          <w:tcPr/>
          <w:p>
            <w:pPr>
              <w:pStyle w:val="Compact"/>
            </w:pPr>
            <w:r>
              <w:t xml:space="preserve">0.090870</w:t>
            </w:r>
          </w:p>
        </w:tc>
        <w:tc>
          <w:tcPr/>
          <w:p>
            <w:pPr>
              <w:pStyle w:val="Compact"/>
            </w:pPr>
            <w:r>
              <w:t xml:space="preserve">0.7821</w:t>
            </w:r>
          </w:p>
        </w:tc>
        <w:tc>
          <w:tcPr/>
          <w:p>
            <w:pPr>
              <w:pStyle w:val="Compact"/>
            </w:pPr>
            <w:r>
              <w:t xml:space="preserve">0.2511</w:t>
            </w:r>
          </w:p>
        </w:tc>
        <w:tc>
          <w:tcPr/>
          <w:p>
            <w:pPr>
              <w:pStyle w:val="Compact"/>
            </w:pPr>
            <w:r>
              <w:t xml:space="preserve">0.0750</w:t>
            </w:r>
          </w:p>
        </w:tc>
        <w:tc>
          <w:tcPr/>
          <w:p>
            <w:pPr>
              <w:pStyle w:val="Compact"/>
            </w:pPr>
            <w:r>
              <w:t xml:space="preserve">0.0926</w:t>
            </w:r>
          </w:p>
        </w:tc>
        <w:tc>
          <w:tcPr/>
          <w:p>
            <w:pPr>
              <w:pStyle w:val="Compact"/>
            </w:pPr>
            <w:r>
              <w:t xml:space="preserve">0.0051</w:t>
            </w:r>
          </w:p>
        </w:tc>
        <w:tc>
          <w:tcPr/>
          <w:p>
            <w:pPr>
              <w:pStyle w:val="Compact"/>
            </w:pPr>
            <w:r>
              <w:t xml:space="preserve">0.2761</w:t>
            </w:r>
          </w:p>
        </w:tc>
        <w:tc>
          <w:tcPr/>
          <w:p>
            <w:pPr>
              <w:pStyle w:val="Compact"/>
            </w:pPr>
            <w:r>
              <w:t xml:space="preserve">0.3326</w:t>
            </w:r>
          </w:p>
        </w:tc>
        <w:tc>
          <w:tcPr/>
          <w:p>
            <w:pPr>
              <w:pStyle w:val="Compact"/>
            </w:pPr>
            <w:r>
              <w:t xml:space="preserve">0.2858</w:t>
            </w:r>
          </w:p>
        </w:tc>
        <w:tc>
          <w:tcPr/>
          <w:p>
            <w:pPr>
              <w:pStyle w:val="Compact"/>
            </w:pPr>
            <w:r>
              <w:t xml:space="preserve">6189</w:t>
            </w:r>
          </w:p>
        </w:tc>
        <w:tc>
          <w:tcPr/>
          <w:p>
            <w:pPr>
              <w:pStyle w:val="Compact"/>
            </w:pPr>
            <w:r>
              <w:t xml:space="preserve">4735</w:t>
            </w:r>
          </w:p>
        </w:tc>
      </w:tr>
      <w:tr>
        <w:tc>
          <w:tcPr/>
          <w:p>
            <w:pPr>
              <w:pStyle w:val="Compact"/>
            </w:pPr>
            <w:r>
              <w:t xml:space="preserve">Oriental</w:t>
            </w:r>
          </w:p>
        </w:tc>
        <w:tc>
          <w:tcPr/>
          <w:p>
            <w:pPr>
              <w:pStyle w:val="Compact"/>
            </w:pPr>
            <w:r>
              <w:t xml:space="preserve">M1_biofisico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0.7176</w:t>
            </w:r>
          </w:p>
        </w:tc>
        <w:tc>
          <w:tcPr/>
          <w:p>
            <w:pPr>
              <w:pStyle w:val="Compact"/>
            </w:pPr>
            <w:r>
              <w:t xml:space="preserve">0.1574</w:t>
            </w:r>
          </w:p>
        </w:tc>
        <w:tc>
          <w:tcPr/>
          <w:p>
            <w:pPr>
              <w:pStyle w:val="Compact"/>
            </w:pPr>
            <w:r>
              <w:t xml:space="preserve">0.0683</w:t>
            </w:r>
          </w:p>
        </w:tc>
        <w:tc>
          <w:tcPr/>
          <w:p>
            <w:pPr>
              <w:pStyle w:val="Compact"/>
            </w:pPr>
            <w:r>
              <w:t xml:space="preserve">0.0386</w:t>
            </w:r>
          </w:p>
        </w:tc>
        <w:tc>
          <w:tcPr/>
          <w:p>
            <w:pPr>
              <w:pStyle w:val="Compact"/>
            </w:pPr>
            <w:r>
              <w:t xml:space="preserve">0.0123</w:t>
            </w:r>
          </w:p>
        </w:tc>
        <w:tc>
          <w:tcPr/>
          <w:p>
            <w:pPr>
              <w:pStyle w:val="Compact"/>
            </w:pPr>
            <w:r>
              <w:t xml:space="preserve">0.1867</w:t>
            </w:r>
          </w:p>
        </w:tc>
        <w:tc>
          <w:tcPr/>
          <w:p>
            <w:pPr>
              <w:pStyle w:val="Compact"/>
            </w:pPr>
            <w:r>
              <w:t xml:space="preserve">0.1957</w:t>
            </w:r>
          </w:p>
        </w:tc>
        <w:tc>
          <w:tcPr/>
          <w:p>
            <w:pPr>
              <w:pStyle w:val="Compact"/>
            </w:pPr>
            <w:r>
              <w:t xml:space="preserve">0.1885</w:t>
            </w:r>
          </w:p>
        </w:tc>
        <w:tc>
          <w:tcPr/>
          <w:p>
            <w:pPr>
              <w:pStyle w:val="Compact"/>
            </w:pPr>
            <w:r>
              <w:t xml:space="preserve">1703</w:t>
            </w:r>
          </w:p>
        </w:tc>
        <w:tc>
          <w:tcPr/>
          <w:p>
            <w:pPr>
              <w:pStyle w:val="Compact"/>
            </w:pPr>
            <w:r>
              <w:t xml:space="preserve">1607</w:t>
            </w:r>
          </w:p>
        </w:tc>
      </w:tr>
      <w:tr>
        <w:tc>
          <w:tcPr/>
          <w:p>
            <w:pPr>
              <w:pStyle w:val="Compact"/>
            </w:pPr>
            <w:r>
              <w:t xml:space="preserve">Oriental</w:t>
            </w:r>
          </w:p>
        </w:tc>
        <w:tc>
          <w:tcPr/>
          <w:p>
            <w:pPr>
              <w:pStyle w:val="Compact"/>
            </w:pPr>
            <w:r>
              <w:t xml:space="preserve">M1_biofisico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0.6899</w:t>
            </w:r>
          </w:p>
        </w:tc>
        <w:tc>
          <w:tcPr/>
          <w:p>
            <w:pPr>
              <w:pStyle w:val="Compact"/>
            </w:pPr>
            <w:r>
              <w:t xml:space="preserve">0.1857</w:t>
            </w:r>
          </w:p>
        </w:tc>
        <w:tc>
          <w:tcPr/>
          <w:p>
            <w:pPr>
              <w:pStyle w:val="Compact"/>
            </w:pPr>
            <w:r>
              <w:t xml:space="preserve">0.0835</w:t>
            </w:r>
          </w:p>
        </w:tc>
        <w:tc>
          <w:tcPr/>
          <w:p>
            <w:pPr>
              <w:pStyle w:val="Compact"/>
            </w:pPr>
            <w:r>
              <w:t xml:space="preserve">0.0423</w:t>
            </w:r>
          </w:p>
        </w:tc>
        <w:tc>
          <w:tcPr/>
          <w:p>
            <w:pPr>
              <w:pStyle w:val="Compact"/>
            </w:pPr>
            <w:r>
              <w:t xml:space="preserve">0.0009</w:t>
            </w:r>
          </w:p>
        </w:tc>
        <w:tc>
          <w:tcPr/>
          <w:p>
            <w:pPr>
              <w:pStyle w:val="Compact"/>
            </w:pPr>
            <w:r>
              <w:t xml:space="preserve">0.2430</w:t>
            </w:r>
          </w:p>
        </w:tc>
        <w:tc>
          <w:tcPr/>
          <w:p>
            <w:pPr>
              <w:pStyle w:val="Compact"/>
            </w:pPr>
            <w:r>
              <w:t xml:space="preserve">0.2140</w:t>
            </w:r>
          </w:p>
        </w:tc>
        <w:tc>
          <w:tcPr/>
          <w:p>
            <w:pPr>
              <w:pStyle w:val="Compact"/>
            </w:pPr>
            <w:r>
              <w:t xml:space="preserve">0.2366</w:t>
            </w:r>
          </w:p>
        </w:tc>
        <w:tc>
          <w:tcPr/>
          <w:p>
            <w:pPr>
              <w:pStyle w:val="Compact"/>
            </w:pPr>
            <w:r>
              <w:t xml:space="preserve">4190</w:t>
            </w:r>
          </w:p>
        </w:tc>
        <w:tc>
          <w:tcPr/>
          <w:p>
            <w:pPr>
              <w:pStyle w:val="Compact"/>
            </w:pPr>
            <w:r>
              <w:t xml:space="preserve">4941</w:t>
            </w:r>
          </w:p>
        </w:tc>
      </w:tr>
      <w:tr>
        <w:tc>
          <w:tcPr/>
          <w:p>
            <w:pPr>
              <w:pStyle w:val="Compact"/>
            </w:pPr>
            <w:r>
              <w:t xml:space="preserve">Oriental</w:t>
            </w:r>
          </w:p>
        </w:tc>
        <w:tc>
          <w:tcPr/>
          <w:p>
            <w:pPr>
              <w:pStyle w:val="Compact"/>
            </w:pPr>
            <w:r>
              <w:t xml:space="preserve">M2_base</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0.7470</w:t>
            </w:r>
          </w:p>
        </w:tc>
        <w:tc>
          <w:tcPr/>
          <w:p>
            <w:pPr>
              <w:pStyle w:val="Compact"/>
            </w:pPr>
            <w:r>
              <w:t xml:space="preserve">0.1820</w:t>
            </w:r>
          </w:p>
        </w:tc>
        <w:tc>
          <w:tcPr/>
          <w:p>
            <w:pPr>
              <w:pStyle w:val="Compact"/>
            </w:pPr>
            <w:r>
              <w:t xml:space="preserve">0.0701</w:t>
            </w:r>
          </w:p>
        </w:tc>
        <w:tc>
          <w:tcPr/>
          <w:p>
            <w:pPr>
              <w:pStyle w:val="Compact"/>
            </w:pPr>
            <w:r>
              <w:t xml:space="preserve">0.0137</w:t>
            </w:r>
          </w:p>
        </w:tc>
        <w:tc>
          <w:tcPr/>
          <w:p>
            <w:pPr>
              <w:pStyle w:val="Compact"/>
            </w:pPr>
            <w:r>
              <w:t xml:space="preserve">0.0392</w:t>
            </w:r>
          </w:p>
        </w:tc>
        <w:tc>
          <w:tcPr/>
          <w:p>
            <w:pPr>
              <w:pStyle w:val="Compact"/>
            </w:pPr>
            <w:r>
              <w:t xml:space="preserve">0.4286</w:t>
            </w:r>
          </w:p>
        </w:tc>
        <w:tc>
          <w:tcPr/>
          <w:p>
            <w:pPr>
              <w:pStyle w:val="Compact"/>
            </w:pPr>
            <w:r>
              <w:t xml:space="preserve">0.0015</w:t>
            </w:r>
          </w:p>
        </w:tc>
        <w:tc>
          <w:tcPr/>
          <w:p>
            <w:pPr>
              <w:pStyle w:val="Compact"/>
            </w:pPr>
            <w:r>
              <w:t xml:space="preserve">0.0074</w:t>
            </w:r>
          </w:p>
        </w:tc>
        <w:tc>
          <w:tcPr/>
          <w:p>
            <w:pPr>
              <w:pStyle w:val="Compact"/>
            </w:pPr>
            <w:r>
              <w:t xml:space="preserve">4</w:t>
            </w:r>
          </w:p>
        </w:tc>
        <w:tc>
          <w:tcPr/>
          <w:p>
            <w:pPr>
              <w:pStyle w:val="Compact"/>
            </w:pPr>
            <w:r>
              <w:t xml:space="preserve">1995</w:t>
            </w:r>
          </w:p>
        </w:tc>
      </w:tr>
      <w:tr>
        <w:tc>
          <w:tcPr/>
          <w:p>
            <w:pPr>
              <w:pStyle w:val="Compact"/>
            </w:pPr>
            <w:r>
              <w:t xml:space="preserve">Oriental</w:t>
            </w:r>
          </w:p>
        </w:tc>
        <w:tc>
          <w:tcPr/>
          <w:p>
            <w:pPr>
              <w:pStyle w:val="Compact"/>
            </w:pPr>
            <w:r>
              <w:t xml:space="preserve">M2_base</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0.7365</w:t>
            </w:r>
          </w:p>
        </w:tc>
        <w:tc>
          <w:tcPr/>
          <w:p>
            <w:pPr>
              <w:pStyle w:val="Compact"/>
            </w:pPr>
            <w:r>
              <w:t xml:space="preserve">0.2231</w:t>
            </w:r>
          </w:p>
        </w:tc>
        <w:tc>
          <w:tcPr/>
          <w:p>
            <w:pPr>
              <w:pStyle w:val="Compact"/>
            </w:pPr>
            <w:r>
              <w:t xml:space="preserve">0.0814</w:t>
            </w:r>
          </w:p>
        </w:tc>
        <w:tc>
          <w:tcPr/>
          <w:p>
            <w:pPr>
              <w:pStyle w:val="Compact"/>
            </w:pPr>
            <w:r>
              <w:t xml:space="preserve">0.0659</w:t>
            </w:r>
          </w:p>
        </w:tc>
        <w:tc>
          <w:tcPr/>
          <w:p>
            <w:pPr>
              <w:pStyle w:val="Compact"/>
            </w:pPr>
            <w:r>
              <w:t xml:space="preserve">0.0066</w:t>
            </w:r>
          </w:p>
        </w:tc>
        <w:tc>
          <w:tcPr/>
          <w:p>
            <w:pPr>
              <w:pStyle w:val="Compact"/>
            </w:pPr>
            <w:r>
              <w:t xml:space="preserve">0.2628</w:t>
            </w:r>
          </w:p>
        </w:tc>
        <w:tc>
          <w:tcPr/>
          <w:p>
            <w:pPr>
              <w:pStyle w:val="Compact"/>
            </w:pPr>
            <w:r>
              <w:t xml:space="preserve">0.2719</w:t>
            </w:r>
          </w:p>
        </w:tc>
        <w:tc>
          <w:tcPr/>
          <w:p>
            <w:pPr>
              <w:pStyle w:val="Compact"/>
            </w:pPr>
            <w:r>
              <w:t xml:space="preserve">0.2646</w:t>
            </w:r>
          </w:p>
        </w:tc>
        <w:tc>
          <w:tcPr/>
          <w:p>
            <w:pPr>
              <w:pStyle w:val="Compact"/>
            </w:pPr>
            <w:r>
              <w:t xml:space="preserve">4794</w:t>
            </w:r>
          </w:p>
        </w:tc>
        <w:tc>
          <w:tcPr/>
          <w:p>
            <w:pPr>
              <w:pStyle w:val="Compact"/>
            </w:pPr>
            <w:r>
              <w:t xml:space="preserve">4577</w:t>
            </w:r>
          </w:p>
        </w:tc>
      </w:tr>
      <w:tr>
        <w:tc>
          <w:tcPr/>
          <w:p>
            <w:pPr>
              <w:pStyle w:val="Compact"/>
            </w:pPr>
            <w:r>
              <w:t xml:space="preserve">Oriental</w:t>
            </w:r>
          </w:p>
        </w:tc>
        <w:tc>
          <w:tcPr/>
          <w:p>
            <w:pPr>
              <w:pStyle w:val="Compact"/>
            </w:pPr>
            <w:r>
              <w:t xml:space="preserve">M3_hibrido</w:t>
            </w:r>
          </w:p>
        </w:tc>
        <w:tc>
          <w:tcPr/>
          <w:p>
            <w:pPr>
              <w:pStyle w:val="Compact"/>
            </w:pPr>
            <w:r>
              <w:t xml:space="preserve">holdout_espacial_2023</w:t>
            </w:r>
          </w:p>
        </w:tc>
        <w:tc>
          <w:tcPr/>
          <w:p>
            <w:pPr>
              <w:pStyle w:val="Compact"/>
            </w:pPr>
            <w:r>
              <w:t xml:space="preserve">25961</w:t>
            </w:r>
          </w:p>
        </w:tc>
        <w:tc>
          <w:tcPr/>
          <w:p>
            <w:pPr>
              <w:pStyle w:val="Compact"/>
            </w:pPr>
            <w:r>
              <w:t xml:space="preserve">1998</w:t>
            </w:r>
          </w:p>
        </w:tc>
        <w:tc>
          <w:tcPr/>
          <w:p>
            <w:pPr>
              <w:pStyle w:val="Compact"/>
            </w:pPr>
            <w:r>
              <w:t xml:space="preserve">0.076962</w:t>
            </w:r>
          </w:p>
        </w:tc>
        <w:tc>
          <w:tcPr/>
          <w:p>
            <w:pPr>
              <w:pStyle w:val="Compact"/>
            </w:pPr>
            <w:r>
              <w:t xml:space="preserve">0.7277</w:t>
            </w:r>
          </w:p>
        </w:tc>
        <w:tc>
          <w:tcPr/>
          <w:p>
            <w:pPr>
              <w:pStyle w:val="Compact"/>
            </w:pPr>
            <w:r>
              <w:t xml:space="preserve">0.1608</w:t>
            </w:r>
          </w:p>
        </w:tc>
        <w:tc>
          <w:tcPr/>
          <w:p>
            <w:pPr>
              <w:pStyle w:val="Compact"/>
            </w:pPr>
            <w:r>
              <w:t xml:space="preserve">0.0716</w:t>
            </w:r>
          </w:p>
        </w:tc>
        <w:tc>
          <w:tcPr/>
          <w:p>
            <w:pPr>
              <w:pStyle w:val="Compact"/>
            </w:pPr>
            <w:r>
              <w:t xml:space="preserve">-0.0075</w:t>
            </w:r>
          </w:p>
        </w:tc>
        <w:tc>
          <w:tcPr/>
          <w:p>
            <w:pPr>
              <w:pStyle w:val="Compact"/>
            </w:pPr>
            <w:r>
              <w:t xml:space="preserve">0.0474</w:t>
            </w:r>
          </w:p>
        </w:tc>
        <w:tc>
          <w:tcPr/>
          <w:p>
            <w:pPr>
              <w:pStyle w:val="Compact"/>
            </w:pPr>
            <w:r>
              <w:t xml:space="preserve">0.3750</w:t>
            </w:r>
          </w:p>
        </w:tc>
        <w:tc>
          <w:tcPr/>
          <w:p>
            <w:pPr>
              <w:pStyle w:val="Compact"/>
            </w:pPr>
            <w:r>
              <w:t xml:space="preserve">0.0015</w:t>
            </w:r>
          </w:p>
        </w:tc>
        <w:tc>
          <w:tcPr/>
          <w:p>
            <w:pPr>
              <w:pStyle w:val="Compact"/>
            </w:pPr>
            <w:r>
              <w:t xml:space="preserve">0.0074</w:t>
            </w:r>
          </w:p>
        </w:tc>
        <w:tc>
          <w:tcPr/>
          <w:p>
            <w:pPr>
              <w:pStyle w:val="Compact"/>
            </w:pPr>
            <w:r>
              <w:t xml:space="preserve">5</w:t>
            </w:r>
          </w:p>
        </w:tc>
        <w:tc>
          <w:tcPr/>
          <w:p>
            <w:pPr>
              <w:pStyle w:val="Compact"/>
            </w:pPr>
            <w:r>
              <w:t xml:space="preserve">1995</w:t>
            </w:r>
          </w:p>
        </w:tc>
      </w:tr>
      <w:tr>
        <w:tc>
          <w:tcPr/>
          <w:p>
            <w:pPr>
              <w:pStyle w:val="Compact"/>
            </w:pPr>
            <w:r>
              <w:t xml:space="preserve">Oriental</w:t>
            </w:r>
          </w:p>
        </w:tc>
        <w:tc>
          <w:tcPr/>
          <w:p>
            <w:pPr>
              <w:pStyle w:val="Compact"/>
            </w:pPr>
            <w:r>
              <w:t xml:space="preserve">M3_hibrido</w:t>
            </w:r>
          </w:p>
        </w:tc>
        <w:tc>
          <w:tcPr/>
          <w:p>
            <w:pPr>
              <w:pStyle w:val="Compact"/>
            </w:pPr>
            <w:r>
              <w:t xml:space="preserve">heldin_referencia_2023</w:t>
            </w:r>
          </w:p>
        </w:tc>
        <w:tc>
          <w:tcPr/>
          <w:p>
            <w:pPr>
              <w:pStyle w:val="Compact"/>
            </w:pPr>
            <w:r>
              <w:t xml:space="preserve">65163</w:t>
            </w:r>
          </w:p>
        </w:tc>
        <w:tc>
          <w:tcPr/>
          <w:p>
            <w:pPr>
              <w:pStyle w:val="Compact"/>
            </w:pPr>
            <w:r>
              <w:t xml:space="preserve">6286</w:t>
            </w:r>
          </w:p>
        </w:tc>
        <w:tc>
          <w:tcPr/>
          <w:p>
            <w:pPr>
              <w:pStyle w:val="Compact"/>
            </w:pPr>
            <w:r>
              <w:t xml:space="preserve">0.096466</w:t>
            </w:r>
          </w:p>
        </w:tc>
        <w:tc>
          <w:tcPr/>
          <w:p>
            <w:pPr>
              <w:pStyle w:val="Compact"/>
            </w:pPr>
            <w:r>
              <w:t xml:space="preserve">0.7473</w:t>
            </w:r>
          </w:p>
        </w:tc>
        <w:tc>
          <w:tcPr/>
          <w:p>
            <w:pPr>
              <w:pStyle w:val="Compact"/>
            </w:pPr>
            <w:r>
              <w:t xml:space="preserve">0.2384</w:t>
            </w:r>
          </w:p>
        </w:tc>
        <w:tc>
          <w:tcPr/>
          <w:p>
            <w:pPr>
              <w:pStyle w:val="Compact"/>
            </w:pPr>
            <w:r>
              <w:t xml:space="preserve">0.0806</w:t>
            </w:r>
          </w:p>
        </w:tc>
        <w:tc>
          <w:tcPr/>
          <w:p>
            <w:pPr>
              <w:pStyle w:val="Compact"/>
            </w:pPr>
            <w:r>
              <w:t xml:space="preserve">0.0757</w:t>
            </w:r>
          </w:p>
        </w:tc>
        <w:tc>
          <w:tcPr/>
          <w:p>
            <w:pPr>
              <w:pStyle w:val="Compact"/>
            </w:pPr>
            <w:r>
              <w:t xml:space="preserve">0.0048</w:t>
            </w:r>
          </w:p>
        </w:tc>
        <w:tc>
          <w:tcPr/>
          <w:p>
            <w:pPr>
              <w:pStyle w:val="Compact"/>
            </w:pPr>
            <w:r>
              <w:t xml:space="preserve">0.3087</w:t>
            </w:r>
          </w:p>
        </w:tc>
        <w:tc>
          <w:tcPr/>
          <w:p>
            <w:pPr>
              <w:pStyle w:val="Compact"/>
            </w:pPr>
            <w:r>
              <w:t xml:space="preserve">0.2151</w:t>
            </w:r>
          </w:p>
        </w:tc>
        <w:tc>
          <w:tcPr/>
          <w:p>
            <w:pPr>
              <w:pStyle w:val="Compact"/>
            </w:pPr>
            <w:r>
              <w:t xml:space="preserve">0.2840</w:t>
            </w:r>
          </w:p>
        </w:tc>
        <w:tc>
          <w:tcPr/>
          <w:p>
            <w:pPr>
              <w:pStyle w:val="Compact"/>
            </w:pPr>
            <w:r>
              <w:t xml:space="preserve">3028</w:t>
            </w:r>
          </w:p>
        </w:tc>
        <w:tc>
          <w:tcPr/>
          <w:p>
            <w:pPr>
              <w:pStyle w:val="Compact"/>
            </w:pPr>
            <w:r>
              <w:t xml:space="preserve">4934</w:t>
            </w:r>
          </w:p>
        </w:tc>
      </w:tr>
    </w:tbl>
    <w:p>
      <w:pPr>
        <w:pStyle w:val="BodyText"/>
      </w:pPr>
      <w:r>
        <w:t xml:space="preserve">M1 = biophysical only; M2 = macro-anchor baseline; M3 = multiscale socio-ecological hybrid. Holdout = 50-km spatial block; Held-in = reference cells not excluded from training. The confirmation holdout is evaluated separately in Table S18.</w:t>
      </w:r>
    </w:p>
    <w:p>
      <w:pPr>
        <w:pStyle w:val="BodyText"/>
      </w:pPr>
      <w:r>
        <w:rPr>
          <w:b/>
          <w:bCs/>
        </w:rPr>
        <w:t xml:space="preserve">Table S9.</w:t>
      </w:r>
      <w:r>
        <w:t xml:space="preserve"> </w:t>
      </w:r>
      <w:r>
        <w:t xml:space="preserve">Evaluation with t-1 weather (24-h anticipation) on 2023 validation.</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Model</w:t>
            </w:r>
          </w:p>
        </w:tc>
        <w:tc>
          <w:tcPr/>
          <w:p>
            <w:pPr>
              <w:pStyle w:val="Compact"/>
            </w:pPr>
            <w:r>
              <w:t xml:space="preserve">n</w:t>
            </w:r>
          </w:p>
        </w:tc>
        <w:tc>
          <w:tcPr/>
          <w:p>
            <w:pPr>
              <w:pStyle w:val="Compact"/>
            </w:pPr>
            <w:r>
              <w:t xml:space="preserve">n positive</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 F0.5</w:t>
            </w:r>
          </w:p>
        </w:tc>
        <w:tc>
          <w:tcPr/>
          <w:p>
            <w:pPr>
              <w:pStyle w:val="Compact"/>
            </w:pPr>
            <w:r>
              <w:t xml:space="preserve">Precision</w:t>
            </w:r>
          </w:p>
        </w:tc>
        <w:tc>
          <w:tcPr/>
          <w:p>
            <w:pPr>
              <w:pStyle w:val="Compact"/>
            </w:pPr>
            <w:r>
              <w:t xml:space="preserve">Recall</w:t>
            </w:r>
          </w:p>
        </w:tc>
        <w:tc>
          <w:tcPr/>
          <w:p>
            <w:pPr>
              <w:pStyle w:val="Compact"/>
            </w:pPr>
            <w:r>
              <w:t xml:space="preserve">F0.5</w:t>
            </w:r>
          </w:p>
        </w:tc>
      </w:tr>
      <w:tr>
        <w:tc>
          <w:tcPr/>
          <w:p>
            <w:pPr>
              <w:pStyle w:val="Compact"/>
            </w:pPr>
            <w:r>
              <w:t xml:space="preserve">Chaco</w:t>
            </w:r>
          </w:p>
        </w:tc>
        <w:tc>
          <w:tcPr/>
          <w:p>
            <w:pPr>
              <w:pStyle w:val="Compact"/>
            </w:pPr>
            <w:r>
              <w:t xml:space="preserve">M1_biofisico_t1</w:t>
            </w:r>
          </w:p>
        </w:tc>
        <w:tc>
          <w:tcPr/>
          <w:p>
            <w:pPr>
              <w:pStyle w:val="Compact"/>
            </w:pPr>
            <w:r>
              <w:t xml:space="preserve">97383</w:t>
            </w:r>
          </w:p>
        </w:tc>
        <w:tc>
          <w:tcPr/>
          <w:p>
            <w:pPr>
              <w:pStyle w:val="Compact"/>
            </w:pPr>
            <w:r>
              <w:t xml:space="preserve">8853</w:t>
            </w:r>
          </w:p>
        </w:tc>
        <w:tc>
          <w:tcPr/>
          <w:p>
            <w:pPr>
              <w:pStyle w:val="Compact"/>
            </w:pPr>
            <w:r>
              <w:t xml:space="preserve">0.6342</w:t>
            </w:r>
          </w:p>
        </w:tc>
        <w:tc>
          <w:tcPr/>
          <w:p>
            <w:pPr>
              <w:pStyle w:val="Compact"/>
            </w:pPr>
            <w:r>
              <w:t xml:space="preserve">0.1467</w:t>
            </w:r>
          </w:p>
        </w:tc>
        <w:tc>
          <w:tcPr/>
          <w:p>
            <w:pPr>
              <w:pStyle w:val="Compact"/>
            </w:pPr>
            <w:r>
              <w:t xml:space="preserve">0.0810</w:t>
            </w:r>
          </w:p>
        </w:tc>
        <w:tc>
          <w:tcPr/>
          <w:p>
            <w:pPr>
              <w:pStyle w:val="Compact"/>
            </w:pPr>
            <w:r>
              <w:t xml:space="preserve">0.0201</w:t>
            </w:r>
          </w:p>
        </w:tc>
        <w:tc>
          <w:tcPr/>
          <w:p>
            <w:pPr>
              <w:pStyle w:val="Compact"/>
            </w:pPr>
            <w:r>
              <w:t xml:space="preserve">0.0032</w:t>
            </w:r>
          </w:p>
        </w:tc>
        <w:tc>
          <w:tcPr/>
          <w:p>
            <w:pPr>
              <w:pStyle w:val="Compact"/>
            </w:pPr>
            <w:r>
              <w:t xml:space="preserve">0.129195</w:t>
            </w:r>
          </w:p>
        </w:tc>
        <w:tc>
          <w:tcPr/>
          <w:p>
            <w:pPr>
              <w:pStyle w:val="Compact"/>
            </w:pPr>
            <w:r>
              <w:t xml:space="preserve">0.1749</w:t>
            </w:r>
          </w:p>
        </w:tc>
        <w:tc>
          <w:tcPr/>
          <w:p>
            <w:pPr>
              <w:pStyle w:val="Compact"/>
            </w:pPr>
            <w:r>
              <w:t xml:space="preserve">0.1799</w:t>
            </w:r>
          </w:p>
        </w:tc>
        <w:tc>
          <w:tcPr/>
          <w:p>
            <w:pPr>
              <w:pStyle w:val="Compact"/>
            </w:pPr>
            <w:r>
              <w:t xml:space="preserve">0.1759</w:t>
            </w:r>
          </w:p>
        </w:tc>
      </w:tr>
      <w:tr>
        <w:tc>
          <w:tcPr/>
          <w:p>
            <w:pPr>
              <w:pStyle w:val="Compact"/>
            </w:pPr>
            <w:r>
              <w:t xml:space="preserve">Chaco</w:t>
            </w:r>
          </w:p>
        </w:tc>
        <w:tc>
          <w:tcPr/>
          <w:p>
            <w:pPr>
              <w:pStyle w:val="Compact"/>
            </w:pPr>
            <w:r>
              <w:t xml:space="preserve">M2_base_t1</w:t>
            </w:r>
          </w:p>
        </w:tc>
        <w:tc>
          <w:tcPr/>
          <w:p>
            <w:pPr>
              <w:pStyle w:val="Compact"/>
            </w:pPr>
            <w:r>
              <w:t xml:space="preserve">97383</w:t>
            </w:r>
          </w:p>
        </w:tc>
        <w:tc>
          <w:tcPr/>
          <w:p>
            <w:pPr>
              <w:pStyle w:val="Compact"/>
            </w:pPr>
            <w:r>
              <w:t xml:space="preserve">8853</w:t>
            </w:r>
          </w:p>
        </w:tc>
        <w:tc>
          <w:tcPr/>
          <w:p>
            <w:pPr>
              <w:pStyle w:val="Compact"/>
            </w:pPr>
            <w:r>
              <w:t xml:space="preserve">0.7818</w:t>
            </w:r>
          </w:p>
        </w:tc>
        <w:tc>
          <w:tcPr/>
          <w:p>
            <w:pPr>
              <w:pStyle w:val="Compact"/>
            </w:pPr>
            <w:r>
              <w:t xml:space="preserve">0.2444</w:t>
            </w:r>
          </w:p>
        </w:tc>
        <w:tc>
          <w:tcPr/>
          <w:p>
            <w:pPr>
              <w:pStyle w:val="Compact"/>
            </w:pPr>
            <w:r>
              <w:t xml:space="preserve">0.0752</w:t>
            </w:r>
          </w:p>
        </w:tc>
        <w:tc>
          <w:tcPr/>
          <w:p>
            <w:pPr>
              <w:pStyle w:val="Compact"/>
            </w:pPr>
            <w:r>
              <w:t xml:space="preserve">0.0902</w:t>
            </w:r>
          </w:p>
        </w:tc>
        <w:tc>
          <w:tcPr/>
          <w:p>
            <w:pPr>
              <w:pStyle w:val="Compact"/>
            </w:pPr>
            <w:r>
              <w:t xml:space="preserve">0.0066</w:t>
            </w:r>
          </w:p>
        </w:tc>
        <w:tc>
          <w:tcPr/>
          <w:p>
            <w:pPr>
              <w:pStyle w:val="Compact"/>
            </w:pPr>
            <w:r>
              <w:t xml:space="preserve">0.197253</w:t>
            </w:r>
          </w:p>
        </w:tc>
        <w:tc>
          <w:tcPr/>
          <w:p>
            <w:pPr>
              <w:pStyle w:val="Compact"/>
            </w:pPr>
            <w:r>
              <w:t xml:space="preserve">0.2834</w:t>
            </w:r>
          </w:p>
        </w:tc>
        <w:tc>
          <w:tcPr/>
          <w:p>
            <w:pPr>
              <w:pStyle w:val="Compact"/>
            </w:pPr>
            <w:r>
              <w:t xml:space="preserve">0.3063</w:t>
            </w:r>
          </w:p>
        </w:tc>
        <w:tc>
          <w:tcPr/>
          <w:p>
            <w:pPr>
              <w:pStyle w:val="Compact"/>
            </w:pPr>
            <w:r>
              <w:t xml:space="preserve">0.2877</w:t>
            </w:r>
          </w:p>
        </w:tc>
      </w:tr>
      <w:tr>
        <w:tc>
          <w:tcPr/>
          <w:p>
            <w:pPr>
              <w:pStyle w:val="Compact"/>
            </w:pPr>
            <w:r>
              <w:t xml:space="preserve">Chaco</w:t>
            </w:r>
          </w:p>
        </w:tc>
        <w:tc>
          <w:tcPr/>
          <w:p>
            <w:pPr>
              <w:pStyle w:val="Compact"/>
            </w:pPr>
            <w:r>
              <w:t xml:space="preserve">M3_hibrido_t1</w:t>
            </w:r>
          </w:p>
        </w:tc>
        <w:tc>
          <w:tcPr/>
          <w:p>
            <w:pPr>
              <w:pStyle w:val="Compact"/>
            </w:pPr>
            <w:r>
              <w:t xml:space="preserve">97383</w:t>
            </w:r>
          </w:p>
        </w:tc>
        <w:tc>
          <w:tcPr/>
          <w:p>
            <w:pPr>
              <w:pStyle w:val="Compact"/>
            </w:pPr>
            <w:r>
              <w:t xml:space="preserve">8853</w:t>
            </w:r>
          </w:p>
        </w:tc>
        <w:tc>
          <w:tcPr/>
          <w:p>
            <w:pPr>
              <w:pStyle w:val="Compact"/>
            </w:pPr>
            <w:r>
              <w:t xml:space="preserve">0.7831</w:t>
            </w:r>
          </w:p>
        </w:tc>
        <w:tc>
          <w:tcPr/>
          <w:p>
            <w:pPr>
              <w:pStyle w:val="Compact"/>
            </w:pPr>
            <w:r>
              <w:t xml:space="preserve">0.2523</w:t>
            </w:r>
          </w:p>
        </w:tc>
        <w:tc>
          <w:tcPr/>
          <w:p>
            <w:pPr>
              <w:pStyle w:val="Compact"/>
            </w:pPr>
            <w:r>
              <w:t xml:space="preserve">0.0749</w:t>
            </w:r>
          </w:p>
        </w:tc>
        <w:tc>
          <w:tcPr/>
          <w:p>
            <w:pPr>
              <w:pStyle w:val="Compact"/>
            </w:pPr>
            <w:r>
              <w:t xml:space="preserve">0.0940</w:t>
            </w:r>
          </w:p>
        </w:tc>
        <w:tc>
          <w:tcPr/>
          <w:p>
            <w:pPr>
              <w:pStyle w:val="Compact"/>
            </w:pPr>
            <w:r>
              <w:t xml:space="preserve">0.0039</w:t>
            </w:r>
          </w:p>
        </w:tc>
        <w:tc>
          <w:tcPr/>
          <w:p>
            <w:pPr>
              <w:pStyle w:val="Compact"/>
            </w:pPr>
            <w:r>
              <w:t xml:space="preserve">0.219858</w:t>
            </w:r>
          </w:p>
        </w:tc>
        <w:tc>
          <w:tcPr/>
          <w:p>
            <w:pPr>
              <w:pStyle w:val="Compact"/>
            </w:pPr>
            <w:r>
              <w:t xml:space="preserve">0.2935</w:t>
            </w:r>
          </w:p>
        </w:tc>
        <w:tc>
          <w:tcPr/>
          <w:p>
            <w:pPr>
              <w:pStyle w:val="Compact"/>
            </w:pPr>
            <w:r>
              <w:t xml:space="preserve">0.2913</w:t>
            </w:r>
          </w:p>
        </w:tc>
        <w:tc>
          <w:tcPr/>
          <w:p>
            <w:pPr>
              <w:pStyle w:val="Compact"/>
            </w:pPr>
            <w:r>
              <w:t xml:space="preserve">0.2931</w:t>
            </w:r>
          </w:p>
        </w:tc>
      </w:tr>
      <w:tr>
        <w:tc>
          <w:tcPr/>
          <w:p>
            <w:pPr>
              <w:pStyle w:val="Compact"/>
            </w:pPr>
            <w:r>
              <w:t xml:space="preserve">Oriental</w:t>
            </w:r>
          </w:p>
        </w:tc>
        <w:tc>
          <w:tcPr/>
          <w:p>
            <w:pPr>
              <w:pStyle w:val="Compact"/>
            </w:pPr>
            <w:r>
              <w:t xml:space="preserve">M1_biofisico_t1</w:t>
            </w:r>
          </w:p>
        </w:tc>
        <w:tc>
          <w:tcPr/>
          <w:p>
            <w:pPr>
              <w:pStyle w:val="Compact"/>
            </w:pPr>
            <w:r>
              <w:t xml:space="preserve">91124</w:t>
            </w:r>
          </w:p>
        </w:tc>
        <w:tc>
          <w:tcPr/>
          <w:p>
            <w:pPr>
              <w:pStyle w:val="Compact"/>
            </w:pPr>
            <w:r>
              <w:t xml:space="preserve">8284</w:t>
            </w:r>
          </w:p>
        </w:tc>
        <w:tc>
          <w:tcPr/>
          <w:p>
            <w:pPr>
              <w:pStyle w:val="Compact"/>
            </w:pPr>
            <w:r>
              <w:t xml:space="preserve">0.6965</w:t>
            </w:r>
          </w:p>
        </w:tc>
        <w:tc>
          <w:tcPr/>
          <w:p>
            <w:pPr>
              <w:pStyle w:val="Compact"/>
            </w:pPr>
            <w:r>
              <w:t xml:space="preserve">0.1765</w:t>
            </w:r>
          </w:p>
        </w:tc>
        <w:tc>
          <w:tcPr/>
          <w:p>
            <w:pPr>
              <w:pStyle w:val="Compact"/>
            </w:pPr>
            <w:r>
              <w:t xml:space="preserve">0.0792</w:t>
            </w:r>
          </w:p>
        </w:tc>
        <w:tc>
          <w:tcPr/>
          <w:p>
            <w:pPr>
              <w:pStyle w:val="Compact"/>
            </w:pPr>
            <w:r>
              <w:t xml:space="preserve">0.0412</w:t>
            </w:r>
          </w:p>
        </w:tc>
        <w:tc>
          <w:tcPr/>
          <w:p>
            <w:pPr>
              <w:pStyle w:val="Compact"/>
            </w:pPr>
            <w:r>
              <w:t xml:space="preserve">0.0017</w:t>
            </w:r>
          </w:p>
        </w:tc>
        <w:tc>
          <w:tcPr/>
          <w:p>
            <w:pPr>
              <w:pStyle w:val="Compact"/>
            </w:pPr>
            <w:r>
              <w:t xml:space="preserve">0.157237</w:t>
            </w:r>
          </w:p>
        </w:tc>
        <w:tc>
          <w:tcPr/>
          <w:p>
            <w:pPr>
              <w:pStyle w:val="Compact"/>
            </w:pPr>
            <w:r>
              <w:t xml:space="preserve">0.2093</w:t>
            </w:r>
          </w:p>
        </w:tc>
        <w:tc>
          <w:tcPr/>
          <w:p>
            <w:pPr>
              <w:pStyle w:val="Compact"/>
            </w:pPr>
            <w:r>
              <w:t xml:space="preserve">0.2703</w:t>
            </w:r>
          </w:p>
        </w:tc>
        <w:tc>
          <w:tcPr/>
          <w:p>
            <w:pPr>
              <w:pStyle w:val="Compact"/>
            </w:pPr>
            <w:r>
              <w:t xml:space="preserve">0.2192</w:t>
            </w:r>
          </w:p>
        </w:tc>
      </w:tr>
      <w:tr>
        <w:tc>
          <w:tcPr/>
          <w:p>
            <w:pPr>
              <w:pStyle w:val="Compact"/>
            </w:pPr>
            <w:r>
              <w:t xml:space="preserve">Oriental</w:t>
            </w:r>
          </w:p>
        </w:tc>
        <w:tc>
          <w:tcPr/>
          <w:p>
            <w:pPr>
              <w:pStyle w:val="Compact"/>
            </w:pPr>
            <w:r>
              <w:t xml:space="preserve">M2_base_t1</w:t>
            </w:r>
          </w:p>
        </w:tc>
        <w:tc>
          <w:tcPr/>
          <w:p>
            <w:pPr>
              <w:pStyle w:val="Compact"/>
            </w:pPr>
            <w:r>
              <w:t xml:space="preserve">91124</w:t>
            </w:r>
          </w:p>
        </w:tc>
        <w:tc>
          <w:tcPr/>
          <w:p>
            <w:pPr>
              <w:pStyle w:val="Compact"/>
            </w:pPr>
            <w:r>
              <w:t xml:space="preserve">8284</w:t>
            </w:r>
          </w:p>
        </w:tc>
        <w:tc>
          <w:tcPr/>
          <w:p>
            <w:pPr>
              <w:pStyle w:val="Compact"/>
            </w:pPr>
            <w:r>
              <w:t xml:space="preserve">0.7463</w:t>
            </w:r>
          </w:p>
        </w:tc>
        <w:tc>
          <w:tcPr/>
          <w:p>
            <w:pPr>
              <w:pStyle w:val="Compact"/>
            </w:pPr>
            <w:r>
              <w:t xml:space="preserve">0.2167</w:t>
            </w:r>
          </w:p>
        </w:tc>
        <w:tc>
          <w:tcPr/>
          <w:p>
            <w:pPr>
              <w:pStyle w:val="Compact"/>
            </w:pPr>
            <w:r>
              <w:t xml:space="preserve">0.0770</w:t>
            </w:r>
          </w:p>
        </w:tc>
        <w:tc>
          <w:tcPr/>
          <w:p>
            <w:pPr>
              <w:pStyle w:val="Compact"/>
            </w:pPr>
            <w:r>
              <w:t xml:space="preserve">0.0677</w:t>
            </w:r>
          </w:p>
        </w:tc>
        <w:tc>
          <w:tcPr/>
          <w:p>
            <w:pPr>
              <w:pStyle w:val="Compact"/>
            </w:pPr>
            <w:r>
              <w:t xml:space="preserve">0.0056</w:t>
            </w:r>
          </w:p>
        </w:tc>
        <w:tc>
          <w:tcPr/>
          <w:p>
            <w:pPr>
              <w:pStyle w:val="Compact"/>
            </w:pPr>
            <w:r>
              <w:t xml:space="preserve">0.193621</w:t>
            </w:r>
          </w:p>
        </w:tc>
        <w:tc>
          <w:tcPr/>
          <w:p>
            <w:pPr>
              <w:pStyle w:val="Compact"/>
            </w:pPr>
            <w:r>
              <w:t xml:space="preserve">0.2586</w:t>
            </w:r>
          </w:p>
        </w:tc>
        <w:tc>
          <w:tcPr/>
          <w:p>
            <w:pPr>
              <w:pStyle w:val="Compact"/>
            </w:pPr>
            <w:r>
              <w:t xml:space="preserve">0.2572</w:t>
            </w:r>
          </w:p>
        </w:tc>
        <w:tc>
          <w:tcPr/>
          <w:p>
            <w:pPr>
              <w:pStyle w:val="Compact"/>
            </w:pPr>
            <w:r>
              <w:t xml:space="preserve">0.2583</w:t>
            </w:r>
          </w:p>
        </w:tc>
      </w:tr>
      <w:tr>
        <w:tc>
          <w:tcPr/>
          <w:p>
            <w:pPr>
              <w:pStyle w:val="Compact"/>
            </w:pPr>
            <w:r>
              <w:t xml:space="preserve">Oriental</w:t>
            </w:r>
          </w:p>
        </w:tc>
        <w:tc>
          <w:tcPr/>
          <w:p>
            <w:pPr>
              <w:pStyle w:val="Compact"/>
            </w:pPr>
            <w:r>
              <w:t xml:space="preserve">M3_hibrido_t1</w:t>
            </w:r>
          </w:p>
        </w:tc>
        <w:tc>
          <w:tcPr/>
          <w:p>
            <w:pPr>
              <w:pStyle w:val="Compact"/>
            </w:pPr>
            <w:r>
              <w:t xml:space="preserve">91124</w:t>
            </w:r>
          </w:p>
        </w:tc>
        <w:tc>
          <w:tcPr/>
          <w:p>
            <w:pPr>
              <w:pStyle w:val="Compact"/>
            </w:pPr>
            <w:r>
              <w:t xml:space="preserve">8284</w:t>
            </w:r>
          </w:p>
        </w:tc>
        <w:tc>
          <w:tcPr/>
          <w:p>
            <w:pPr>
              <w:pStyle w:val="Compact"/>
            </w:pPr>
            <w:r>
              <w:t xml:space="preserve">0.7613</w:t>
            </w:r>
          </w:p>
        </w:tc>
        <w:tc>
          <w:tcPr/>
          <w:p>
            <w:pPr>
              <w:pStyle w:val="Compact"/>
            </w:pPr>
            <w:r>
              <w:t xml:space="preserve">0.2384</w:t>
            </w:r>
          </w:p>
        </w:tc>
        <w:tc>
          <w:tcPr/>
          <w:p>
            <w:pPr>
              <w:pStyle w:val="Compact"/>
            </w:pPr>
            <w:r>
              <w:t xml:space="preserve">0.0759</w:t>
            </w:r>
          </w:p>
        </w:tc>
        <w:tc>
          <w:tcPr/>
          <w:p>
            <w:pPr>
              <w:pStyle w:val="Compact"/>
            </w:pPr>
            <w:r>
              <w:t xml:space="preserve">0.0810</w:t>
            </w:r>
          </w:p>
        </w:tc>
        <w:tc>
          <w:tcPr/>
          <w:p>
            <w:pPr>
              <w:pStyle w:val="Compact"/>
            </w:pPr>
            <w:r>
              <w:t xml:space="preserve">0.0038</w:t>
            </w:r>
          </w:p>
        </w:tc>
        <w:tc>
          <w:tcPr/>
          <w:p>
            <w:pPr>
              <w:pStyle w:val="Compact"/>
            </w:pPr>
            <w:r>
              <w:t xml:space="preserve">0.213015</w:t>
            </w:r>
          </w:p>
        </w:tc>
        <w:tc>
          <w:tcPr/>
          <w:p>
            <w:pPr>
              <w:pStyle w:val="Compact"/>
            </w:pPr>
            <w:r>
              <w:t xml:space="preserve">0.2852</w:t>
            </w:r>
          </w:p>
        </w:tc>
        <w:tc>
          <w:tcPr/>
          <w:p>
            <w:pPr>
              <w:pStyle w:val="Compact"/>
            </w:pPr>
            <w:r>
              <w:t xml:space="preserve">0.2646</w:t>
            </w:r>
          </w:p>
        </w:tc>
        <w:tc>
          <w:tcPr/>
          <w:p>
            <w:pPr>
              <w:pStyle w:val="Compact"/>
            </w:pPr>
            <w:r>
              <w:t xml:space="preserve">0.2808</w:t>
            </w:r>
          </w:p>
        </w:tc>
      </w:tr>
    </w:tbl>
    <w:p>
      <w:pPr>
        <w:pStyle w:val="BodyText"/>
      </w:pPr>
      <w:r>
        <w:t xml:space="preserve">M1 = biophysical only; M2 = base ignition; M3 = multiscale socio-ecological hybrid; t-1 = previous-day weather.</w:t>
      </w:r>
    </w:p>
    <w:p>
      <w:pPr>
        <w:pStyle w:val="BodyText"/>
      </w:pPr>
      <w:r>
        <w:rPr>
          <w:b/>
          <w:bCs/>
        </w:rPr>
        <w:t xml:space="preserve">Table S10.</w:t>
      </w:r>
      <w:r>
        <w:t xml:space="preserve"> </w:t>
      </w:r>
      <w:r>
        <w:t xml:space="preserve">D2 sampling counts and class ratios.</w:t>
      </w:r>
    </w:p>
    <w:tbl>
      <w:tblPr>
        <w:tblStyle w:val="Table"/>
        <w:tblW w:type="pct" w:w="5000"/>
        <w:tblLayout w:type="fixed"/>
        <w:tblLook w:firstRow="1" w:lastRow="0" w:firstColumn="0" w:lastColumn="0" w:noHBand="0" w:noVBand="0" w:val="0020"/>
      </w:tblPr>
      <w:tblGrid>
        <w:gridCol w:w="1267"/>
        <w:gridCol w:w="1267"/>
        <w:gridCol w:w="1742"/>
        <w:gridCol w:w="1900"/>
        <w:gridCol w:w="1742"/>
      </w:tblGrid>
      <w:tr>
        <w:trPr>
          <w:tblHeader w:val="on"/>
        </w:trPr>
        <w:tc>
          <w:tcPr/>
          <w:p>
            <w:pPr>
              <w:pStyle w:val="Compact"/>
            </w:pPr>
            <w:r>
              <w:t xml:space="preserve">Partition</w:t>
            </w:r>
          </w:p>
        </w:tc>
        <w:tc>
          <w:tcPr/>
          <w:p>
            <w:pPr>
              <w:pStyle w:val="Compact"/>
            </w:pPr>
            <w:r>
              <w:t xml:space="preserve">Task</w:t>
            </w:r>
          </w:p>
        </w:tc>
        <w:tc>
          <w:tcPr/>
          <w:p>
            <w:pPr>
              <w:pStyle w:val="Compact"/>
              <w:jc w:val="right"/>
            </w:pPr>
            <w:r>
              <w:t xml:space="preserve">Positives</w:t>
            </w:r>
          </w:p>
        </w:tc>
        <w:tc>
          <w:tcPr/>
          <w:p>
            <w:pPr>
              <w:pStyle w:val="Compact"/>
              <w:jc w:val="right"/>
            </w:pPr>
            <w:r>
              <w:t xml:space="preserve">Negatives</w:t>
            </w:r>
          </w:p>
        </w:tc>
        <w:tc>
          <w:tcPr/>
          <w:p>
            <w:pPr>
              <w:pStyle w:val="Compact"/>
              <w:jc w:val="right"/>
            </w:pPr>
            <w:r>
              <w:t xml:space="preserve">Ratio</w:t>
            </w:r>
          </w:p>
        </w:tc>
      </w:tr>
      <w:tr>
        <w:tc>
          <w:tcPr/>
          <w:p>
            <w:pPr>
              <w:pStyle w:val="Compact"/>
            </w:pPr>
            <w:r>
              <w:t xml:space="preserve">Train</w:t>
            </w:r>
          </w:p>
        </w:tc>
        <w:tc>
          <w:tcPr/>
          <w:p>
            <w:pPr>
              <w:pStyle w:val="Compact"/>
            </w:pPr>
            <w:r>
              <w:t xml:space="preserve">Ignition</w:t>
            </w:r>
          </w:p>
        </w:tc>
        <w:tc>
          <w:tcPr/>
          <w:p>
            <w:pPr>
              <w:pStyle w:val="Compact"/>
              <w:jc w:val="right"/>
            </w:pPr>
            <w:r>
              <w:t xml:space="preserve">91 271</w:t>
            </w:r>
          </w:p>
        </w:tc>
        <w:tc>
          <w:tcPr/>
          <w:p>
            <w:pPr>
              <w:pStyle w:val="Compact"/>
              <w:jc w:val="right"/>
            </w:pPr>
            <w:r>
              <w:t xml:space="preserve">912 710</w:t>
            </w:r>
          </w:p>
        </w:tc>
        <w:tc>
          <w:tcPr/>
          <w:p>
            <w:pPr>
              <w:pStyle w:val="Compact"/>
              <w:jc w:val="right"/>
            </w:pPr>
            <w:r>
              <w:t xml:space="preserve">1:10.00</w:t>
            </w:r>
          </w:p>
        </w:tc>
      </w:tr>
      <w:tr>
        <w:tc>
          <w:tcPr/>
          <w:p>
            <w:pPr>
              <w:pStyle w:val="Compact"/>
            </w:pPr>
            <w:r>
              <w:t xml:space="preserve">Validation</w:t>
            </w:r>
          </w:p>
        </w:tc>
        <w:tc>
          <w:tcPr/>
          <w:p>
            <w:pPr>
              <w:pStyle w:val="Compact"/>
            </w:pPr>
            <w:r>
              <w:t xml:space="preserve">Ignition</w:t>
            </w:r>
          </w:p>
        </w:tc>
        <w:tc>
          <w:tcPr/>
          <w:p>
            <w:pPr>
              <w:pStyle w:val="Compact"/>
              <w:jc w:val="right"/>
            </w:pPr>
            <w:r>
              <w:t xml:space="preserve">17 137</w:t>
            </w:r>
          </w:p>
        </w:tc>
        <w:tc>
          <w:tcPr/>
          <w:p>
            <w:pPr>
              <w:pStyle w:val="Compact"/>
              <w:jc w:val="right"/>
            </w:pPr>
            <w:r>
              <w:t xml:space="preserve">171 370</w:t>
            </w:r>
          </w:p>
        </w:tc>
        <w:tc>
          <w:tcPr/>
          <w:p>
            <w:pPr>
              <w:pStyle w:val="Compact"/>
              <w:jc w:val="right"/>
            </w:pPr>
            <w:r>
              <w:t xml:space="preserve">1:10.00</w:t>
            </w:r>
          </w:p>
        </w:tc>
      </w:tr>
      <w:tr>
        <w:tc>
          <w:tcPr/>
          <w:p>
            <w:pPr>
              <w:pStyle w:val="Compact"/>
            </w:pPr>
            <w:r>
              <w:t xml:space="preserve">Test</w:t>
            </w:r>
          </w:p>
        </w:tc>
        <w:tc>
          <w:tcPr/>
          <w:p>
            <w:pPr>
              <w:pStyle w:val="Compact"/>
            </w:pPr>
            <w:r>
              <w:t xml:space="preserve">Ignition</w:t>
            </w:r>
          </w:p>
        </w:tc>
        <w:tc>
          <w:tcPr/>
          <w:p>
            <w:pPr>
              <w:pStyle w:val="Compact"/>
              <w:jc w:val="right"/>
            </w:pPr>
            <w:r>
              <w:t xml:space="preserve">34 232</w:t>
            </w:r>
          </w:p>
        </w:tc>
        <w:tc>
          <w:tcPr/>
          <w:p>
            <w:pPr>
              <w:pStyle w:val="Compact"/>
              <w:jc w:val="right"/>
            </w:pPr>
            <w:r>
              <w:t xml:space="preserve">342 320</w:t>
            </w:r>
          </w:p>
        </w:tc>
        <w:tc>
          <w:tcPr/>
          <w:p>
            <w:pPr>
              <w:pStyle w:val="Compact"/>
              <w:jc w:val="right"/>
            </w:pPr>
            <w:r>
              <w:t xml:space="preserve">1:10.00</w:t>
            </w:r>
          </w:p>
        </w:tc>
      </w:tr>
      <w:tr>
        <w:tc>
          <w:tcPr/>
          <w:p>
            <w:pPr>
              <w:pStyle w:val="Compact"/>
            </w:pPr>
            <w:r>
              <w:t xml:space="preserve">Train</w:t>
            </w:r>
          </w:p>
        </w:tc>
        <w:tc>
          <w:tcPr/>
          <w:p>
            <w:pPr>
              <w:pStyle w:val="Compact"/>
            </w:pPr>
            <w:r>
              <w:t xml:space="preserve">Propagation</w:t>
            </w:r>
          </w:p>
        </w:tc>
        <w:tc>
          <w:tcPr/>
          <w:p>
            <w:pPr>
              <w:pStyle w:val="Compact"/>
              <w:jc w:val="right"/>
            </w:pPr>
            <w:r>
              <w:t xml:space="preserve">499 293</w:t>
            </w:r>
          </w:p>
        </w:tc>
        <w:tc>
          <w:tcPr/>
          <w:p>
            <w:pPr>
              <w:pStyle w:val="Compact"/>
              <w:jc w:val="right"/>
            </w:pPr>
            <w:r>
              <w:t xml:space="preserve">4 992 930</w:t>
            </w:r>
          </w:p>
        </w:tc>
        <w:tc>
          <w:tcPr/>
          <w:p>
            <w:pPr>
              <w:pStyle w:val="Compact"/>
              <w:jc w:val="right"/>
            </w:pPr>
            <w:r>
              <w:t xml:space="preserve">1:10.00</w:t>
            </w:r>
          </w:p>
        </w:tc>
      </w:tr>
      <w:tr>
        <w:tc>
          <w:tcPr/>
          <w:p>
            <w:pPr>
              <w:pStyle w:val="Compact"/>
            </w:pPr>
            <w:r>
              <w:t xml:space="preserve">Validation</w:t>
            </w:r>
          </w:p>
        </w:tc>
        <w:tc>
          <w:tcPr/>
          <w:p>
            <w:pPr>
              <w:pStyle w:val="Compact"/>
            </w:pPr>
            <w:r>
              <w:t xml:space="preserve">Propagation</w:t>
            </w:r>
          </w:p>
        </w:tc>
        <w:tc>
          <w:tcPr/>
          <w:p>
            <w:pPr>
              <w:pStyle w:val="Compact"/>
              <w:jc w:val="right"/>
            </w:pPr>
            <w:r>
              <w:t xml:space="preserve">75 706</w:t>
            </w:r>
          </w:p>
        </w:tc>
        <w:tc>
          <w:tcPr/>
          <w:p>
            <w:pPr>
              <w:pStyle w:val="Compact"/>
              <w:jc w:val="right"/>
            </w:pPr>
            <w:r>
              <w:t xml:space="preserve">757 060</w:t>
            </w:r>
          </w:p>
        </w:tc>
        <w:tc>
          <w:tcPr/>
          <w:p>
            <w:pPr>
              <w:pStyle w:val="Compact"/>
              <w:jc w:val="right"/>
            </w:pPr>
            <w:r>
              <w:t xml:space="preserve">1:10.00</w:t>
            </w:r>
          </w:p>
        </w:tc>
      </w:tr>
      <w:tr>
        <w:tc>
          <w:tcPr/>
          <w:p>
            <w:pPr>
              <w:pStyle w:val="Compact"/>
            </w:pPr>
            <w:r>
              <w:t xml:space="preserve">Test</w:t>
            </w:r>
          </w:p>
        </w:tc>
        <w:tc>
          <w:tcPr/>
          <w:p>
            <w:pPr>
              <w:pStyle w:val="Compact"/>
            </w:pPr>
            <w:r>
              <w:t xml:space="preserve">Propagation</w:t>
            </w:r>
          </w:p>
        </w:tc>
        <w:tc>
          <w:tcPr/>
          <w:p>
            <w:pPr>
              <w:pStyle w:val="Compact"/>
              <w:jc w:val="right"/>
            </w:pPr>
            <w:r>
              <w:t xml:space="preserve">130 674</w:t>
            </w:r>
          </w:p>
        </w:tc>
        <w:tc>
          <w:tcPr/>
          <w:p>
            <w:pPr>
              <w:pStyle w:val="Compact"/>
              <w:jc w:val="right"/>
            </w:pPr>
            <w:r>
              <w:t xml:space="preserve">1 306 740</w:t>
            </w:r>
          </w:p>
        </w:tc>
        <w:tc>
          <w:tcPr/>
          <w:p>
            <w:pPr>
              <w:pStyle w:val="Compact"/>
              <w:jc w:val="right"/>
            </w:pPr>
            <w:r>
              <w:t xml:space="preserve">1:10.00</w:t>
            </w:r>
          </w:p>
        </w:tc>
      </w:tr>
    </w:tbl>
    <w:p>
      <w:pPr>
        <w:pStyle w:val="BodyText"/>
      </w:pPr>
      <w:r>
        <w:t xml:space="preserve">The full benchmark includes M2, propagation, FWI, INPE and the climatological baseline. FWI and INPE are normalized indices, not calibrated probabilities. All cutoffs, including those of FWI and INPE, were selected on the 2023 validation set by maximizing F0.5 and then frozen for the 2024–2025 test; neither index received local calibration. FWI is reported on the Canadian index scale (0.3029 in Chaco, 2.1509 in Oriental) and INPE on a 0–1 risk scale (0.8963 in Chaco, 0.0750 in Oriental).</w:t>
      </w:r>
    </w:p>
    <w:p>
      <w:pPr>
        <w:pStyle w:val="BodyText"/>
      </w:pPr>
      <w:r>
        <w:rPr>
          <w:b/>
          <w:bCs/>
        </w:rPr>
        <w:t xml:space="preserve">Table S11.</w:t>
      </w:r>
      <w:r>
        <w:t xml:space="preserve"> </w:t>
      </w:r>
      <w:r>
        <w:t xml:space="preserve">Full benchmark on the retrospective 2024–2025 test.</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Cutoff</w:t>
            </w:r>
          </w:p>
        </w:tc>
        <w:tc>
          <w:tcPr/>
          <w:p>
            <w:pPr>
              <w:pStyle w:val="Compact"/>
            </w:pPr>
            <w:r>
              <w:t xml:space="preserve">Precision</w:t>
            </w:r>
          </w:p>
        </w:tc>
        <w:tc>
          <w:tcPr/>
          <w:p>
            <w:pPr>
              <w:pStyle w:val="Compact"/>
            </w:pPr>
            <w:r>
              <w:t xml:space="preserve">Recall</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ignicion</w:t>
            </w:r>
          </w:p>
        </w:tc>
        <w:tc>
          <w:tcPr/>
          <w:p>
            <w:pPr>
              <w:pStyle w:val="Compact"/>
            </w:pPr>
            <w:r>
              <w:t xml:space="preserve">Incendios_PY (Ignición Híbrida M3)</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0.2218</w:t>
            </w:r>
          </w:p>
        </w:tc>
        <w:tc>
          <w:tcPr/>
          <w:p>
            <w:pPr>
              <w:pStyle w:val="Compact"/>
            </w:pPr>
            <w:r>
              <w:t xml:space="preserve">0.3282</w:t>
            </w:r>
          </w:p>
        </w:tc>
        <w:tc>
          <w:tcPr/>
          <w:p>
            <w:pPr>
              <w:pStyle w:val="Compact"/>
            </w:pPr>
            <w:r>
              <w:t xml:space="preserve">0.3030</w:t>
            </w:r>
          </w:p>
        </w:tc>
        <w:tc>
          <w:tcPr/>
          <w:p>
            <w:pPr>
              <w:pStyle w:val="Compact"/>
            </w:pPr>
            <w:r>
              <w:t xml:space="preserve">0.3228</w:t>
            </w:r>
          </w:p>
        </w:tc>
        <w:tc>
          <w:tcPr/>
          <w:p>
            <w:pPr>
              <w:pStyle w:val="Compact"/>
            </w:pPr>
            <w:r>
              <w:t xml:space="preserve">9960</w:t>
            </w:r>
          </w:p>
        </w:tc>
      </w:tr>
      <w:tr>
        <w:tc>
          <w:tcPr/>
          <w:p>
            <w:pPr>
              <w:pStyle w:val="Compact"/>
            </w:pPr>
            <w:r>
              <w:t xml:space="preserve">Chaco</w:t>
            </w:r>
          </w:p>
        </w:tc>
        <w:tc>
          <w:tcPr/>
          <w:p>
            <w:pPr>
              <w:pStyle w:val="Compact"/>
            </w:pPr>
            <w:r>
              <w:t xml:space="preserve">ignicion</w:t>
            </w:r>
          </w:p>
        </w:tc>
        <w:tc>
          <w:tcPr/>
          <w:p>
            <w:pPr>
              <w:pStyle w:val="Compact"/>
            </w:pPr>
            <w:r>
              <w:t xml:space="preserve">Incendios_PY (Ignición Base M2)</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0.2071</w:t>
            </w:r>
          </w:p>
        </w:tc>
        <w:tc>
          <w:tcPr/>
          <w:p>
            <w:pPr>
              <w:pStyle w:val="Compact"/>
            </w:pPr>
            <w:r>
              <w:t xml:space="preserve">0.3328</w:t>
            </w:r>
          </w:p>
        </w:tc>
        <w:tc>
          <w:tcPr/>
          <w:p>
            <w:pPr>
              <w:pStyle w:val="Compact"/>
            </w:pPr>
            <w:r>
              <w:t xml:space="preserve">0.2725</w:t>
            </w:r>
          </w:p>
        </w:tc>
        <w:tc>
          <w:tcPr/>
          <w:p>
            <w:pPr>
              <w:pStyle w:val="Compact"/>
            </w:pPr>
            <w:r>
              <w:t xml:space="preserve">0.3187</w:t>
            </w:r>
          </w:p>
        </w:tc>
        <w:tc>
          <w:tcPr/>
          <w:p>
            <w:pPr>
              <w:pStyle w:val="Compact"/>
            </w:pPr>
            <w:r>
              <w:t xml:space="preserve">8773</w:t>
            </w:r>
          </w:p>
        </w:tc>
      </w:tr>
      <w:tr>
        <w:tc>
          <w:tcPr/>
          <w:p>
            <w:pPr>
              <w:pStyle w:val="Compact"/>
            </w:pPr>
            <w:r>
              <w:t xml:space="preserve">Chaco</w:t>
            </w:r>
          </w:p>
        </w:tc>
        <w:tc>
          <w:tcPr/>
          <w:p>
            <w:pPr>
              <w:pStyle w:val="Compact"/>
            </w:pPr>
            <w:r>
              <w:t xml:space="preserve">ignicion</w:t>
            </w:r>
          </w:p>
        </w:tc>
        <w:tc>
          <w:tcPr/>
          <w:p>
            <w:pPr>
              <w:pStyle w:val="Compact"/>
            </w:pPr>
            <w:r>
              <w:t xml:space="preserve">Canadian FWI completo</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0.3029</w:t>
            </w:r>
          </w:p>
        </w:tc>
        <w:tc>
          <w:tcPr/>
          <w:p>
            <w:pPr>
              <w:pStyle w:val="Compact"/>
            </w:pPr>
            <w:r>
              <w:t xml:space="preserve">0.0928</w:t>
            </w:r>
          </w:p>
        </w:tc>
        <w:tc>
          <w:tcPr/>
          <w:p>
            <w:pPr>
              <w:pStyle w:val="Compact"/>
            </w:pPr>
            <w:r>
              <w:t xml:space="preserve">0.9608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ignicion</w:t>
            </w:r>
          </w:p>
        </w:tc>
        <w:tc>
          <w:tcPr/>
          <w:p>
            <w:pPr>
              <w:pStyle w:val="Compact"/>
            </w:pPr>
            <w:r>
              <w:t xml:space="preserve">INPE Risco de Fogo</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0.8963</w:t>
            </w:r>
          </w:p>
        </w:tc>
        <w:tc>
          <w:tcPr/>
          <w:p>
            <w:pPr>
              <w:pStyle w:val="Compact"/>
            </w:pPr>
            <w:r>
              <w:t xml:space="preserve">0.1172</w:t>
            </w:r>
          </w:p>
        </w:tc>
        <w:tc>
          <w:tcPr/>
          <w:p>
            <w:pPr>
              <w:pStyle w:val="Compact"/>
            </w:pPr>
            <w:r>
              <w:t xml:space="preserve">0.1257</w:t>
            </w:r>
          </w:p>
        </w:tc>
        <w:tc>
          <w:tcPr/>
          <w:p>
            <w:pPr>
              <w:pStyle w:val="Compact"/>
            </w:pPr>
            <w:r>
              <w:t xml:space="preserve">0.1188</w:t>
            </w:r>
          </w:p>
        </w:tc>
        <w:tc>
          <w:tcPr/>
          <w:p>
            <w:pPr>
              <w:pStyle w:val="Compact"/>
            </w:pPr>
            <w:r>
              <w:t xml:space="preserve">15207</w:t>
            </w:r>
          </w:p>
        </w:tc>
      </w:tr>
      <w:tr>
        <w:tc>
          <w:tcPr/>
          <w:p>
            <w:pPr>
              <w:pStyle w:val="Compact"/>
            </w:pPr>
            <w:r>
              <w:t xml:space="preserve">Chaco</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Chaco</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0.9039</w:t>
            </w:r>
          </w:p>
        </w:tc>
        <w:tc>
          <w:tcPr/>
          <w:p>
            <w:pPr>
              <w:pStyle w:val="Compact"/>
            </w:pPr>
            <w:r>
              <w:t xml:space="preserve">0.6935</w:t>
            </w:r>
          </w:p>
        </w:tc>
        <w:tc>
          <w:tcPr/>
          <w:p>
            <w:pPr>
              <w:pStyle w:val="Compact"/>
            </w:pPr>
            <w:r>
              <w:t xml:space="preserve">0.0442</w:t>
            </w:r>
          </w:p>
        </w:tc>
        <w:tc>
          <w:tcPr/>
          <w:p>
            <w:pPr>
              <w:pStyle w:val="Compact"/>
            </w:pPr>
            <w:r>
              <w:t xml:space="preserve">0.4656</w:t>
            </w:r>
          </w:p>
        </w:tc>
        <w:tc>
          <w:tcPr/>
          <w:p>
            <w:pPr>
              <w:pStyle w:val="Compact"/>
            </w:pPr>
            <w:r>
              <w:t xml:space="preserve">0.0086</w:t>
            </w:r>
          </w:p>
        </w:tc>
        <w:tc>
          <w:tcPr/>
          <w:p>
            <w:pPr>
              <w:pStyle w:val="Compact"/>
            </w:pPr>
            <w:r>
              <w:t xml:space="preserve">0.5467</w:t>
            </w:r>
          </w:p>
        </w:tc>
        <w:tc>
          <w:tcPr/>
          <w:p>
            <w:pPr>
              <w:pStyle w:val="Compact"/>
            </w:pPr>
            <w:r>
              <w:t xml:space="preserve">0.8369</w:t>
            </w:r>
          </w:p>
        </w:tc>
        <w:tc>
          <w:tcPr/>
          <w:p>
            <w:pPr>
              <w:pStyle w:val="Compact"/>
            </w:pPr>
            <w:r>
              <w:t xml:space="preserve">0.5240</w:t>
            </w:r>
          </w:p>
        </w:tc>
        <w:tc>
          <w:tcPr/>
          <w:p>
            <w:pPr>
              <w:pStyle w:val="Compact"/>
            </w:pPr>
            <w:r>
              <w:t xml:space="preserve">0.7476</w:t>
            </w:r>
          </w:p>
        </w:tc>
        <w:tc>
          <w:tcPr/>
          <w:p>
            <w:pPr>
              <w:pStyle w:val="Compact"/>
            </w:pPr>
            <w:r>
              <w:t xml:space="preserve">5353</w:t>
            </w:r>
          </w:p>
        </w:tc>
      </w:tr>
      <w:tr>
        <w:tc>
          <w:tcPr/>
          <w:p>
            <w:pPr>
              <w:pStyle w:val="Compact"/>
            </w:pPr>
            <w:r>
              <w:t xml:space="preserve">Chaco</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Híbrida M3)</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0.2186</w:t>
            </w:r>
          </w:p>
        </w:tc>
        <w:tc>
          <w:tcPr/>
          <w:p>
            <w:pPr>
              <w:pStyle w:val="Compact"/>
            </w:pPr>
            <w:r>
              <w:t xml:space="preserve">0.3013</w:t>
            </w:r>
          </w:p>
        </w:tc>
        <w:tc>
          <w:tcPr/>
          <w:p>
            <w:pPr>
              <w:pStyle w:val="Compact"/>
            </w:pPr>
            <w:r>
              <w:t xml:space="preserve">0.1859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ignicion</w:t>
            </w:r>
          </w:p>
        </w:tc>
        <w:tc>
          <w:tcPr/>
          <w:p>
            <w:pPr>
              <w:pStyle w:val="Compact"/>
            </w:pPr>
            <w:r>
              <w:t xml:space="preserve">Incendios_PY (Ignición Base M2)</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0.1983</w:t>
            </w:r>
          </w:p>
        </w:tc>
        <w:tc>
          <w:tcPr/>
          <w:p>
            <w:pPr>
              <w:pStyle w:val="Compact"/>
            </w:pPr>
            <w:r>
              <w:t xml:space="preserve">0.2610</w:t>
            </w:r>
          </w:p>
        </w:tc>
        <w:tc>
          <w:tcPr/>
          <w:p>
            <w:pPr>
              <w:pStyle w:val="Compact"/>
            </w:pPr>
            <w:r>
              <w:t xml:space="preserve">0.1958</w:t>
            </w:r>
          </w:p>
        </w:tc>
        <w:tc>
          <w:tcPr/>
          <w:p>
            <w:pPr>
              <w:pStyle w:val="Compact"/>
            </w:pPr>
            <w:r>
              <w:t xml:space="preserve">0.2447</w:t>
            </w:r>
          </w:p>
        </w:tc>
        <w:tc>
          <w:tcPr/>
          <w:p>
            <w:pPr>
              <w:pStyle w:val="Compact"/>
            </w:pPr>
            <w:r>
              <w:t xml:space="preserve">10075</w:t>
            </w:r>
          </w:p>
        </w:tc>
      </w:tr>
      <w:tr>
        <w:tc>
          <w:tcPr/>
          <w:p>
            <w:pPr>
              <w:pStyle w:val="Compact"/>
            </w:pPr>
            <w:r>
              <w:t xml:space="preserve">Oriental</w:t>
            </w:r>
          </w:p>
        </w:tc>
        <w:tc>
          <w:tcPr/>
          <w:p>
            <w:pPr>
              <w:pStyle w:val="Compact"/>
            </w:pPr>
            <w:r>
              <w:t xml:space="preserve">ignicion</w:t>
            </w:r>
          </w:p>
        </w:tc>
        <w:tc>
          <w:tcPr/>
          <w:p>
            <w:pPr>
              <w:pStyle w:val="Compact"/>
            </w:pPr>
            <w:r>
              <w:t xml:space="preserve">Canadian FWI completo</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2.1509</w:t>
            </w:r>
          </w:p>
        </w:tc>
        <w:tc>
          <w:tcPr/>
          <w:p>
            <w:pPr>
              <w:pStyle w:val="Compact"/>
            </w:pPr>
            <w:r>
              <w:t xml:space="preserve">0.1076</w:t>
            </w:r>
          </w:p>
        </w:tc>
        <w:tc>
          <w:tcPr/>
          <w:p>
            <w:pPr>
              <w:pStyle w:val="Compact"/>
            </w:pPr>
            <w:r>
              <w:t xml:space="preserve">0.3899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ignicion</w:t>
            </w:r>
          </w:p>
        </w:tc>
        <w:tc>
          <w:tcPr/>
          <w:p>
            <w:pPr>
              <w:pStyle w:val="Compact"/>
            </w:pPr>
            <w:r>
              <w:t xml:space="preserve">INPE Risco de Fogo</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0.0750</w:t>
            </w:r>
          </w:p>
        </w:tc>
        <w:tc>
          <w:tcPr/>
          <w:p>
            <w:pPr>
              <w:pStyle w:val="Compact"/>
            </w:pPr>
            <w:r>
              <w:t xml:space="preserve">0.0924</w:t>
            </w:r>
          </w:p>
        </w:tc>
        <w:tc>
          <w:tcPr/>
          <w:p>
            <w:pPr>
              <w:pStyle w:val="Compact"/>
            </w:pPr>
            <w:r>
              <w:t xml:space="preserve">0.7947</w:t>
            </w:r>
          </w:p>
        </w:tc>
        <w:tc>
          <w:tcPr/>
          <w:p>
            <w:pPr>
              <w:pStyle w:val="Compact"/>
            </w:pPr>
            <w:r>
              <w:t xml:space="preserve">0.1123</w:t>
            </w:r>
          </w:p>
        </w:tc>
        <w:tc>
          <w:tcPr/>
          <w:p>
            <w:pPr>
              <w:pStyle w:val="Compact"/>
            </w:pPr>
            <w:r>
              <w:t xml:space="preserve">141802</w:t>
            </w:r>
          </w:p>
        </w:tc>
      </w:tr>
      <w:tr>
        <w:tc>
          <w:tcPr/>
          <w:p>
            <w:pPr>
              <w:pStyle w:val="Compact"/>
            </w:pPr>
            <w:r>
              <w:t xml:space="preserve">Oriental</w:t>
            </w:r>
          </w:p>
        </w:tc>
        <w:tc>
          <w:tcPr/>
          <w:p>
            <w:pPr>
              <w:pStyle w:val="Compact"/>
            </w:pPr>
            <w:r>
              <w:t xml:space="preserve">ignicion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r>
        <w:tc>
          <w:tcPr/>
          <w:p>
            <w:pPr>
              <w:pStyle w:val="Compact"/>
            </w:pPr>
            <w:r>
              <w:t xml:space="preserve">Oriental</w:t>
            </w:r>
          </w:p>
        </w:tc>
        <w:tc>
          <w:tcPr/>
          <w:p>
            <w:pPr>
              <w:pStyle w:val="Compact"/>
            </w:pPr>
            <w:r>
              <w:t xml:space="preserve">propagacion</w:t>
            </w:r>
          </w:p>
        </w:tc>
        <w:tc>
          <w:tcPr/>
          <w:p>
            <w:pPr>
              <w:pStyle w:val="Compact"/>
            </w:pPr>
            <w:r>
              <w:t xml:space="preserve">Incendios_PY (Propagación Táctica)</w:t>
            </w:r>
          </w:p>
        </w:tc>
        <w:tc>
          <w:tcPr/>
          <w:p>
            <w:pPr>
              <w:pStyle w:val="Compact"/>
            </w:pPr>
            <w:r>
              <w:t xml:space="preserve">0.7859</w:t>
            </w:r>
          </w:p>
        </w:tc>
        <w:tc>
          <w:tcPr/>
          <w:p>
            <w:pPr>
              <w:pStyle w:val="Compact"/>
            </w:pPr>
            <w:r>
              <w:t xml:space="preserve">0.3752</w:t>
            </w:r>
          </w:p>
        </w:tc>
        <w:tc>
          <w:tcPr/>
          <w:p>
            <w:pPr>
              <w:pStyle w:val="Compact"/>
            </w:pPr>
            <w:r>
              <w:t xml:space="preserve">0.0691</w:t>
            </w:r>
          </w:p>
        </w:tc>
        <w:tc>
          <w:tcPr/>
          <w:p>
            <w:pPr>
              <w:pStyle w:val="Compact"/>
            </w:pPr>
            <w:r>
              <w:t xml:space="preserve">0.1633</w:t>
            </w:r>
          </w:p>
        </w:tc>
        <w:tc>
          <w:tcPr/>
          <w:p>
            <w:pPr>
              <w:pStyle w:val="Compact"/>
            </w:pPr>
            <w:r>
              <w:t xml:space="preserve">0.0092</w:t>
            </w:r>
          </w:p>
        </w:tc>
        <w:tc>
          <w:tcPr/>
          <w:p>
            <w:pPr>
              <w:pStyle w:val="Compact"/>
            </w:pPr>
            <w:r>
              <w:t xml:space="preserve">0.4320</w:t>
            </w:r>
          </w:p>
        </w:tc>
        <w:tc>
          <w:tcPr/>
          <w:p>
            <w:pPr>
              <w:pStyle w:val="Compact"/>
            </w:pPr>
            <w:r>
              <w:t xml:space="preserve">0.6503</w:t>
            </w:r>
          </w:p>
        </w:tc>
        <w:tc>
          <w:tcPr/>
          <w:p>
            <w:pPr>
              <w:pStyle w:val="Compact"/>
            </w:pPr>
            <w:r>
              <w:t xml:space="preserve">0.1984</w:t>
            </w:r>
          </w:p>
        </w:tc>
        <w:tc>
          <w:tcPr/>
          <w:p>
            <w:pPr>
              <w:pStyle w:val="Compact"/>
            </w:pPr>
            <w:r>
              <w:t xml:space="preserve">0.4468</w:t>
            </w:r>
          </w:p>
        </w:tc>
        <w:tc>
          <w:tcPr/>
          <w:p>
            <w:pPr>
              <w:pStyle w:val="Compact"/>
            </w:pPr>
            <w:r>
              <w:t xml:space="preserve">8351</w:t>
            </w:r>
          </w:p>
        </w:tc>
      </w:tr>
      <w:tr>
        <w:tc>
          <w:tcPr/>
          <w:p>
            <w:pPr>
              <w:pStyle w:val="Compact"/>
            </w:pPr>
            <w:r>
              <w:t xml:space="preserve">Oriental</w:t>
            </w:r>
          </w:p>
        </w:tc>
        <w:tc>
          <w:tcPr/>
          <w:p>
            <w:pPr>
              <w:pStyle w:val="Compact"/>
            </w:pPr>
            <w:r>
              <w:t xml:space="preserve">propagacion</w:t>
            </w:r>
          </w:p>
        </w:tc>
        <w:tc>
          <w:tcPr/>
          <w:p>
            <w:pPr>
              <w:pStyle w:val="Compact"/>
            </w:pPr>
            <w:r>
              <w:t xml:space="preserve">Línea Base Climatológica</w:t>
            </w:r>
          </w:p>
        </w:tc>
        <w:tc>
          <w:tcPr/>
          <w:p>
            <w:pPr>
              <w:pStyle w:val="Compact"/>
            </w:pPr>
            <w:r>
              <w:t xml:space="preserve">0.5000</w:t>
            </w:r>
          </w:p>
        </w:tc>
        <w:tc>
          <w:tcPr/>
          <w:p>
            <w:pPr>
              <w:pStyle w:val="Compact"/>
            </w:pPr>
            <w:r>
              <w:t xml:space="preserve">0.0909</w:t>
            </w:r>
          </w:p>
        </w:tc>
        <w:tc>
          <w:tcPr/>
          <w:p>
            <w:pPr>
              <w:pStyle w:val="Compact"/>
            </w:pPr>
            <w:r>
              <w:t xml:space="preserve">0.0826</w:t>
            </w:r>
          </w:p>
        </w:tc>
        <w:tc>
          <w:tcPr/>
          <w:p>
            <w:pPr>
              <w:pStyle w:val="Compact"/>
            </w:pPr>
            <w:r>
              <w:t xml:space="preserve">0.0000</w:t>
            </w:r>
          </w:p>
        </w:tc>
        <w:tc>
          <w:tcPr/>
          <w:p>
            <w:pPr>
              <w:pStyle w:val="Compact"/>
            </w:pPr>
            <w:r>
              <w:t xml:space="preserve">0.0000</w:t>
            </w:r>
          </w:p>
        </w:tc>
        <w:tc>
          <w:tcPr/>
          <w:p>
            <w:pPr>
              <w:pStyle w:val="Compact"/>
            </w:pPr>
            <w:r>
              <w:t xml:space="preserve">0.0909</w:t>
            </w:r>
          </w:p>
        </w:tc>
        <w:tc>
          <w:tcPr/>
          <w:p>
            <w:pPr>
              <w:pStyle w:val="Compact"/>
            </w:pPr>
            <w:r>
              <w:t xml:space="preserve">0.0000</w:t>
            </w:r>
          </w:p>
        </w:tc>
        <w:tc>
          <w:tcPr/>
          <w:p>
            <w:pPr>
              <w:pStyle w:val="Compact"/>
            </w:pPr>
            <w:r>
              <w:t xml:space="preserve">0.0000</w:t>
            </w:r>
          </w:p>
        </w:tc>
        <w:tc>
          <w:tcPr/>
          <w:p>
            <w:pPr>
              <w:pStyle w:val="Compact"/>
            </w:pPr>
            <w:r>
              <w:t xml:space="preserve">0.0000</w:t>
            </w:r>
          </w:p>
        </w:tc>
        <w:tc>
          <w:tcPr/>
          <w:p>
            <w:pPr>
              <w:pStyle w:val="Compact"/>
            </w:pPr>
            <w:r>
              <w:t xml:space="preserve">0</w:t>
            </w:r>
          </w:p>
        </w:tc>
      </w:tr>
    </w:tbl>
    <w:p>
      <w:pPr>
        <w:pStyle w:val="BodyText"/>
      </w:pPr>
      <w:r>
        <w:t xml:space="preserve">FWI = full Canadian Fire Weather Index; INPE = INPE Fire Risk; M2 = baseline ignition model in the ignition task and tactical propagation model in the propagation task; M3 = hybrid ignition model; Climatology = climatological baseline; Ign. = ignition; Prop. = propagation.</w:t>
      </w:r>
    </w:p>
    <w:p>
      <w:pPr>
        <w:pStyle w:val="BodyText"/>
      </w:pPr>
      <w:r>
        <w:rPr>
          <w:b/>
          <w:bCs/>
        </w:rPr>
        <w:t xml:space="preserve">Table S12.</w:t>
      </w:r>
      <w:r>
        <w:t xml:space="preserve"> </w:t>
      </w:r>
      <w:r>
        <w:t xml:space="preserve">Controlled ablation of M1, M2 and M3 on the retrospective 2024–2025 test.</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Region</w:t>
            </w:r>
          </w:p>
        </w:tc>
        <w:tc>
          <w:tcPr/>
          <w:p>
            <w:pPr>
              <w:pStyle w:val="Compact"/>
            </w:pPr>
            <w:r>
              <w:t xml:space="preserve">Architecture</w:t>
            </w:r>
          </w:p>
        </w:tc>
        <w:tc>
          <w:tcPr/>
          <w:p>
            <w:pPr>
              <w:pStyle w:val="Compact"/>
            </w:pPr>
            <w:r>
              <w:t xml:space="preserve">Variables</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BSS</w:t>
            </w:r>
          </w:p>
        </w:tc>
        <w:tc>
          <w:tcPr/>
          <w:p>
            <w:pPr>
              <w:pStyle w:val="Compact"/>
            </w:pPr>
            <w:r>
              <w:t xml:space="preserve">ECE</w:t>
            </w:r>
          </w:p>
        </w:tc>
        <w:tc>
          <w:tcPr/>
          <w:p>
            <w:pPr>
              <w:pStyle w:val="Compact"/>
            </w:pPr>
            <w:r>
              <w:t xml:space="preserve">Precision (%)</w:t>
            </w:r>
          </w:p>
        </w:tc>
        <w:tc>
          <w:tcPr/>
          <w:p>
            <w:pPr>
              <w:pStyle w:val="Compact"/>
            </w:pPr>
            <w:r>
              <w:t xml:space="preserve">Recall (%)</w:t>
            </w:r>
          </w:p>
        </w:tc>
        <w:tc>
          <w:tcPr/>
          <w:p>
            <w:pPr>
              <w:pStyle w:val="Compact"/>
            </w:pPr>
            <w:r>
              <w:t xml:space="preserve">F0.5</w:t>
            </w:r>
          </w:p>
        </w:tc>
        <w:tc>
          <w:tcPr/>
          <w:p>
            <w:pPr>
              <w:pStyle w:val="Compact"/>
            </w:pPr>
            <w:r>
              <w:t xml:space="preserve">FP</w:t>
            </w:r>
          </w:p>
        </w:tc>
      </w:tr>
      <w:tr>
        <w:tc>
          <w:tcPr/>
          <w:p>
            <w:pPr>
              <w:pStyle w:val="Compact"/>
            </w:pPr>
            <w:r>
              <w:t xml:space="preserve">Chaco</w:t>
            </w:r>
          </w:p>
        </w:tc>
        <w:tc>
          <w:tcPr/>
          <w:p>
            <w:pPr>
              <w:pStyle w:val="Compact"/>
            </w:pPr>
            <w:r>
              <w:t xml:space="preserve">M3: multiscale socio-ecological hybrid</w:t>
            </w:r>
          </w:p>
        </w:tc>
        <w:tc>
          <w:tcPr/>
          <w:p>
            <w:pPr>
              <w:pStyle w:val="Compact"/>
            </w:pPr>
            <w:r>
              <w:t xml:space="preserve">44</w:t>
            </w:r>
          </w:p>
        </w:tc>
        <w:tc>
          <w:tcPr/>
          <w:p>
            <w:pPr>
              <w:pStyle w:val="Compact"/>
            </w:pPr>
            <w:r>
              <w:t xml:space="preserve">0.8021</w:t>
            </w:r>
          </w:p>
        </w:tc>
        <w:tc>
          <w:tcPr/>
          <w:p>
            <w:pPr>
              <w:pStyle w:val="Compact"/>
            </w:pPr>
            <w:r>
              <w:t xml:space="preserve">0.2842</w:t>
            </w:r>
          </w:p>
        </w:tc>
        <w:tc>
          <w:tcPr/>
          <w:p>
            <w:pPr>
              <w:pStyle w:val="Compact"/>
            </w:pPr>
            <w:r>
              <w:t xml:space="preserve">0.0733</w:t>
            </w:r>
          </w:p>
        </w:tc>
        <w:tc>
          <w:tcPr/>
          <w:p>
            <w:pPr>
              <w:pStyle w:val="Compact"/>
            </w:pPr>
            <w:r>
              <w:t xml:space="preserve">0.1131</w:t>
            </w:r>
          </w:p>
        </w:tc>
        <w:tc>
          <w:tcPr/>
          <w:p>
            <w:pPr>
              <w:pStyle w:val="Compact"/>
            </w:pPr>
            <w:r>
              <w:t xml:space="preserve">0.0082</w:t>
            </w:r>
          </w:p>
        </w:tc>
        <w:tc>
          <w:tcPr/>
          <w:p>
            <w:pPr>
              <w:pStyle w:val="Compact"/>
            </w:pPr>
            <w:r>
              <w:t xml:space="preserve">32.81</w:t>
            </w:r>
          </w:p>
        </w:tc>
        <w:tc>
          <w:tcPr/>
          <w:p>
            <w:pPr>
              <w:pStyle w:val="Compact"/>
            </w:pPr>
            <w:r>
              <w:t xml:space="preserve">30.31</w:t>
            </w:r>
          </w:p>
        </w:tc>
        <w:tc>
          <w:tcPr/>
          <w:p>
            <w:pPr>
              <w:pStyle w:val="Compact"/>
            </w:pPr>
            <w:r>
              <w:t xml:space="preserve">0.3228</w:t>
            </w:r>
          </w:p>
        </w:tc>
        <w:tc>
          <w:tcPr/>
          <w:p>
            <w:pPr>
              <w:pStyle w:val="Compact"/>
            </w:pPr>
            <w:r>
              <w:t xml:space="preserve">9963</w:t>
            </w:r>
          </w:p>
        </w:tc>
      </w:tr>
      <w:tr>
        <w:tc>
          <w:tcPr/>
          <w:p>
            <w:pPr>
              <w:pStyle w:val="Compact"/>
            </w:pPr>
            <w:r>
              <w:t xml:space="preserve">Chaco</w:t>
            </w:r>
          </w:p>
        </w:tc>
        <w:tc>
          <w:tcPr/>
          <w:p>
            <w:pPr>
              <w:pStyle w:val="Compact"/>
            </w:pPr>
            <w:r>
              <w:t xml:space="preserve">M2: macro-anchor ignition (v1)</w:t>
            </w:r>
          </w:p>
        </w:tc>
        <w:tc>
          <w:tcPr/>
          <w:p>
            <w:pPr>
              <w:pStyle w:val="Compact"/>
            </w:pPr>
            <w:r>
              <w:t xml:space="preserve">35</w:t>
            </w:r>
          </w:p>
        </w:tc>
        <w:tc>
          <w:tcPr/>
          <w:p>
            <w:pPr>
              <w:pStyle w:val="Compact"/>
            </w:pPr>
            <w:r>
              <w:t xml:space="preserve">0.7991</w:t>
            </w:r>
          </w:p>
        </w:tc>
        <w:tc>
          <w:tcPr/>
          <w:p>
            <w:pPr>
              <w:pStyle w:val="Compact"/>
            </w:pPr>
            <w:r>
              <w:t xml:space="preserve">0.2766</w:t>
            </w:r>
          </w:p>
        </w:tc>
        <w:tc>
          <w:tcPr/>
          <w:p>
            <w:pPr>
              <w:pStyle w:val="Compact"/>
            </w:pPr>
            <w:r>
              <w:t xml:space="preserve">0.0737</w:t>
            </w:r>
          </w:p>
        </w:tc>
        <w:tc>
          <w:tcPr/>
          <w:p>
            <w:pPr>
              <w:pStyle w:val="Compact"/>
            </w:pPr>
            <w:r>
              <w:t xml:space="preserve">0.1083</w:t>
            </w:r>
          </w:p>
        </w:tc>
        <w:tc>
          <w:tcPr/>
          <w:p>
            <w:pPr>
              <w:pStyle w:val="Compact"/>
            </w:pPr>
            <w:r>
              <w:t xml:space="preserve">0.0104</w:t>
            </w:r>
          </w:p>
        </w:tc>
        <w:tc>
          <w:tcPr/>
          <w:p>
            <w:pPr>
              <w:pStyle w:val="Compact"/>
            </w:pPr>
            <w:r>
              <w:t xml:space="preserve">33.27</w:t>
            </w:r>
          </w:p>
        </w:tc>
        <w:tc>
          <w:tcPr/>
          <w:p>
            <w:pPr>
              <w:pStyle w:val="Compact"/>
            </w:pPr>
            <w:r>
              <w:t xml:space="preserve">27.26</w:t>
            </w:r>
          </w:p>
        </w:tc>
        <w:tc>
          <w:tcPr/>
          <w:p>
            <w:pPr>
              <w:pStyle w:val="Compact"/>
            </w:pPr>
            <w:r>
              <w:t xml:space="preserve">0.3187</w:t>
            </w:r>
          </w:p>
        </w:tc>
        <w:tc>
          <w:tcPr/>
          <w:p>
            <w:pPr>
              <w:pStyle w:val="Compact"/>
            </w:pPr>
            <w:r>
              <w:t xml:space="preserve">8778</w:t>
            </w:r>
          </w:p>
        </w:tc>
      </w:tr>
      <w:tr>
        <w:tc>
          <w:tcPr/>
          <w:p>
            <w:pPr>
              <w:pStyle w:val="Compact"/>
            </w:pPr>
            <w:r>
              <w:t xml:space="preserve">Chaco</w:t>
            </w:r>
          </w:p>
        </w:tc>
        <w:tc>
          <w:tcPr/>
          <w:p>
            <w:pPr>
              <w:pStyle w:val="Compact"/>
            </w:pPr>
            <w:r>
              <w:t xml:space="preserve">M1: biophysical only (no anthropic)</w:t>
            </w:r>
          </w:p>
        </w:tc>
        <w:tc>
          <w:tcPr/>
          <w:p>
            <w:pPr>
              <w:pStyle w:val="Compact"/>
            </w:pPr>
            <w:r>
              <w:t xml:space="preserve">24</w:t>
            </w:r>
          </w:p>
        </w:tc>
        <w:tc>
          <w:tcPr/>
          <w:p>
            <w:pPr>
              <w:pStyle w:val="Compact"/>
            </w:pPr>
            <w:r>
              <w:t xml:space="preserve">0.6421</w:t>
            </w:r>
          </w:p>
        </w:tc>
        <w:tc>
          <w:tcPr/>
          <w:p>
            <w:pPr>
              <w:pStyle w:val="Compact"/>
            </w:pPr>
            <w:r>
              <w:t xml:space="preserve">0.1574</w:t>
            </w:r>
          </w:p>
        </w:tc>
        <w:tc>
          <w:tcPr/>
          <w:p>
            <w:pPr>
              <w:pStyle w:val="Compact"/>
            </w:pPr>
            <w:r>
              <w:t xml:space="preserve">0.0806</w:t>
            </w:r>
          </w:p>
        </w:tc>
        <w:tc>
          <w:tcPr/>
          <w:p>
            <w:pPr>
              <w:pStyle w:val="Compact"/>
            </w:pPr>
            <w:r>
              <w:t xml:space="preserve">0.0250</w:t>
            </w:r>
          </w:p>
        </w:tc>
        <w:tc>
          <w:tcPr/>
          <w:p>
            <w:pPr>
              <w:pStyle w:val="Compact"/>
            </w:pPr>
            <w:r>
              <w:t xml:space="preserve">0.0045</w:t>
            </w:r>
          </w:p>
        </w:tc>
        <w:tc>
          <w:tcPr/>
          <w:p>
            <w:pPr>
              <w:pStyle w:val="Compact"/>
            </w:pPr>
            <w:r>
              <w:t xml:space="preserve">17.78</w:t>
            </w:r>
          </w:p>
        </w:tc>
        <w:tc>
          <w:tcPr/>
          <w:p>
            <w:pPr>
              <w:pStyle w:val="Compact"/>
            </w:pPr>
            <w:r>
              <w:t xml:space="preserve">18.22</w:t>
            </w:r>
          </w:p>
        </w:tc>
        <w:tc>
          <w:tcPr/>
          <w:p>
            <w:pPr>
              <w:pStyle w:val="Compact"/>
            </w:pPr>
            <w:r>
              <w:t xml:space="preserve">0.1787</w:t>
            </w:r>
          </w:p>
        </w:tc>
        <w:tc>
          <w:tcPr/>
          <w:p>
            <w:pPr>
              <w:pStyle w:val="Compact"/>
            </w:pPr>
            <w:r>
              <w:t xml:space="preserve">13525</w:t>
            </w:r>
          </w:p>
        </w:tc>
      </w:tr>
      <w:tr>
        <w:tc>
          <w:tcPr/>
          <w:p>
            <w:pPr>
              <w:pStyle w:val="Compact"/>
            </w:pPr>
            <w:r>
              <w:t xml:space="preserve">Chaco</w:t>
            </w:r>
          </w:p>
        </w:tc>
        <w:tc>
          <w:tcPr/>
          <w:p>
            <w:pPr>
              <w:pStyle w:val="Compact"/>
            </w:pPr>
            <w:r>
              <w:t xml:space="preserve">Benchmark: full Canadian FWI</w:t>
            </w:r>
          </w:p>
        </w:tc>
        <w:tc>
          <w:tcPr/>
          <w:p>
            <w:pPr>
              <w:pStyle w:val="Compact"/>
            </w:pPr>
            <w:r>
              <w:t xml:space="preserve">6</w:t>
            </w:r>
          </w:p>
        </w:tc>
        <w:tc>
          <w:tcPr/>
          <w:p>
            <w:pPr>
              <w:pStyle w:val="Compact"/>
            </w:pPr>
            <w:r>
              <w:t xml:space="preserve">0.5173</w:t>
            </w:r>
          </w:p>
        </w:tc>
        <w:tc>
          <w:tcPr/>
          <w:p>
            <w:pPr>
              <w:pStyle w:val="Compact"/>
            </w:pPr>
            <w:r>
              <w:t xml:space="preserve">0.0957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9.28</w:t>
            </w:r>
          </w:p>
        </w:tc>
        <w:tc>
          <w:tcPr/>
          <w:p>
            <w:pPr>
              <w:pStyle w:val="Compact"/>
            </w:pPr>
            <w:r>
              <w:t xml:space="preserve">96.08</w:t>
            </w:r>
          </w:p>
        </w:tc>
        <w:tc>
          <w:tcPr/>
          <w:p>
            <w:pPr>
              <w:pStyle w:val="Compact"/>
            </w:pPr>
            <w:r>
              <w:t xml:space="preserve">0.1133</w:t>
            </w:r>
          </w:p>
        </w:tc>
        <w:tc>
          <w:tcPr/>
          <w:p>
            <w:pPr>
              <w:pStyle w:val="Compact"/>
            </w:pPr>
            <w:r>
              <w:t xml:space="preserve">150807</w:t>
            </w:r>
          </w:p>
        </w:tc>
      </w:tr>
      <w:tr>
        <w:tc>
          <w:tcPr/>
          <w:p>
            <w:pPr>
              <w:pStyle w:val="Compact"/>
            </w:pPr>
            <w:r>
              <w:t xml:space="preserve">Chaco</w:t>
            </w:r>
          </w:p>
        </w:tc>
        <w:tc>
          <w:tcPr/>
          <w:p>
            <w:pPr>
              <w:pStyle w:val="Compact"/>
            </w:pPr>
            <w:r>
              <w:t xml:space="preserve">Benchmark: INPE Fire Risk</w:t>
            </w:r>
          </w:p>
        </w:tc>
        <w:tc>
          <w:tcPr/>
          <w:p>
            <w:pPr>
              <w:pStyle w:val="Compact"/>
            </w:pPr>
            <w:r>
              <w:t xml:space="preserve">7</w:t>
            </w:r>
          </w:p>
        </w:tc>
        <w:tc>
          <w:tcPr/>
          <w:p>
            <w:pPr>
              <w:pStyle w:val="Compact"/>
            </w:pPr>
            <w:r>
              <w:t xml:space="preserve">0.5389</w:t>
            </w:r>
          </w:p>
        </w:tc>
        <w:tc>
          <w:tcPr/>
          <w:p>
            <w:pPr>
              <w:pStyle w:val="Compact"/>
            </w:pPr>
            <w:r>
              <w:t xml:space="preserve">0.1031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11.72</w:t>
            </w:r>
          </w:p>
        </w:tc>
        <w:tc>
          <w:tcPr/>
          <w:p>
            <w:pPr>
              <w:pStyle w:val="Compact"/>
            </w:pPr>
            <w:r>
              <w:t xml:space="preserve">12.57</w:t>
            </w:r>
          </w:p>
        </w:tc>
        <w:tc>
          <w:tcPr/>
          <w:p>
            <w:pPr>
              <w:pStyle w:val="Compact"/>
            </w:pPr>
            <w:r>
              <w:t xml:space="preserve">0.1188</w:t>
            </w:r>
          </w:p>
        </w:tc>
        <w:tc>
          <w:tcPr/>
          <w:p>
            <w:pPr>
              <w:pStyle w:val="Compact"/>
            </w:pPr>
            <w:r>
              <w:t xml:space="preserve">15207</w:t>
            </w:r>
          </w:p>
        </w:tc>
      </w:tr>
      <w:tr>
        <w:tc>
          <w:tcPr/>
          <w:p>
            <w:pPr>
              <w:pStyle w:val="Compact"/>
            </w:pPr>
            <w:r>
              <w:t xml:space="preserve">Oriental</w:t>
            </w:r>
          </w:p>
        </w:tc>
        <w:tc>
          <w:tcPr/>
          <w:p>
            <w:pPr>
              <w:pStyle w:val="Compact"/>
            </w:pPr>
            <w:r>
              <w:t xml:space="preserve">M3: multiscale socio-ecological hybrid</w:t>
            </w:r>
          </w:p>
        </w:tc>
        <w:tc>
          <w:tcPr/>
          <w:p>
            <w:pPr>
              <w:pStyle w:val="Compact"/>
            </w:pPr>
            <w:r>
              <w:t xml:space="preserve">45</w:t>
            </w:r>
          </w:p>
        </w:tc>
        <w:tc>
          <w:tcPr/>
          <w:p>
            <w:pPr>
              <w:pStyle w:val="Compact"/>
            </w:pPr>
            <w:r>
              <w:t xml:space="preserve">0.7534</w:t>
            </w:r>
          </w:p>
        </w:tc>
        <w:tc>
          <w:tcPr/>
          <w:p>
            <w:pPr>
              <w:pStyle w:val="Compact"/>
            </w:pPr>
            <w:r>
              <w:t xml:space="preserve">0.2340</w:t>
            </w:r>
          </w:p>
        </w:tc>
        <w:tc>
          <w:tcPr/>
          <w:p>
            <w:pPr>
              <w:pStyle w:val="Compact"/>
            </w:pPr>
            <w:r>
              <w:t xml:space="preserve">0.0765</w:t>
            </w:r>
          </w:p>
        </w:tc>
        <w:tc>
          <w:tcPr/>
          <w:p>
            <w:pPr>
              <w:pStyle w:val="Compact"/>
            </w:pPr>
            <w:r>
              <w:t xml:space="preserve">0.0748</w:t>
            </w:r>
          </w:p>
        </w:tc>
        <w:tc>
          <w:tcPr/>
          <w:p>
            <w:pPr>
              <w:pStyle w:val="Compact"/>
            </w:pPr>
            <w:r>
              <w:t xml:space="preserve">0.0082</w:t>
            </w:r>
          </w:p>
        </w:tc>
        <w:tc>
          <w:tcPr/>
          <w:p>
            <w:pPr>
              <w:pStyle w:val="Compact"/>
            </w:pPr>
            <w:r>
              <w:t xml:space="preserve">30.13</w:t>
            </w:r>
          </w:p>
        </w:tc>
        <w:tc>
          <w:tcPr/>
          <w:p>
            <w:pPr>
              <w:pStyle w:val="Compact"/>
            </w:pPr>
            <w:r>
              <w:t xml:space="preserve">18.59</w:t>
            </w:r>
          </w:p>
        </w:tc>
        <w:tc>
          <w:tcPr/>
          <w:p>
            <w:pPr>
              <w:pStyle w:val="Compact"/>
            </w:pPr>
            <w:r>
              <w:t xml:space="preserve">0.2680</w:t>
            </w:r>
          </w:p>
        </w:tc>
        <w:tc>
          <w:tcPr/>
          <w:p>
            <w:pPr>
              <w:pStyle w:val="Compact"/>
            </w:pPr>
            <w:r>
              <w:t xml:space="preserve">7835</w:t>
            </w:r>
          </w:p>
        </w:tc>
      </w:tr>
      <w:tr>
        <w:tc>
          <w:tcPr/>
          <w:p>
            <w:pPr>
              <w:pStyle w:val="Compact"/>
            </w:pPr>
            <w:r>
              <w:t xml:space="preserve">Oriental</w:t>
            </w:r>
          </w:p>
        </w:tc>
        <w:tc>
          <w:tcPr/>
          <w:p>
            <w:pPr>
              <w:pStyle w:val="Compact"/>
            </w:pPr>
            <w:r>
              <w:t xml:space="preserve">M2: macro-anchor ignition (v1)</w:t>
            </w:r>
          </w:p>
        </w:tc>
        <w:tc>
          <w:tcPr/>
          <w:p>
            <w:pPr>
              <w:pStyle w:val="Compact"/>
            </w:pPr>
            <w:r>
              <w:t xml:space="preserve">35</w:t>
            </w:r>
          </w:p>
        </w:tc>
        <w:tc>
          <w:tcPr/>
          <w:p>
            <w:pPr>
              <w:pStyle w:val="Compact"/>
            </w:pPr>
            <w:r>
              <w:t xml:space="preserve">0.7406</w:t>
            </w:r>
          </w:p>
        </w:tc>
        <w:tc>
          <w:tcPr/>
          <w:p>
            <w:pPr>
              <w:pStyle w:val="Compact"/>
            </w:pPr>
            <w:r>
              <w:t xml:space="preserve">0.2146</w:t>
            </w:r>
          </w:p>
        </w:tc>
        <w:tc>
          <w:tcPr/>
          <w:p>
            <w:pPr>
              <w:pStyle w:val="Compact"/>
            </w:pPr>
            <w:r>
              <w:t xml:space="preserve">0.0774</w:t>
            </w:r>
          </w:p>
        </w:tc>
        <w:tc>
          <w:tcPr/>
          <w:p>
            <w:pPr>
              <w:pStyle w:val="Compact"/>
            </w:pPr>
            <w:r>
              <w:t xml:space="preserve">0.0640</w:t>
            </w:r>
          </w:p>
        </w:tc>
        <w:tc>
          <w:tcPr/>
          <w:p>
            <w:pPr>
              <w:pStyle w:val="Compact"/>
            </w:pPr>
            <w:r>
              <w:t xml:space="preserve">0.0070</w:t>
            </w:r>
          </w:p>
        </w:tc>
        <w:tc>
          <w:tcPr/>
          <w:p>
            <w:pPr>
              <w:pStyle w:val="Compact"/>
            </w:pPr>
            <w:r>
              <w:t xml:space="preserve">26.09</w:t>
            </w:r>
          </w:p>
        </w:tc>
        <w:tc>
          <w:tcPr/>
          <w:p>
            <w:pPr>
              <w:pStyle w:val="Compact"/>
            </w:pPr>
            <w:r>
              <w:t xml:space="preserve">19.59</w:t>
            </w:r>
          </w:p>
        </w:tc>
        <w:tc>
          <w:tcPr/>
          <w:p>
            <w:pPr>
              <w:pStyle w:val="Compact"/>
            </w:pPr>
            <w:r>
              <w:t xml:space="preserve">0.2447</w:t>
            </w:r>
          </w:p>
        </w:tc>
        <w:tc>
          <w:tcPr/>
          <w:p>
            <w:pPr>
              <w:pStyle w:val="Compact"/>
            </w:pPr>
            <w:r>
              <w:t xml:space="preserve">10085</w:t>
            </w:r>
          </w:p>
        </w:tc>
      </w:tr>
      <w:tr>
        <w:tc>
          <w:tcPr/>
          <w:p>
            <w:pPr>
              <w:pStyle w:val="Compact"/>
            </w:pPr>
            <w:r>
              <w:t xml:space="preserve">Oriental</w:t>
            </w:r>
          </w:p>
        </w:tc>
        <w:tc>
          <w:tcPr/>
          <w:p>
            <w:pPr>
              <w:pStyle w:val="Compact"/>
            </w:pPr>
            <w:r>
              <w:t xml:space="preserve">M1: biophysical only (no anthropic)</w:t>
            </w:r>
          </w:p>
        </w:tc>
        <w:tc>
          <w:tcPr/>
          <w:p>
            <w:pPr>
              <w:pStyle w:val="Compact"/>
            </w:pPr>
            <w:r>
              <w:t xml:space="preserve">24</w:t>
            </w:r>
          </w:p>
        </w:tc>
        <w:tc>
          <w:tcPr/>
          <w:p>
            <w:pPr>
              <w:pStyle w:val="Compact"/>
            </w:pPr>
            <w:r>
              <w:t xml:space="preserve">0.6840</w:t>
            </w:r>
          </w:p>
        </w:tc>
        <w:tc>
          <w:tcPr/>
          <w:p>
            <w:pPr>
              <w:pStyle w:val="Compact"/>
            </w:pPr>
            <w:r>
              <w:t xml:space="preserve">0.1660</w:t>
            </w:r>
          </w:p>
        </w:tc>
        <w:tc>
          <w:tcPr/>
          <w:p>
            <w:pPr>
              <w:pStyle w:val="Compact"/>
            </w:pPr>
            <w:r>
              <w:t xml:space="preserve">0.0798</w:t>
            </w:r>
          </w:p>
        </w:tc>
        <w:tc>
          <w:tcPr/>
          <w:p>
            <w:pPr>
              <w:pStyle w:val="Compact"/>
            </w:pPr>
            <w:r>
              <w:t xml:space="preserve">0.0345</w:t>
            </w:r>
          </w:p>
        </w:tc>
        <w:tc>
          <w:tcPr/>
          <w:p>
            <w:pPr>
              <w:pStyle w:val="Compact"/>
            </w:pPr>
            <w:r>
              <w:t xml:space="preserve">0.0052</w:t>
            </w:r>
          </w:p>
        </w:tc>
        <w:tc>
          <w:tcPr/>
          <w:p>
            <w:pPr>
              <w:pStyle w:val="Compact"/>
            </w:pPr>
            <w:r>
              <w:t xml:space="preserve">19.17</w:t>
            </w:r>
          </w:p>
        </w:tc>
        <w:tc>
          <w:tcPr/>
          <w:p>
            <w:pPr>
              <w:pStyle w:val="Compact"/>
            </w:pPr>
            <w:r>
              <w:t xml:space="preserve">24.63</w:t>
            </w:r>
          </w:p>
        </w:tc>
        <w:tc>
          <w:tcPr/>
          <w:p>
            <w:pPr>
              <w:pStyle w:val="Compact"/>
            </w:pPr>
            <w:r>
              <w:t xml:space="preserve">0.2006</w:t>
            </w:r>
          </w:p>
        </w:tc>
        <w:tc>
          <w:tcPr/>
          <w:p>
            <w:pPr>
              <w:pStyle w:val="Compact"/>
            </w:pPr>
            <w:r>
              <w:t xml:space="preserve">18876</w:t>
            </w:r>
          </w:p>
        </w:tc>
      </w:tr>
      <w:tr>
        <w:tc>
          <w:tcPr/>
          <w:p>
            <w:pPr>
              <w:pStyle w:val="Compact"/>
            </w:pPr>
            <w:r>
              <w:t xml:space="preserve">Oriental</w:t>
            </w:r>
          </w:p>
        </w:tc>
        <w:tc>
          <w:tcPr/>
          <w:p>
            <w:pPr>
              <w:pStyle w:val="Compact"/>
            </w:pPr>
            <w:r>
              <w:t xml:space="preserve">Benchmark: full Canadian FWI</w:t>
            </w:r>
          </w:p>
        </w:tc>
        <w:tc>
          <w:tcPr/>
          <w:p>
            <w:pPr>
              <w:pStyle w:val="Compact"/>
            </w:pPr>
            <w:r>
              <w:t xml:space="preserve">6</w:t>
            </w:r>
          </w:p>
        </w:tc>
        <w:tc>
          <w:tcPr/>
          <w:p>
            <w:pPr>
              <w:pStyle w:val="Compact"/>
            </w:pPr>
            <w:r>
              <w:t xml:space="preserve">0.5564</w:t>
            </w:r>
          </w:p>
        </w:tc>
        <w:tc>
          <w:tcPr/>
          <w:p>
            <w:pPr>
              <w:pStyle w:val="Compact"/>
            </w:pPr>
            <w:r>
              <w:t xml:space="preserve">0.1061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10.76</w:t>
            </w:r>
          </w:p>
        </w:tc>
        <w:tc>
          <w:tcPr/>
          <w:p>
            <w:pPr>
              <w:pStyle w:val="Compact"/>
            </w:pPr>
            <w:r>
              <w:t xml:space="preserve">38.99</w:t>
            </w:r>
          </w:p>
        </w:tc>
        <w:tc>
          <w:tcPr/>
          <w:p>
            <w:pPr>
              <w:pStyle w:val="Compact"/>
            </w:pPr>
            <w:r>
              <w:t xml:space="preserve">0.1258</w:t>
            </w:r>
          </w:p>
        </w:tc>
        <w:tc>
          <w:tcPr/>
          <w:p>
            <w:pPr>
              <w:pStyle w:val="Compact"/>
            </w:pPr>
            <w:r>
              <w:t xml:space="preserve">58766</w:t>
            </w:r>
          </w:p>
        </w:tc>
      </w:tr>
      <w:tr>
        <w:tc>
          <w:tcPr/>
          <w:p>
            <w:pPr>
              <w:pStyle w:val="Compact"/>
            </w:pPr>
            <w:r>
              <w:t xml:space="preserve">Oriental</w:t>
            </w:r>
          </w:p>
        </w:tc>
        <w:tc>
          <w:tcPr/>
          <w:p>
            <w:pPr>
              <w:pStyle w:val="Compact"/>
            </w:pPr>
            <w:r>
              <w:t xml:space="preserve">Benchmark: INPE Fire Risk</w:t>
            </w:r>
          </w:p>
        </w:tc>
        <w:tc>
          <w:tcPr/>
          <w:p>
            <w:pPr>
              <w:pStyle w:val="Compact"/>
            </w:pPr>
            <w:r>
              <w:t xml:space="preserve">7</w:t>
            </w:r>
          </w:p>
        </w:tc>
        <w:tc>
          <w:tcPr/>
          <w:p>
            <w:pPr>
              <w:pStyle w:val="Compact"/>
            </w:pPr>
            <w:r>
              <w:t xml:space="preserve">0.4990</w:t>
            </w:r>
          </w:p>
        </w:tc>
        <w:tc>
          <w:tcPr/>
          <w:p>
            <w:pPr>
              <w:pStyle w:val="Compact"/>
            </w:pPr>
            <w:r>
              <w:t xml:space="preserve">0.0908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9.24</w:t>
            </w:r>
          </w:p>
        </w:tc>
        <w:tc>
          <w:tcPr/>
          <w:p>
            <w:pPr>
              <w:pStyle w:val="Compact"/>
            </w:pPr>
            <w:r>
              <w:t xml:space="preserve">79.47</w:t>
            </w:r>
          </w:p>
        </w:tc>
        <w:tc>
          <w:tcPr/>
          <w:p>
            <w:pPr>
              <w:pStyle w:val="Compact"/>
            </w:pPr>
            <w:r>
              <w:t xml:space="preserve">0.1123</w:t>
            </w:r>
          </w:p>
        </w:tc>
        <w:tc>
          <w:tcPr/>
          <w:p>
            <w:pPr>
              <w:pStyle w:val="Compact"/>
            </w:pPr>
            <w:r>
              <w:t xml:space="preserve">141802</w:t>
            </w:r>
          </w:p>
        </w:tc>
      </w:tr>
    </w:tbl>
    <w:p>
      <w:pPr>
        <w:pStyle w:val="BodyText"/>
      </w:pPr>
      <w:r>
        <w:t xml:space="preserve">M1 = biophysical only; M2 = macro-anchor baseline; M3 = multiscale socio-ecological hybrid; FWI = full Canadian Fire Weather Index; INPE = INPE Fire Risk. Feature counts are 24 (M1), 35 (M2), and 44/45 (M3 Chaco/Oriental).</w:t>
      </w:r>
    </w:p>
    <w:p>
      <w:pPr>
        <w:pStyle w:val="BodyText"/>
      </w:pPr>
      <w:r>
        <w:rPr>
          <w:b/>
          <w:bCs/>
        </w:rPr>
        <w:t xml:space="preserve">Table S13.</w:t>
      </w:r>
      <w:r>
        <w:t xml:space="preserve"> </w:t>
      </w:r>
      <w:r>
        <w:t xml:space="preserve">Mean absolute TreeSHAP values for the hybrid ignition model.</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Region</w:t>
            </w:r>
          </w:p>
        </w:tc>
        <w:tc>
          <w:tcPr/>
          <w:p>
            <w:pPr>
              <w:pStyle w:val="Compact"/>
            </w:pPr>
            <w:r>
              <w:t xml:space="preserve">Feature</w:t>
            </w:r>
          </w:p>
        </w:tc>
        <w:tc>
          <w:tcPr/>
          <w:p>
            <w:pPr>
              <w:pStyle w:val="Compact"/>
            </w:pPr>
            <w:r>
              <w:t xml:space="preserve">Description</w:t>
            </w:r>
          </w:p>
        </w:tc>
        <w:tc>
          <w:tcPr/>
          <w:p>
            <w:pPr>
              <w:pStyle w:val="Compact"/>
              <w:jc w:val="right"/>
            </w:pPr>
            <w:r>
              <w:t xml:space="preserve">Mean abs. SHAP</w:t>
            </w:r>
          </w:p>
        </w:tc>
        <w:tc>
          <w:tcPr/>
          <w:p>
            <w:pPr>
              <w:pStyle w:val="Compact"/>
              <w:jc w:val="right"/>
            </w:pPr>
            <w:r>
              <w:t xml:space="preserve">Rank</w:t>
            </w:r>
          </w:p>
        </w:tc>
      </w:tr>
      <w:tr>
        <w:tc>
          <w:tcPr/>
          <w:p>
            <w:pPr>
              <w:pStyle w:val="Compact"/>
            </w:pPr>
            <w:r>
              <w:t xml:space="preserve">Chaco</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0.488547</w:t>
            </w:r>
          </w:p>
        </w:tc>
        <w:tc>
          <w:tcPr/>
          <w:p>
            <w:pPr>
              <w:pStyle w:val="Compact"/>
              <w:jc w:val="right"/>
            </w:pPr>
            <w:r>
              <w:t xml:space="preserve">1</w:t>
            </w:r>
          </w:p>
        </w:tc>
      </w:tr>
      <w:tr>
        <w:tc>
          <w:tcPr/>
          <w:p>
            <w:pPr>
              <w:pStyle w:val="Compact"/>
            </w:pPr>
            <w:r>
              <w:t xml:space="preserve">Chaco</w:t>
            </w:r>
          </w:p>
        </w:tc>
        <w:tc>
          <w:tcPr/>
          <w:p>
            <w:pPr>
              <w:pStyle w:val="Compact"/>
            </w:pPr>
            <w:r>
              <w:rPr>
                <w:rStyle w:val="VerbatimChar"/>
              </w:rPr>
              <w:t xml:space="preserve">pct_bosque_seco</w:t>
            </w:r>
          </w:p>
        </w:tc>
        <w:tc>
          <w:tcPr/>
          <w:p>
            <w:pPr>
              <w:pStyle w:val="Compact"/>
            </w:pPr>
            <w:r>
              <w:t xml:space="preserve">Dry Chaco forest (%)</w:t>
            </w:r>
          </w:p>
        </w:tc>
        <w:tc>
          <w:tcPr/>
          <w:p>
            <w:pPr>
              <w:pStyle w:val="Compact"/>
              <w:jc w:val="right"/>
            </w:pPr>
            <w:r>
              <w:t xml:space="preserve">0.138441</w:t>
            </w:r>
          </w:p>
        </w:tc>
        <w:tc>
          <w:tcPr/>
          <w:p>
            <w:pPr>
              <w:pStyle w:val="Compact"/>
              <w:jc w:val="right"/>
            </w:pPr>
            <w:r>
              <w:t xml:space="preserve">2</w:t>
            </w:r>
          </w:p>
        </w:tc>
      </w:tr>
      <w:tr>
        <w:tc>
          <w:tcPr/>
          <w:p>
            <w:pPr>
              <w:pStyle w:val="Compact"/>
            </w:pPr>
            <w:r>
              <w:t xml:space="preserve">Chaco</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0.077683</w:t>
            </w:r>
          </w:p>
        </w:tc>
        <w:tc>
          <w:tcPr/>
          <w:p>
            <w:pPr>
              <w:pStyle w:val="Compact"/>
              <w:jc w:val="right"/>
            </w:pPr>
            <w:r>
              <w:t xml:space="preserve">3</w:t>
            </w:r>
          </w:p>
        </w:tc>
      </w:tr>
      <w:tr>
        <w:tc>
          <w:tcPr/>
          <w:p>
            <w:pPr>
              <w:pStyle w:val="Compact"/>
            </w:pPr>
            <w:r>
              <w:t xml:space="preserve">Chaco</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0.062769</w:t>
            </w:r>
          </w:p>
        </w:tc>
        <w:tc>
          <w:tcPr/>
          <w:p>
            <w:pPr>
              <w:pStyle w:val="Compact"/>
              <w:jc w:val="right"/>
            </w:pPr>
            <w:r>
              <w:t xml:space="preserve">4</w:t>
            </w:r>
          </w:p>
        </w:tc>
      </w:tr>
      <w:tr>
        <w:tc>
          <w:tcPr/>
          <w:p>
            <w:pPr>
              <w:pStyle w:val="Compact"/>
            </w:pPr>
            <w:r>
              <w:t xml:space="preserve">Chaco</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0.062013</w:t>
            </w:r>
          </w:p>
        </w:tc>
        <w:tc>
          <w:tcPr/>
          <w:p>
            <w:pPr>
              <w:pStyle w:val="Compact"/>
              <w:jc w:val="right"/>
            </w:pPr>
            <w:r>
              <w:t xml:space="preserve">5</w:t>
            </w:r>
          </w:p>
        </w:tc>
      </w:tr>
      <w:tr>
        <w:tc>
          <w:tcPr/>
          <w:p>
            <w:pPr>
              <w:pStyle w:val="Compact"/>
            </w:pPr>
            <w:r>
              <w:t xml:space="preserve">Chaco</w:t>
            </w:r>
          </w:p>
        </w:tc>
        <w:tc>
          <w:tcPr/>
          <w:p>
            <w:pPr>
              <w:pStyle w:val="Compact"/>
            </w:pPr>
            <w:r>
              <w:rPr>
                <w:rStyle w:val="VerbatimChar"/>
              </w:rPr>
              <w:t xml:space="preserve">densidad_hist_5km</w:t>
            </w:r>
          </w:p>
        </w:tc>
        <w:tc>
          <w:tcPr/>
          <w:p>
            <w:pPr>
              <w:pStyle w:val="Compact"/>
            </w:pPr>
            <w:r>
              <w:t xml:space="preserve">Local anthropogenic ignition density (5 km)</w:t>
            </w:r>
          </w:p>
        </w:tc>
        <w:tc>
          <w:tcPr/>
          <w:p>
            <w:pPr>
              <w:pStyle w:val="Compact"/>
              <w:jc w:val="right"/>
            </w:pPr>
            <w:r>
              <w:t xml:space="preserve">0.021952</w:t>
            </w:r>
          </w:p>
        </w:tc>
        <w:tc>
          <w:tcPr/>
          <w:p>
            <w:pPr>
              <w:pStyle w:val="Compact"/>
              <w:jc w:val="right"/>
            </w:pPr>
            <w:r>
              <w:t xml:space="preserve">6</w:t>
            </w:r>
          </w:p>
        </w:tc>
      </w:tr>
      <w:tr>
        <w:tc>
          <w:tcPr/>
          <w:p>
            <w:pPr>
              <w:pStyle w:val="Compact"/>
            </w:pPr>
            <w:r>
              <w:t xml:space="preserve">Chaco</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0.021775</w:t>
            </w:r>
          </w:p>
        </w:tc>
        <w:tc>
          <w:tcPr/>
          <w:p>
            <w:pPr>
              <w:pStyle w:val="Compact"/>
              <w:jc w:val="right"/>
            </w:pPr>
            <w:r>
              <w:t xml:space="preserve">7</w:t>
            </w:r>
          </w:p>
        </w:tc>
      </w:tr>
      <w:tr>
        <w:tc>
          <w:tcPr/>
          <w:p>
            <w:pPr>
              <w:pStyle w:val="Compact"/>
            </w:pPr>
            <w:r>
              <w:t xml:space="preserve">Chaco</w:t>
            </w:r>
          </w:p>
        </w:tc>
        <w:tc>
          <w:tcPr/>
          <w:p>
            <w:pPr>
              <w:pStyle w:val="Compact"/>
            </w:pPr>
            <w:r>
              <w:rPr>
                <w:rStyle w:val="VerbatimChar"/>
              </w:rPr>
              <w:t xml:space="preserve">doy_cos</w:t>
            </w:r>
          </w:p>
        </w:tc>
        <w:tc>
          <w:tcPr/>
          <w:p>
            <w:pPr>
              <w:pStyle w:val="Compact"/>
            </w:pPr>
            <w:r>
              <w:t xml:space="preserve">doy_cos</w:t>
            </w:r>
          </w:p>
        </w:tc>
        <w:tc>
          <w:tcPr/>
          <w:p>
            <w:pPr>
              <w:pStyle w:val="Compact"/>
              <w:jc w:val="right"/>
            </w:pPr>
            <w:r>
              <w:t xml:space="preserve">0.018402</w:t>
            </w:r>
          </w:p>
        </w:tc>
        <w:tc>
          <w:tcPr/>
          <w:p>
            <w:pPr>
              <w:pStyle w:val="Compact"/>
              <w:jc w:val="right"/>
            </w:pPr>
            <w:r>
              <w:t xml:space="preserve">8</w:t>
            </w:r>
          </w:p>
        </w:tc>
      </w:tr>
      <w:tr>
        <w:tc>
          <w:tcPr/>
          <w:p>
            <w:pPr>
              <w:pStyle w:val="Compact"/>
            </w:pPr>
            <w:r>
              <w:t xml:space="preserve">Chaco</w:t>
            </w:r>
          </w:p>
        </w:tc>
        <w:tc>
          <w:tcPr/>
          <w:p>
            <w:pPr>
              <w:pStyle w:val="Compact"/>
            </w:pPr>
            <w:r>
              <w:rPr>
                <w:rStyle w:val="VerbatimChar"/>
              </w:rPr>
              <w:t xml:space="preserve">borde_bosque_agro_pct</w:t>
            </w:r>
          </w:p>
        </w:tc>
        <w:tc>
          <w:tcPr/>
          <w:p>
            <w:pPr>
              <w:pStyle w:val="Compact"/>
            </w:pPr>
            <w:r>
              <w:t xml:space="preserve">Forest–agriculture edge fraction (%)</w:t>
            </w:r>
          </w:p>
        </w:tc>
        <w:tc>
          <w:tcPr/>
          <w:p>
            <w:pPr>
              <w:pStyle w:val="Compact"/>
              <w:jc w:val="right"/>
            </w:pPr>
            <w:r>
              <w:t xml:space="preserve">0.014573</w:t>
            </w:r>
          </w:p>
        </w:tc>
        <w:tc>
          <w:tcPr/>
          <w:p>
            <w:pPr>
              <w:pStyle w:val="Compact"/>
              <w:jc w:val="right"/>
            </w:pPr>
            <w:r>
              <w:t xml:space="preserve">9</w:t>
            </w:r>
          </w:p>
        </w:tc>
      </w:tr>
      <w:tr>
        <w:tc>
          <w:tcPr/>
          <w:p>
            <w:pPr>
              <w:pStyle w:val="Compact"/>
            </w:pPr>
            <w:r>
              <w:t xml:space="preserve">Chaco</w:t>
            </w:r>
          </w:p>
        </w:tc>
        <w:tc>
          <w:tcPr/>
          <w:p>
            <w:pPr>
              <w:pStyle w:val="Compact"/>
            </w:pPr>
            <w:r>
              <w:rPr>
                <w:rStyle w:val="VerbatimChar"/>
              </w:rPr>
              <w:t xml:space="preserve">precipitacion_mm</w:t>
            </w:r>
          </w:p>
        </w:tc>
        <w:tc>
          <w:tcPr/>
          <w:p>
            <w:pPr>
              <w:pStyle w:val="Compact"/>
            </w:pPr>
            <w:r>
              <w:t xml:space="preserve">Daily rainfall (mm)</w:t>
            </w:r>
          </w:p>
        </w:tc>
        <w:tc>
          <w:tcPr/>
          <w:p>
            <w:pPr>
              <w:pStyle w:val="Compact"/>
              <w:jc w:val="right"/>
            </w:pPr>
            <w:r>
              <w:t xml:space="preserve">0.011608</w:t>
            </w:r>
          </w:p>
        </w:tc>
        <w:tc>
          <w:tcPr/>
          <w:p>
            <w:pPr>
              <w:pStyle w:val="Compact"/>
              <w:jc w:val="right"/>
            </w:pPr>
            <w:r>
              <w:t xml:space="preserve">10</w:t>
            </w:r>
          </w:p>
        </w:tc>
      </w:tr>
      <w:tr>
        <w:tc>
          <w:tcPr/>
          <w:p>
            <w:pPr>
              <w:pStyle w:val="Compact"/>
            </w:pPr>
            <w:r>
              <w:t xml:space="preserve">Oriental</w:t>
            </w:r>
          </w:p>
        </w:tc>
        <w:tc>
          <w:tcPr/>
          <w:p>
            <w:pPr>
              <w:pStyle w:val="Compact"/>
            </w:pPr>
            <w:r>
              <w:rPr>
                <w:rStyle w:val="VerbatimChar"/>
              </w:rPr>
              <w:t xml:space="preserve">dist_foco_hist_km</w:t>
            </w:r>
          </w:p>
        </w:tc>
        <w:tc>
          <w:tcPr/>
          <w:p>
            <w:pPr>
              <w:pStyle w:val="Compact"/>
            </w:pPr>
            <w:r>
              <w:t xml:space="preserve">Distance to historical fire (km)</w:t>
            </w:r>
          </w:p>
        </w:tc>
        <w:tc>
          <w:tcPr/>
          <w:p>
            <w:pPr>
              <w:pStyle w:val="Compact"/>
              <w:jc w:val="right"/>
            </w:pPr>
            <w:r>
              <w:t xml:space="preserve">0.222959</w:t>
            </w:r>
          </w:p>
        </w:tc>
        <w:tc>
          <w:tcPr/>
          <w:p>
            <w:pPr>
              <w:pStyle w:val="Compact"/>
              <w:jc w:val="right"/>
            </w:pPr>
            <w:r>
              <w:t xml:space="preserve">1</w:t>
            </w:r>
          </w:p>
        </w:tc>
      </w:tr>
      <w:tr>
        <w:tc>
          <w:tcPr/>
          <w:p>
            <w:pPr>
              <w:pStyle w:val="Compact"/>
            </w:pPr>
            <w:r>
              <w:t xml:space="preserve">Oriental</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0.201239</w:t>
            </w:r>
          </w:p>
        </w:tc>
        <w:tc>
          <w:tcPr/>
          <w:p>
            <w:pPr>
              <w:pStyle w:val="Compact"/>
              <w:jc w:val="right"/>
            </w:pPr>
            <w:r>
              <w:t xml:space="preserve">2</w:t>
            </w:r>
          </w:p>
        </w:tc>
      </w:tr>
      <w:tr>
        <w:tc>
          <w:tcPr/>
          <w:p>
            <w:pPr>
              <w:pStyle w:val="Compact"/>
            </w:pPr>
            <w:r>
              <w:t xml:space="preserve">Oriental</w:t>
            </w:r>
          </w:p>
        </w:tc>
        <w:tc>
          <w:tcPr/>
          <w:p>
            <w:pPr>
              <w:pStyle w:val="Compact"/>
            </w:pPr>
            <w:r>
              <w:rPr>
                <w:rStyle w:val="VerbatimChar"/>
              </w:rPr>
              <w:t xml:space="preserve">pct_agricultura_anual</w:t>
            </w:r>
          </w:p>
        </w:tc>
        <w:tc>
          <w:tcPr/>
          <w:p>
            <w:pPr>
              <w:pStyle w:val="Compact"/>
            </w:pPr>
            <w:r>
              <w:t xml:space="preserve">Annual agriculture cover (%)</w:t>
            </w:r>
          </w:p>
        </w:tc>
        <w:tc>
          <w:tcPr/>
          <w:p>
            <w:pPr>
              <w:pStyle w:val="Compact"/>
              <w:jc w:val="right"/>
            </w:pPr>
            <w:r>
              <w:t xml:space="preserve">0.166784</w:t>
            </w:r>
          </w:p>
        </w:tc>
        <w:tc>
          <w:tcPr/>
          <w:p>
            <w:pPr>
              <w:pStyle w:val="Compact"/>
              <w:jc w:val="right"/>
            </w:pPr>
            <w:r>
              <w:t xml:space="preserve">3</w:t>
            </w:r>
          </w:p>
        </w:tc>
      </w:tr>
      <w:tr>
        <w:tc>
          <w:tcPr/>
          <w:p>
            <w:pPr>
              <w:pStyle w:val="Compact"/>
            </w:pPr>
            <w:r>
              <w:t xml:space="preserve">Oriental</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0.101604</w:t>
            </w:r>
          </w:p>
        </w:tc>
        <w:tc>
          <w:tcPr/>
          <w:p>
            <w:pPr>
              <w:pStyle w:val="Compact"/>
              <w:jc w:val="right"/>
            </w:pPr>
            <w:r>
              <w:t xml:space="preserve">4</w:t>
            </w:r>
          </w:p>
        </w:tc>
      </w:tr>
      <w:tr>
        <w:tc>
          <w:tcPr/>
          <w:p>
            <w:pPr>
              <w:pStyle w:val="Compact"/>
            </w:pPr>
            <w:r>
              <w:t xml:space="preserve">Oriental</w:t>
            </w:r>
          </w:p>
        </w:tc>
        <w:tc>
          <w:tcPr/>
          <w:p>
            <w:pPr>
              <w:pStyle w:val="Compact"/>
            </w:pPr>
            <w:r>
              <w:rPr>
                <w:rStyle w:val="VerbatimChar"/>
              </w:rPr>
              <w:t xml:space="preserve">presion_desmonte_vpd</w:t>
            </w:r>
          </w:p>
        </w:tc>
        <w:tc>
          <w:tcPr/>
          <w:p>
            <w:pPr>
              <w:pStyle w:val="Compact"/>
            </w:pPr>
            <w:r>
              <w:t xml:space="preserve">Deforestation × VPD pressure</w:t>
            </w:r>
          </w:p>
        </w:tc>
        <w:tc>
          <w:tcPr/>
          <w:p>
            <w:pPr>
              <w:pStyle w:val="Compact"/>
              <w:jc w:val="right"/>
            </w:pPr>
            <w:r>
              <w:t xml:space="preserve">0.090960</w:t>
            </w:r>
          </w:p>
        </w:tc>
        <w:tc>
          <w:tcPr/>
          <w:p>
            <w:pPr>
              <w:pStyle w:val="Compact"/>
              <w:jc w:val="right"/>
            </w:pPr>
            <w:r>
              <w:t xml:space="preserve">5</w:t>
            </w:r>
          </w:p>
        </w:tc>
      </w:tr>
      <w:tr>
        <w:tc>
          <w:tcPr/>
          <w:p>
            <w:pPr>
              <w:pStyle w:val="Compact"/>
            </w:pPr>
            <w:r>
              <w:t xml:space="preserve">Oriental</w:t>
            </w:r>
          </w:p>
        </w:tc>
        <w:tc>
          <w:tcPr/>
          <w:p>
            <w:pPr>
              <w:pStyle w:val="Compact"/>
            </w:pPr>
            <w:r>
              <w:rPr>
                <w:rStyle w:val="VerbatimChar"/>
              </w:rPr>
              <w:t xml:space="preserve">pct_humedal_palmar</w:t>
            </w:r>
          </w:p>
        </w:tc>
        <w:tc>
          <w:tcPr/>
          <w:p>
            <w:pPr>
              <w:pStyle w:val="Compact"/>
            </w:pPr>
            <w:r>
              <w:t xml:space="preserve">Flooded grassland / estero cover (%)</w:t>
            </w:r>
          </w:p>
        </w:tc>
        <w:tc>
          <w:tcPr/>
          <w:p>
            <w:pPr>
              <w:pStyle w:val="Compact"/>
              <w:jc w:val="right"/>
            </w:pPr>
            <w:r>
              <w:t xml:space="preserve">0.070122</w:t>
            </w:r>
          </w:p>
        </w:tc>
        <w:tc>
          <w:tcPr/>
          <w:p>
            <w:pPr>
              <w:pStyle w:val="Compact"/>
              <w:jc w:val="right"/>
            </w:pPr>
            <w:r>
              <w:t xml:space="preserve">6</w:t>
            </w:r>
          </w:p>
        </w:tc>
      </w:tr>
      <w:tr>
        <w:tc>
          <w:tcPr/>
          <w:p>
            <w:pPr>
              <w:pStyle w:val="Compact"/>
            </w:pPr>
            <w:r>
              <w:t xml:space="preserve">Oriental</w:t>
            </w:r>
          </w:p>
        </w:tc>
        <w:tc>
          <w:tcPr/>
          <w:p>
            <w:pPr>
              <w:pStyle w:val="Compact"/>
            </w:pPr>
            <w:r>
              <w:rPr>
                <w:rStyle w:val="VerbatimChar"/>
              </w:rPr>
              <w:t xml:space="preserve">freq_hist_1km</w:t>
            </w:r>
          </w:p>
        </w:tc>
        <w:tc>
          <w:tcPr/>
          <w:p>
            <w:pPr>
              <w:pStyle w:val="Compact"/>
            </w:pPr>
            <w:r>
              <w:t xml:space="preserve">Chronic recurrence in a 1-km² cell</w:t>
            </w:r>
          </w:p>
        </w:tc>
        <w:tc>
          <w:tcPr/>
          <w:p>
            <w:pPr>
              <w:pStyle w:val="Compact"/>
              <w:jc w:val="right"/>
            </w:pPr>
            <w:r>
              <w:t xml:space="preserve">0.056753</w:t>
            </w:r>
          </w:p>
        </w:tc>
        <w:tc>
          <w:tcPr/>
          <w:p>
            <w:pPr>
              <w:pStyle w:val="Compact"/>
              <w:jc w:val="right"/>
            </w:pPr>
            <w:r>
              <w:t xml:space="preserve">7</w:t>
            </w:r>
          </w:p>
        </w:tc>
      </w:tr>
      <w:tr>
        <w:tc>
          <w:tcPr/>
          <w:p>
            <w:pPr>
              <w:pStyle w:val="Compact"/>
            </w:pPr>
            <w:r>
              <w:t xml:space="preserve">Oriental</w:t>
            </w:r>
          </w:p>
        </w:tc>
        <w:tc>
          <w:tcPr/>
          <w:p>
            <w:pPr>
              <w:pStyle w:val="Compact"/>
            </w:pPr>
            <w:r>
              <w:rPr>
                <w:rStyle w:val="VerbatimChar"/>
              </w:rPr>
              <w:t xml:space="preserve">riesgo_estero_seco</w:t>
            </w:r>
          </w:p>
        </w:tc>
        <w:tc>
          <w:tcPr/>
          <w:p>
            <w:pPr>
              <w:pStyle w:val="Compact"/>
            </w:pPr>
            <w:r>
              <w:t xml:space="preserve">Dry estero risk (wetland × deficit)</w:t>
            </w:r>
          </w:p>
        </w:tc>
        <w:tc>
          <w:tcPr/>
          <w:p>
            <w:pPr>
              <w:pStyle w:val="Compact"/>
              <w:jc w:val="right"/>
            </w:pPr>
            <w:r>
              <w:t xml:space="preserve">0.048684</w:t>
            </w:r>
          </w:p>
        </w:tc>
        <w:tc>
          <w:tcPr/>
          <w:p>
            <w:pPr>
              <w:pStyle w:val="Compact"/>
              <w:jc w:val="right"/>
            </w:pPr>
            <w:r>
              <w:t xml:space="preserve">8</w:t>
            </w:r>
          </w:p>
        </w:tc>
      </w:tr>
      <w:tr>
        <w:tc>
          <w:tcPr/>
          <w:p>
            <w:pPr>
              <w:pStyle w:val="Compact"/>
            </w:pPr>
            <w:r>
              <w:t xml:space="preserve">Oriental</w:t>
            </w:r>
          </w:p>
        </w:tc>
        <w:tc>
          <w:tcPr/>
          <w:p>
            <w:pPr>
              <w:pStyle w:val="Compact"/>
            </w:pPr>
            <w:r>
              <w:rPr>
                <w:rStyle w:val="VerbatimChar"/>
              </w:rPr>
              <w:t xml:space="preserve">pct_sabana_pastizal</w:t>
            </w:r>
          </w:p>
        </w:tc>
        <w:tc>
          <w:tcPr/>
          <w:p>
            <w:pPr>
              <w:pStyle w:val="Compact"/>
            </w:pPr>
            <w:r>
              <w:t xml:space="preserve">Savanna / natural grassland cover (%)</w:t>
            </w:r>
          </w:p>
        </w:tc>
        <w:tc>
          <w:tcPr/>
          <w:p>
            <w:pPr>
              <w:pStyle w:val="Compact"/>
              <w:jc w:val="right"/>
            </w:pPr>
            <w:r>
              <w:t xml:space="preserve">0.043830</w:t>
            </w:r>
          </w:p>
        </w:tc>
        <w:tc>
          <w:tcPr/>
          <w:p>
            <w:pPr>
              <w:pStyle w:val="Compact"/>
              <w:jc w:val="right"/>
            </w:pPr>
            <w:r>
              <w:t xml:space="preserve">9</w:t>
            </w:r>
          </w:p>
        </w:tc>
      </w:tr>
      <w:tr>
        <w:tc>
          <w:tcPr/>
          <w:p>
            <w:pPr>
              <w:pStyle w:val="Compact"/>
            </w:pPr>
            <w:r>
              <w:t xml:space="preserve">Oriental</w:t>
            </w:r>
          </w:p>
        </w:tc>
        <w:tc>
          <w:tcPr/>
          <w:p>
            <w:pPr>
              <w:pStyle w:val="Compact"/>
            </w:pPr>
            <w:r>
              <w:rPr>
                <w:rStyle w:val="VerbatimChar"/>
              </w:rPr>
              <w:t xml:space="preserve">pct_desmonte_t1</w:t>
            </w:r>
          </w:p>
        </w:tc>
        <w:tc>
          <w:tcPr/>
          <w:p>
            <w:pPr>
              <w:pStyle w:val="Compact"/>
            </w:pPr>
            <w:r>
              <w:t xml:space="preserve">Tree-cover loss, Y-1 (%)</w:t>
            </w:r>
          </w:p>
        </w:tc>
        <w:tc>
          <w:tcPr/>
          <w:p>
            <w:pPr>
              <w:pStyle w:val="Compact"/>
              <w:jc w:val="right"/>
            </w:pPr>
            <w:r>
              <w:t xml:space="preserve">0.033324</w:t>
            </w:r>
          </w:p>
        </w:tc>
        <w:tc>
          <w:tcPr/>
          <w:p>
            <w:pPr>
              <w:pStyle w:val="Compact"/>
              <w:jc w:val="right"/>
            </w:pPr>
            <w:r>
              <w:t xml:space="preserve">10</w:t>
            </w:r>
          </w:p>
        </w:tc>
      </w:tr>
    </w:tbl>
    <w:p>
      <w:pPr>
        <w:pStyle w:val="CaptionedFigure"/>
      </w:pPr>
      <w:r>
        <w:drawing>
          <wp:inline>
            <wp:extent cx="8252460" cy="3610451"/>
            <wp:effectExtent b="0" l="0" r="0" t="0"/>
            <wp:docPr descr="Figure S1. TreeSHAP comparison for the hybrid ignition model. The two regions use separate models and feature sets." title="" id="16" name="Picture"/>
            <a:graphic>
              <a:graphicData uri="http://schemas.openxmlformats.org/drawingml/2006/picture">
                <pic:pic>
                  <pic:nvPicPr>
                    <pic:cNvPr descr="../../entregables/figuras/supp_fig01_shap.png" id="17" name="Picture"/>
                    <pic:cNvPicPr>
                      <a:picLocks noChangeArrowheads="1" noChangeAspect="1"/>
                    </pic:cNvPicPr>
                  </pic:nvPicPr>
                  <pic:blipFill>
                    <a:blip r:embed="rId15"/>
                    <a:stretch>
                      <a:fillRect/>
                    </a:stretch>
                  </pic:blipFill>
                  <pic:spPr bwMode="auto">
                    <a:xfrm>
                      <a:off x="0" y="0"/>
                      <a:ext cx="8252460" cy="3610451"/>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TreeSHAP comparison for the hybrid ignition model. The two regions use separate models and feature sets.</w:t>
      </w:r>
    </w:p>
    <w:p>
      <w:pPr>
        <w:pStyle w:val="BodyText"/>
      </w:pPr>
      <m:oMath>
        <m:r>
          <m:t>α</m:t>
        </m:r>
        <m:r>
          <m:rPr>
            <m:sty m:val="p"/>
          </m:rPr>
          <m:t>=</m:t>
        </m:r>
        <m:r>
          <m:t>C</m:t>
        </m:r>
        <m:r>
          <m:rPr>
            <m:sty m:val="p"/>
          </m:rPr>
          <m:t>/</m:t>
        </m:r>
        <m:r>
          <m:t>L</m:t>
        </m:r>
      </m:oMath>
      <w:r>
        <w:t xml:space="preserve"> </w:t>
      </w:r>
      <w:r>
        <w:t xml:space="preserve">is the ratio of false-alarm cost to avoided loss;</w:t>
      </w:r>
      <w:r>
        <w:t xml:space="preserve"> </w:t>
      </w:r>
      <m:oMath>
        <m:r>
          <m:t>V</m:t>
        </m:r>
        <m:r>
          <m:rPr>
            <m:sty m:val="p"/>
          </m:rPr>
          <m:t>(</m:t>
        </m:r>
        <m:r>
          <m:t>α</m:t>
        </m:r>
        <m:r>
          <m:rPr>
            <m:sty m:val="p"/>
          </m:rPr>
          <m:t>)</m:t>
        </m:r>
      </m:oMath>
      <w:r>
        <w:t xml:space="preserve"> </w:t>
      </w:r>
      <w:r>
        <w:t xml:space="preserve">is the normalized value. This is a simple decision model, not an estimate of agency budgets. TP, FP and FN are expressed as fractions of the population; rows with</w:t>
      </w:r>
      <w:r>
        <w:t xml:space="preserve"> </w:t>
      </w:r>
      <m:oMath>
        <m:r>
          <m:t>V</m:t>
        </m:r>
        <m:r>
          <m:rPr>
            <m:sty m:val="p"/>
          </m:rPr>
          <m:t>(</m:t>
        </m:r>
        <m:r>
          <m:t>α</m:t>
        </m:r>
        <m:r>
          <m:rPr>
            <m:sty m:val="p"/>
          </m:rPr>
          <m:t>)</m:t>
        </m:r>
        <m:r>
          <m:rPr>
            <m:sty m:val="p"/>
          </m:rPr>
          <m:t>=</m:t>
        </m:r>
        <m:r>
          <m:t>0</m:t>
        </m:r>
      </m:oMath>
      <w:r>
        <w:t xml:space="preserve"> </w:t>
      </w:r>
      <w:r>
        <w:t xml:space="preserve">are retained for completeness. M2 = baseline ignition model in the ignition task and tactical propagation model in the propagation task; M3 = hybrid ignition model.</w:t>
      </w:r>
    </w:p>
    <w:p>
      <w:pPr>
        <w:pStyle w:val="BodyText"/>
      </w:pPr>
      <w:r>
        <w:rPr>
          <w:b/>
          <w:bCs/>
        </w:rPr>
        <w:t xml:space="preserve">Table S14.</w:t>
      </w:r>
      <w:r>
        <w:t xml:space="preserve"> </w:t>
      </w:r>
      <w:r>
        <w:t xml:space="preserve">Cost-loss values by region, task, model and</w:t>
      </w:r>
      <w:r>
        <w:t xml:space="preserve"> </w:t>
      </w:r>
      <m:oMath>
        <m:r>
          <m:t>α</m:t>
        </m:r>
      </m:oMath>
      <w:r>
        <w:t xml:space="preserve">.</w:t>
      </w:r>
    </w:p>
    <w:tbl>
      <w:tblPr>
        <w:tblStyle w:val="Table"/>
        <w:tblW w:type="pct" w:w="5000"/>
        <w:tblLayout w:type="fixed"/>
        <w:tblLook w:firstRow="1" w:lastRow="0" w:firstColumn="0" w:lastColumn="0" w:noHBand="0" w:noVBand="0" w:val="0020"/>
      </w:tblPr>
      <w:tblGrid>
        <w:gridCol w:w="1056"/>
        <w:gridCol w:w="633"/>
        <w:gridCol w:w="1056"/>
        <w:gridCol w:w="739"/>
        <w:gridCol w:w="844"/>
        <w:gridCol w:w="844"/>
        <w:gridCol w:w="844"/>
        <w:gridCol w:w="844"/>
        <w:gridCol w:w="1056"/>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m:oMath>
              <m:r>
                <m:t>α</m:t>
              </m:r>
            </m:oMath>
            <w:r>
              <w:t xml:space="preserve">​</w:t>
            </w:r>
          </w:p>
        </w:tc>
        <w:tc>
          <w:tcPr/>
          <w:p>
            <w:pPr>
              <w:pStyle w:val="Compact"/>
              <w:jc w:val="right"/>
            </w:pPr>
            <m:oMath>
              <m:r>
                <m:t>V</m:t>
              </m:r>
              <m:r>
                <m:rPr>
                  <m:sty m:val="p"/>
                </m:rPr>
                <m:t>(</m:t>
              </m:r>
              <m:r>
                <m:t>α</m:t>
              </m:r>
              <m:r>
                <m:rPr>
                  <m:sty m:val="p"/>
                </m:rPr>
                <m:t>)</m:t>
              </m:r>
            </m:oMath>
            <w:r>
              <w:t xml:space="preserve">​</w:t>
            </w:r>
          </w:p>
        </w:tc>
        <w:tc>
          <w:tcPr/>
          <w:p>
            <w:pPr>
              <w:pStyle w:val="Compact"/>
              <w:jc w:val="right"/>
            </w:pPr>
            <w:r>
              <w:t xml:space="preserve">TP rate</w:t>
            </w:r>
          </w:p>
        </w:tc>
        <w:tc>
          <w:tcPr/>
          <w:p>
            <w:pPr>
              <w:pStyle w:val="Compact"/>
              <w:jc w:val="right"/>
            </w:pPr>
            <w:r>
              <w:t xml:space="preserve">FP rate</w:t>
            </w:r>
          </w:p>
        </w:tc>
        <w:tc>
          <w:tcPr/>
          <w:p>
            <w:pPr>
              <w:pStyle w:val="Compact"/>
              <w:jc w:val="right"/>
            </w:pPr>
            <w:r>
              <w:t xml:space="preserve">FN rate</w:t>
            </w:r>
          </w:p>
        </w:tc>
        <w:tc>
          <w:tcPr/>
          <w:p>
            <w:pPr>
              <w:pStyle w:val="Compact"/>
              <w:jc w:val="right"/>
            </w:pPr>
            <w:r>
              <w:t xml:space="preserve">Prevalence</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0.353363</w:t>
            </w:r>
          </w:p>
        </w:tc>
        <w:tc>
          <w:tcPr/>
          <w:p>
            <w:pPr>
              <w:pStyle w:val="Compact"/>
              <w:jc w:val="right"/>
            </w:pPr>
            <w:r>
              <w:t xml:space="preserve">0.000136</w:t>
            </w:r>
          </w:p>
        </w:tc>
        <w:tc>
          <w:tcPr/>
          <w:p>
            <w:pPr>
              <w:pStyle w:val="Compact"/>
              <w:jc w:val="right"/>
            </w:pPr>
            <w:r>
              <w:t xml:space="preserve">0.478232</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0.345244</w:t>
            </w:r>
          </w:p>
        </w:tc>
        <w:tc>
          <w:tcPr/>
          <w:p>
            <w:pPr>
              <w:pStyle w:val="Compact"/>
              <w:jc w:val="right"/>
            </w:pPr>
            <w:r>
              <w:t xml:space="preserve">0.000100</w:t>
            </w:r>
          </w:p>
        </w:tc>
        <w:tc>
          <w:tcPr/>
          <w:p>
            <w:pPr>
              <w:pStyle w:val="Compact"/>
              <w:jc w:val="right"/>
            </w:pPr>
            <w:r>
              <w:t xml:space="preserve">0.238185</w:t>
            </w:r>
          </w:p>
        </w:tc>
        <w:tc>
          <w:tcPr/>
          <w:p>
            <w:pPr>
              <w:pStyle w:val="Compact"/>
              <w:jc w:val="right"/>
            </w:pPr>
            <w:r>
              <w:t xml:space="preserve">0.000052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0.053152</w:t>
            </w:r>
          </w:p>
        </w:tc>
        <w:tc>
          <w:tcPr/>
          <w:p>
            <w:pPr>
              <w:pStyle w:val="Compact"/>
              <w:jc w:val="right"/>
            </w:pPr>
            <w:r>
              <w:t xml:space="preserve">0.000032</w:t>
            </w:r>
          </w:p>
        </w:tc>
        <w:tc>
          <w:tcPr/>
          <w:p>
            <w:pPr>
              <w:pStyle w:val="Compact"/>
              <w:jc w:val="right"/>
            </w:pPr>
            <w:r>
              <w:t xml:space="preserve">0.047998</w:t>
            </w:r>
          </w:p>
        </w:tc>
        <w:tc>
          <w:tcPr/>
          <w:p>
            <w:pPr>
              <w:pStyle w:val="Compact"/>
              <w:jc w:val="right"/>
            </w:pPr>
            <w:r>
              <w:t xml:space="preserve">0.000121</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0.002592</w:t>
            </w:r>
          </w:p>
        </w:tc>
        <w:tc>
          <w:tcPr/>
          <w:p>
            <w:pPr>
              <w:pStyle w:val="Compact"/>
              <w:jc w:val="right"/>
            </w:pPr>
            <w:r>
              <w:t xml:space="preserve">0.000001</w:t>
            </w:r>
          </w:p>
        </w:tc>
        <w:tc>
          <w:tcPr/>
          <w:p>
            <w:pPr>
              <w:pStyle w:val="Compact"/>
              <w:jc w:val="right"/>
            </w:pPr>
            <w:r>
              <w:t xml:space="preserve">0.000603</w:t>
            </w:r>
          </w:p>
        </w:tc>
        <w:tc>
          <w:tcPr/>
          <w:p>
            <w:pPr>
              <w:pStyle w:val="Compact"/>
              <w:jc w:val="right"/>
            </w:pPr>
            <w:r>
              <w:t xml:space="preserve">0.000152</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0.355114</w:t>
            </w:r>
          </w:p>
        </w:tc>
        <w:tc>
          <w:tcPr/>
          <w:p>
            <w:pPr>
              <w:pStyle w:val="Compact"/>
              <w:jc w:val="right"/>
            </w:pPr>
            <w:r>
              <w:t xml:space="preserve">0.000136</w:t>
            </w:r>
          </w:p>
        </w:tc>
        <w:tc>
          <w:tcPr/>
          <w:p>
            <w:pPr>
              <w:pStyle w:val="Compact"/>
              <w:jc w:val="right"/>
            </w:pPr>
            <w:r>
              <w:t xml:space="preserve">0.474100</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0.311610</w:t>
            </w:r>
          </w:p>
        </w:tc>
        <w:tc>
          <w:tcPr/>
          <w:p>
            <w:pPr>
              <w:pStyle w:val="Compact"/>
              <w:jc w:val="right"/>
            </w:pPr>
            <w:r>
              <w:t xml:space="preserve">0.000096</w:t>
            </w:r>
          </w:p>
        </w:tc>
        <w:tc>
          <w:tcPr/>
          <w:p>
            <w:pPr>
              <w:pStyle w:val="Compact"/>
              <w:jc w:val="right"/>
            </w:pPr>
            <w:r>
              <w:t xml:space="preserve">0.243186</w:t>
            </w:r>
          </w:p>
        </w:tc>
        <w:tc>
          <w:tcPr/>
          <w:p>
            <w:pPr>
              <w:pStyle w:val="Compact"/>
              <w:jc w:val="right"/>
            </w:pPr>
            <w:r>
              <w:t xml:space="preserve">0.000057</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0.013008</w:t>
            </w:r>
          </w:p>
        </w:tc>
        <w:tc>
          <w:tcPr/>
          <w:p>
            <w:pPr>
              <w:pStyle w:val="Compact"/>
              <w:jc w:val="right"/>
            </w:pPr>
            <w:r>
              <w:t xml:space="preserve">0.000024</w:t>
            </w:r>
          </w:p>
        </w:tc>
        <w:tc>
          <w:tcPr/>
          <w:p>
            <w:pPr>
              <w:pStyle w:val="Compact"/>
              <w:jc w:val="right"/>
            </w:pPr>
            <w:r>
              <w:t xml:space="preserve">0.044086</w:t>
            </w:r>
          </w:p>
        </w:tc>
        <w:tc>
          <w:tcPr/>
          <w:p>
            <w:pPr>
              <w:pStyle w:val="Compact"/>
              <w:jc w:val="right"/>
            </w:pPr>
            <w:r>
              <w:t xml:space="preserve">0.000129</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0.000366</w:t>
            </w:r>
          </w:p>
        </w:tc>
        <w:tc>
          <w:tcPr/>
          <w:p>
            <w:pPr>
              <w:pStyle w:val="Compact"/>
              <w:jc w:val="right"/>
            </w:pPr>
            <w:r>
              <w:t xml:space="preserve">0.000000</w:t>
            </w:r>
          </w:p>
        </w:tc>
        <w:tc>
          <w:tcPr/>
          <w:p>
            <w:pPr>
              <w:pStyle w:val="Compact"/>
              <w:jc w:val="right"/>
            </w:pPr>
            <w:r>
              <w:t xml:space="preserve">0.000011</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0.318867</w:t>
            </w:r>
          </w:p>
        </w:tc>
        <w:tc>
          <w:tcPr/>
          <w:p>
            <w:pPr>
              <w:pStyle w:val="Compact"/>
              <w:jc w:val="right"/>
            </w:pPr>
            <w:r>
              <w:t xml:space="preserve">0.001504</w:t>
            </w:r>
          </w:p>
        </w:tc>
        <w:tc>
          <w:tcPr/>
          <w:p>
            <w:pPr>
              <w:pStyle w:val="Compact"/>
              <w:jc w:val="right"/>
            </w:pPr>
            <w:r>
              <w:t xml:space="preserve">0.582993</w:t>
            </w:r>
          </w:p>
        </w:tc>
        <w:tc>
          <w:tcPr/>
          <w:p>
            <w:pPr>
              <w:pStyle w:val="Compact"/>
              <w:jc w:val="right"/>
            </w:pPr>
            <w:r>
              <w:t xml:space="preserve">0.000049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0.524845</w:t>
            </w:r>
          </w:p>
        </w:tc>
        <w:tc>
          <w:tcPr/>
          <w:p>
            <w:pPr>
              <w:pStyle w:val="Compact"/>
              <w:jc w:val="right"/>
            </w:pPr>
            <w:r>
              <w:t xml:space="preserve">0.001247</w:t>
            </w:r>
          </w:p>
        </w:tc>
        <w:tc>
          <w:tcPr/>
          <w:p>
            <w:pPr>
              <w:pStyle w:val="Compact"/>
              <w:jc w:val="right"/>
            </w:pPr>
            <w:r>
              <w:t xml:space="preserve">0.168573</w:t>
            </w:r>
          </w:p>
        </w:tc>
        <w:tc>
          <w:tcPr/>
          <w:p>
            <w:pPr>
              <w:pStyle w:val="Compact"/>
              <w:jc w:val="right"/>
            </w:pPr>
            <w:r>
              <w:t xml:space="preserve">0.000306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0.622603</w:t>
            </w:r>
          </w:p>
        </w:tc>
        <w:tc>
          <w:tcPr/>
          <w:p>
            <w:pPr>
              <w:pStyle w:val="Compact"/>
              <w:jc w:val="right"/>
            </w:pPr>
            <w:r>
              <w:t xml:space="preserve">0.001057</w:t>
            </w:r>
          </w:p>
        </w:tc>
        <w:tc>
          <w:tcPr/>
          <w:p>
            <w:pPr>
              <w:pStyle w:val="Compact"/>
              <w:jc w:val="right"/>
            </w:pPr>
            <w:r>
              <w:t xml:space="preserve">0.045164</w:t>
            </w:r>
          </w:p>
        </w:tc>
        <w:tc>
          <w:tcPr/>
          <w:p>
            <w:pPr>
              <w:pStyle w:val="Compact"/>
              <w:jc w:val="right"/>
            </w:pPr>
            <w:r>
              <w:t xml:space="preserve">0.000496</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0.540023</w:t>
            </w:r>
          </w:p>
        </w:tc>
        <w:tc>
          <w:tcPr/>
          <w:p>
            <w:pPr>
              <w:pStyle w:val="Compact"/>
              <w:jc w:val="right"/>
            </w:pPr>
            <w:r>
              <w:t xml:space="preserve">0.000933</w:t>
            </w:r>
          </w:p>
        </w:tc>
        <w:tc>
          <w:tcPr/>
          <w:p>
            <w:pPr>
              <w:pStyle w:val="Compact"/>
              <w:jc w:val="right"/>
            </w:pPr>
            <w:r>
              <w:t xml:space="preserve">0.018858</w:t>
            </w:r>
          </w:p>
        </w:tc>
        <w:tc>
          <w:tcPr/>
          <w:p>
            <w:pPr>
              <w:pStyle w:val="Compact"/>
              <w:jc w:val="right"/>
            </w:pPr>
            <w:r>
              <w:t xml:space="preserve">0.000620</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0.480229</w:t>
            </w:r>
          </w:p>
        </w:tc>
        <w:tc>
          <w:tcPr/>
          <w:p>
            <w:pPr>
              <w:pStyle w:val="Compact"/>
              <w:jc w:val="right"/>
            </w:pPr>
            <w:r>
              <w:t xml:space="preserve">0.000871</w:t>
            </w:r>
          </w:p>
        </w:tc>
        <w:tc>
          <w:tcPr/>
          <w:p>
            <w:pPr>
              <w:pStyle w:val="Compact"/>
              <w:jc w:val="right"/>
            </w:pPr>
            <w:r>
              <w:t xml:space="preserve">0.012425</w:t>
            </w:r>
          </w:p>
        </w:tc>
        <w:tc>
          <w:tcPr/>
          <w:p>
            <w:pPr>
              <w:pStyle w:val="Compact"/>
              <w:jc w:val="right"/>
            </w:pPr>
            <w:r>
              <w:t xml:space="preserve">0.000682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0.405757</w:t>
            </w:r>
          </w:p>
        </w:tc>
        <w:tc>
          <w:tcPr/>
          <w:p>
            <w:pPr>
              <w:pStyle w:val="Compact"/>
              <w:jc w:val="right"/>
            </w:pPr>
            <w:r>
              <w:t xml:space="preserve">0.000795</w:t>
            </w:r>
          </w:p>
        </w:tc>
        <w:tc>
          <w:tcPr/>
          <w:p>
            <w:pPr>
              <w:pStyle w:val="Compact"/>
              <w:jc w:val="right"/>
            </w:pPr>
            <w:r>
              <w:t xml:space="preserve">0.008064</w:t>
            </w:r>
          </w:p>
        </w:tc>
        <w:tc>
          <w:tcPr/>
          <w:p>
            <w:pPr>
              <w:pStyle w:val="Compact"/>
              <w:jc w:val="right"/>
            </w:pPr>
            <w:r>
              <w:t xml:space="preserve">0.000758</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0.350540</w:t>
            </w:r>
          </w:p>
        </w:tc>
        <w:tc>
          <w:tcPr/>
          <w:p>
            <w:pPr>
              <w:pStyle w:val="Compact"/>
              <w:jc w:val="right"/>
            </w:pPr>
            <w:r>
              <w:t xml:space="preserve">0.000751</w:t>
            </w:r>
          </w:p>
        </w:tc>
        <w:tc>
          <w:tcPr/>
          <w:p>
            <w:pPr>
              <w:pStyle w:val="Compact"/>
              <w:jc w:val="right"/>
            </w:pPr>
            <w:r>
              <w:t xml:space="preserve">0.006695</w:t>
            </w:r>
          </w:p>
        </w:tc>
        <w:tc>
          <w:tcPr/>
          <w:p>
            <w:pPr>
              <w:pStyle w:val="Compact"/>
              <w:jc w:val="right"/>
            </w:pPr>
            <w:r>
              <w:t xml:space="preserve">0.000801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0.263214</w:t>
            </w:r>
          </w:p>
        </w:tc>
        <w:tc>
          <w:tcPr/>
          <w:p>
            <w:pPr>
              <w:pStyle w:val="Compact"/>
              <w:jc w:val="right"/>
            </w:pPr>
            <w:r>
              <w:t xml:space="preserve">0.000640</w:t>
            </w:r>
          </w:p>
        </w:tc>
        <w:tc>
          <w:tcPr/>
          <w:p>
            <w:pPr>
              <w:pStyle w:val="Compact"/>
              <w:jc w:val="right"/>
            </w:pPr>
            <w:r>
              <w:t xml:space="preserve">0.004402</w:t>
            </w:r>
          </w:p>
        </w:tc>
        <w:tc>
          <w:tcPr/>
          <w:p>
            <w:pPr>
              <w:pStyle w:val="Compact"/>
              <w:jc w:val="right"/>
            </w:pPr>
            <w:r>
              <w:t xml:space="preserve">0.000912</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0.100916</w:t>
            </w:r>
          </w:p>
        </w:tc>
        <w:tc>
          <w:tcPr/>
          <w:p>
            <w:pPr>
              <w:pStyle w:val="Compact"/>
              <w:jc w:val="right"/>
            </w:pPr>
            <w:r>
              <w:t xml:space="preserve">0.000253</w:t>
            </w:r>
          </w:p>
        </w:tc>
        <w:tc>
          <w:tcPr/>
          <w:p>
            <w:pPr>
              <w:pStyle w:val="Compact"/>
              <w:jc w:val="right"/>
            </w:pPr>
            <w:r>
              <w:t xml:space="preserve">0.000871</w:t>
            </w:r>
          </w:p>
        </w:tc>
        <w:tc>
          <w:tcPr/>
          <w:p>
            <w:pPr>
              <w:pStyle w:val="Compact"/>
              <w:jc w:val="right"/>
            </w:pPr>
            <w:r>
              <w:t xml:space="preserve">0.001299</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0.024609</w:t>
            </w:r>
          </w:p>
        </w:tc>
        <w:tc>
          <w:tcPr/>
          <w:p>
            <w:pPr>
              <w:pStyle w:val="Compact"/>
              <w:jc w:val="right"/>
            </w:pPr>
            <w:r>
              <w:t xml:space="preserve">0.000079</w:t>
            </w:r>
          </w:p>
        </w:tc>
        <w:tc>
          <w:tcPr/>
          <w:p>
            <w:pPr>
              <w:pStyle w:val="Compact"/>
              <w:jc w:val="right"/>
            </w:pPr>
            <w:r>
              <w:t xml:space="preserve">0.000233</w:t>
            </w:r>
          </w:p>
        </w:tc>
        <w:tc>
          <w:tcPr/>
          <w:p>
            <w:pPr>
              <w:pStyle w:val="Compact"/>
              <w:jc w:val="right"/>
            </w:pPr>
            <w:r>
              <w:t xml:space="preserve">0.001473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0.000494</w:t>
            </w:r>
          </w:p>
        </w:tc>
        <w:tc>
          <w:tcPr/>
          <w:p>
            <w:pPr>
              <w:pStyle w:val="Compact"/>
              <w:jc w:val="right"/>
            </w:pPr>
            <w:r>
              <w:t xml:space="preserve">0.000001</w:t>
            </w:r>
          </w:p>
        </w:tc>
        <w:tc>
          <w:tcPr/>
          <w:p>
            <w:pPr>
              <w:pStyle w:val="Compact"/>
              <w:jc w:val="right"/>
            </w:pPr>
            <w:r>
              <w:t xml:space="preserve">0.000003</w:t>
            </w:r>
          </w:p>
        </w:tc>
        <w:tc>
          <w:tcPr/>
          <w:p>
            <w:pPr>
              <w:pStyle w:val="Compact"/>
              <w:jc w:val="right"/>
            </w:pPr>
            <w:r>
              <w:t xml:space="preserve">0.001551</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0.0001</w:t>
            </w:r>
          </w:p>
        </w:tc>
        <w:tc>
          <w:tcPr/>
          <w:p>
            <w:pPr>
              <w:pStyle w:val="Compact"/>
              <w:jc w:val="right"/>
            </w:pPr>
            <w:r>
              <w:t xml:space="preserve">0.108055</w:t>
            </w:r>
          </w:p>
        </w:tc>
        <w:tc>
          <w:tcPr/>
          <w:p>
            <w:pPr>
              <w:pStyle w:val="Compact"/>
              <w:jc w:val="right"/>
            </w:pPr>
            <w:r>
              <w:t xml:space="preserve">0.000403</w:t>
            </w:r>
          </w:p>
        </w:tc>
        <w:tc>
          <w:tcPr/>
          <w:p>
            <w:pPr>
              <w:pStyle w:val="Compact"/>
              <w:jc w:val="right"/>
            </w:pPr>
            <w:r>
              <w:t xml:space="preserve">0.781304</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0.0002</w:t>
            </w:r>
          </w:p>
        </w:tc>
        <w:tc>
          <w:tcPr/>
          <w:p>
            <w:pPr>
              <w:pStyle w:val="Compact"/>
              <w:jc w:val="right"/>
            </w:pPr>
            <w:r>
              <w:t xml:space="preserve">0.223223</w:t>
            </w:r>
          </w:p>
        </w:tc>
        <w:tc>
          <w:tcPr/>
          <w:p>
            <w:pPr>
              <w:pStyle w:val="Compact"/>
              <w:jc w:val="right"/>
            </w:pPr>
            <w:r>
              <w:t xml:space="preserve">0.000374</w:t>
            </w:r>
          </w:p>
        </w:tc>
        <w:tc>
          <w:tcPr/>
          <w:p>
            <w:pPr>
              <w:pStyle w:val="Compact"/>
              <w:jc w:val="right"/>
            </w:pPr>
            <w:r>
              <w:t xml:space="preserve">0.576666</w:t>
            </w:r>
          </w:p>
        </w:tc>
        <w:tc>
          <w:tcPr/>
          <w:p>
            <w:pPr>
              <w:pStyle w:val="Compact"/>
              <w:jc w:val="right"/>
            </w:pPr>
            <w:r>
              <w:t xml:space="preserve">0.000040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0.0005</w:t>
            </w:r>
          </w:p>
        </w:tc>
        <w:tc>
          <w:tcPr/>
          <w:p>
            <w:pPr>
              <w:pStyle w:val="Compact"/>
              <w:jc w:val="right"/>
            </w:pPr>
            <w:r>
              <w:t xml:space="preserve">0.309159</w:t>
            </w:r>
          </w:p>
        </w:tc>
        <w:tc>
          <w:tcPr/>
          <w:p>
            <w:pPr>
              <w:pStyle w:val="Compact"/>
              <w:jc w:val="right"/>
            </w:pPr>
            <w:r>
              <w:t xml:space="preserve">0.000244</w:t>
            </w:r>
          </w:p>
        </w:tc>
        <w:tc>
          <w:tcPr/>
          <w:p>
            <w:pPr>
              <w:pStyle w:val="Compact"/>
              <w:jc w:val="right"/>
            </w:pPr>
            <w:r>
              <w:t xml:space="preserve">0.231920</w:t>
            </w:r>
          </w:p>
        </w:tc>
        <w:tc>
          <w:tcPr/>
          <w:p>
            <w:pPr>
              <w:pStyle w:val="Compact"/>
              <w:jc w:val="right"/>
            </w:pPr>
            <w:r>
              <w:t xml:space="preserve">0.000170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0.0010</w:t>
            </w:r>
          </w:p>
        </w:tc>
        <w:tc>
          <w:tcPr/>
          <w:p>
            <w:pPr>
              <w:pStyle w:val="Compact"/>
              <w:jc w:val="right"/>
            </w:pPr>
            <w:r>
              <w:t xml:space="preserve">0.126219</w:t>
            </w:r>
          </w:p>
        </w:tc>
        <w:tc>
          <w:tcPr/>
          <w:p>
            <w:pPr>
              <w:pStyle w:val="Compact"/>
              <w:jc w:val="right"/>
            </w:pPr>
            <w:r>
              <w:t xml:space="preserve">0.000108</w:t>
            </w:r>
          </w:p>
        </w:tc>
        <w:tc>
          <w:tcPr/>
          <w:p>
            <w:pPr>
              <w:pStyle w:val="Compact"/>
              <w:jc w:val="right"/>
            </w:pPr>
            <w:r>
              <w:t xml:space="preserve">0.055401</w:t>
            </w:r>
          </w:p>
        </w:tc>
        <w:tc>
          <w:tcPr/>
          <w:p>
            <w:pPr>
              <w:pStyle w:val="Compact"/>
              <w:jc w:val="right"/>
            </w:pPr>
            <w:r>
              <w:t xml:space="preserve">0.000306</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0.0020</w:t>
            </w:r>
          </w:p>
        </w:tc>
        <w:tc>
          <w:tcPr/>
          <w:p>
            <w:pPr>
              <w:pStyle w:val="Compact"/>
              <w:jc w:val="right"/>
            </w:pPr>
            <w:r>
              <w:t xml:space="preserve">0.035039</w:t>
            </w:r>
          </w:p>
        </w:tc>
        <w:tc>
          <w:tcPr/>
          <w:p>
            <w:pPr>
              <w:pStyle w:val="Compact"/>
              <w:jc w:val="right"/>
            </w:pPr>
            <w:r>
              <w:t xml:space="preserve">0.000033</w:t>
            </w:r>
          </w:p>
        </w:tc>
        <w:tc>
          <w:tcPr/>
          <w:p>
            <w:pPr>
              <w:pStyle w:val="Compact"/>
              <w:jc w:val="right"/>
            </w:pPr>
            <w:r>
              <w:t xml:space="preserve">0.009109</w:t>
            </w:r>
          </w:p>
        </w:tc>
        <w:tc>
          <w:tcPr/>
          <w:p>
            <w:pPr>
              <w:pStyle w:val="Compact"/>
              <w:jc w:val="right"/>
            </w:pPr>
            <w:r>
              <w:t xml:space="preserve">0.000381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0.0050</w:t>
            </w:r>
          </w:p>
        </w:tc>
        <w:tc>
          <w:tcPr/>
          <w:p>
            <w:pPr>
              <w:pStyle w:val="Compact"/>
              <w:jc w:val="right"/>
            </w:pPr>
            <w:r>
              <w:t xml:space="preserve">0.002940</w:t>
            </w:r>
          </w:p>
        </w:tc>
        <w:tc>
          <w:tcPr/>
          <w:p>
            <w:pPr>
              <w:pStyle w:val="Compact"/>
              <w:jc w:val="right"/>
            </w:pPr>
            <w:r>
              <w:t xml:space="preserve">0.000003</w:t>
            </w:r>
          </w:p>
        </w:tc>
        <w:tc>
          <w:tcPr/>
          <w:p>
            <w:pPr>
              <w:pStyle w:val="Compact"/>
              <w:jc w:val="right"/>
            </w:pPr>
            <w:r>
              <w:t xml:space="preserve">0.000311</w:t>
            </w:r>
          </w:p>
        </w:tc>
        <w:tc>
          <w:tcPr/>
          <w:p>
            <w:pPr>
              <w:pStyle w:val="Compact"/>
              <w:jc w:val="right"/>
            </w:pPr>
            <w:r>
              <w:t xml:space="preserve">0.000411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M3</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0.0001</w:t>
            </w:r>
          </w:p>
        </w:tc>
        <w:tc>
          <w:tcPr/>
          <w:p>
            <w:pPr>
              <w:pStyle w:val="Compact"/>
              <w:jc w:val="right"/>
            </w:pPr>
            <w:r>
              <w:t xml:space="preserve">0.098205</w:t>
            </w:r>
          </w:p>
        </w:tc>
        <w:tc>
          <w:tcPr/>
          <w:p>
            <w:pPr>
              <w:pStyle w:val="Compact"/>
              <w:jc w:val="right"/>
            </w:pPr>
            <w:r>
              <w:t xml:space="preserve">0.000404</w:t>
            </w:r>
          </w:p>
        </w:tc>
        <w:tc>
          <w:tcPr/>
          <w:p>
            <w:pPr>
              <w:pStyle w:val="Compact"/>
              <w:jc w:val="right"/>
            </w:pPr>
            <w:r>
              <w:t xml:space="preserve">0.795252</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0.0002</w:t>
            </w:r>
          </w:p>
        </w:tc>
        <w:tc>
          <w:tcPr/>
          <w:p>
            <w:pPr>
              <w:pStyle w:val="Compact"/>
              <w:jc w:val="right"/>
            </w:pPr>
            <w:r>
              <w:t xml:space="preserve">0.213427</w:t>
            </w:r>
          </w:p>
        </w:tc>
        <w:tc>
          <w:tcPr/>
          <w:p>
            <w:pPr>
              <w:pStyle w:val="Compact"/>
              <w:jc w:val="right"/>
            </w:pPr>
            <w:r>
              <w:t xml:space="preserve">0.000376</w:t>
            </w:r>
          </w:p>
        </w:tc>
        <w:tc>
          <w:tcPr/>
          <w:p>
            <w:pPr>
              <w:pStyle w:val="Compact"/>
              <w:jc w:val="right"/>
            </w:pPr>
            <w:r>
              <w:t xml:space="preserve">0.597393</w:t>
            </w:r>
          </w:p>
        </w:tc>
        <w:tc>
          <w:tcPr/>
          <w:p>
            <w:pPr>
              <w:pStyle w:val="Compact"/>
              <w:jc w:val="right"/>
            </w:pPr>
            <w:r>
              <w:t xml:space="preserve">0.000038</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0.0005</w:t>
            </w:r>
          </w:p>
        </w:tc>
        <w:tc>
          <w:tcPr/>
          <w:p>
            <w:pPr>
              <w:pStyle w:val="Compact"/>
              <w:jc w:val="right"/>
            </w:pPr>
            <w:r>
              <w:t xml:space="preserve">0.299350</w:t>
            </w:r>
          </w:p>
        </w:tc>
        <w:tc>
          <w:tcPr/>
          <w:p>
            <w:pPr>
              <w:pStyle w:val="Compact"/>
              <w:jc w:val="right"/>
            </w:pPr>
            <w:r>
              <w:t xml:space="preserve">0.000254</w:t>
            </w:r>
          </w:p>
        </w:tc>
        <w:tc>
          <w:tcPr/>
          <w:p>
            <w:pPr>
              <w:pStyle w:val="Compact"/>
              <w:jc w:val="right"/>
            </w:pPr>
            <w:r>
              <w:t xml:space="preserve">0.260173</w:t>
            </w:r>
          </w:p>
        </w:tc>
        <w:tc>
          <w:tcPr/>
          <w:p>
            <w:pPr>
              <w:pStyle w:val="Compact"/>
              <w:jc w:val="right"/>
            </w:pPr>
            <w:r>
              <w:t xml:space="preserve">0.000160</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0.0010</w:t>
            </w:r>
          </w:p>
        </w:tc>
        <w:tc>
          <w:tcPr/>
          <w:p>
            <w:pPr>
              <w:pStyle w:val="Compact"/>
              <w:jc w:val="right"/>
            </w:pPr>
            <w:r>
              <w:t xml:space="preserve">0.096056</w:t>
            </w:r>
          </w:p>
        </w:tc>
        <w:tc>
          <w:tcPr/>
          <w:p>
            <w:pPr>
              <w:pStyle w:val="Compact"/>
              <w:jc w:val="right"/>
            </w:pPr>
            <w:r>
              <w:t xml:space="preserve">0.000089</w:t>
            </w:r>
          </w:p>
        </w:tc>
        <w:tc>
          <w:tcPr/>
          <w:p>
            <w:pPr>
              <w:pStyle w:val="Compact"/>
              <w:jc w:val="right"/>
            </w:pPr>
            <w:r>
              <w:t xml:space="preserve">0.049283</w:t>
            </w:r>
          </w:p>
        </w:tc>
        <w:tc>
          <w:tcPr/>
          <w:p>
            <w:pPr>
              <w:pStyle w:val="Compact"/>
              <w:jc w:val="right"/>
            </w:pPr>
            <w:r>
              <w:t xml:space="preserve">0.000325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0.0020</w:t>
            </w:r>
          </w:p>
        </w:tc>
        <w:tc>
          <w:tcPr/>
          <w:p>
            <w:pPr>
              <w:pStyle w:val="Compact"/>
              <w:jc w:val="right"/>
            </w:pPr>
            <w:r>
              <w:t xml:space="preserve">0.009330</w:t>
            </w:r>
          </w:p>
        </w:tc>
        <w:tc>
          <w:tcPr/>
          <w:p>
            <w:pPr>
              <w:pStyle w:val="Compact"/>
              <w:jc w:val="right"/>
            </w:pPr>
            <w:r>
              <w:t xml:space="preserve">0.000009</w:t>
            </w:r>
          </w:p>
        </w:tc>
        <w:tc>
          <w:tcPr/>
          <w:p>
            <w:pPr>
              <w:pStyle w:val="Compact"/>
              <w:jc w:val="right"/>
            </w:pPr>
            <w:r>
              <w:t xml:space="preserve">0.002552</w:t>
            </w:r>
          </w:p>
        </w:tc>
        <w:tc>
          <w:tcPr/>
          <w:p>
            <w:pPr>
              <w:pStyle w:val="Compact"/>
              <w:jc w:val="right"/>
            </w:pPr>
            <w:r>
              <w:t xml:space="preserve">0.000405</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0.0005</w:t>
            </w:r>
          </w:p>
        </w:tc>
        <w:tc>
          <w:tcPr/>
          <w:p>
            <w:pPr>
              <w:pStyle w:val="Compact"/>
              <w:jc w:val="right"/>
            </w:pPr>
            <w:r>
              <w:t xml:space="preserve">0.112058</w:t>
            </w:r>
          </w:p>
        </w:tc>
        <w:tc>
          <w:tcPr/>
          <w:p>
            <w:pPr>
              <w:pStyle w:val="Compact"/>
              <w:jc w:val="right"/>
            </w:pPr>
            <w:r>
              <w:t xml:space="preserve">0.002057</w:t>
            </w:r>
          </w:p>
        </w:tc>
        <w:tc>
          <w:tcPr/>
          <w:p>
            <w:pPr>
              <w:pStyle w:val="Compact"/>
              <w:jc w:val="right"/>
            </w:pPr>
            <w:r>
              <w:t xml:space="preserve">0.795132</w:t>
            </w:r>
          </w:p>
        </w:tc>
        <w:tc>
          <w:tcPr/>
          <w:p>
            <w:pPr>
              <w:pStyle w:val="Compact"/>
              <w:jc w:val="right"/>
            </w:pPr>
            <w:r>
              <w:t xml:space="preserve">0.000045</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0.0010</w:t>
            </w:r>
          </w:p>
        </w:tc>
        <w:tc>
          <w:tcPr/>
          <w:p>
            <w:pPr>
              <w:pStyle w:val="Compact"/>
              <w:jc w:val="right"/>
            </w:pPr>
            <w:r>
              <w:t xml:space="preserve">0.220486</w:t>
            </w:r>
          </w:p>
        </w:tc>
        <w:tc>
          <w:tcPr/>
          <w:p>
            <w:pPr>
              <w:pStyle w:val="Compact"/>
              <w:jc w:val="right"/>
            </w:pPr>
            <w:r>
              <w:t xml:space="preserve">0.001856</w:t>
            </w:r>
          </w:p>
        </w:tc>
        <w:tc>
          <w:tcPr/>
          <w:p>
            <w:pPr>
              <w:pStyle w:val="Compact"/>
              <w:jc w:val="right"/>
            </w:pPr>
            <w:r>
              <w:t xml:space="preserve">0.532198</w:t>
            </w:r>
          </w:p>
        </w:tc>
        <w:tc>
          <w:tcPr/>
          <w:p>
            <w:pPr>
              <w:pStyle w:val="Compact"/>
              <w:jc w:val="right"/>
            </w:pPr>
            <w:r>
              <w:t xml:space="preserve">0.000246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0.0020</w:t>
            </w:r>
          </w:p>
        </w:tc>
        <w:tc>
          <w:tcPr/>
          <w:p>
            <w:pPr>
              <w:pStyle w:val="Compact"/>
              <w:jc w:val="right"/>
            </w:pPr>
            <w:r>
              <w:t xml:space="preserve">0.388701</w:t>
            </w:r>
          </w:p>
        </w:tc>
        <w:tc>
          <w:tcPr/>
          <w:p>
            <w:pPr>
              <w:pStyle w:val="Compact"/>
              <w:jc w:val="right"/>
            </w:pPr>
            <w:r>
              <w:t xml:space="preserve">0.001285</w:t>
            </w:r>
          </w:p>
        </w:tc>
        <w:tc>
          <w:tcPr/>
          <w:p>
            <w:pPr>
              <w:pStyle w:val="Compact"/>
              <w:jc w:val="right"/>
            </w:pPr>
            <w:r>
              <w:t xml:space="preserve">0.202092</w:t>
            </w:r>
          </w:p>
        </w:tc>
        <w:tc>
          <w:tcPr/>
          <w:p>
            <w:pPr>
              <w:pStyle w:val="Compact"/>
              <w:jc w:val="right"/>
            </w:pPr>
            <w:r>
              <w:t xml:space="preserve">0.000817</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0.0050</w:t>
            </w:r>
          </w:p>
        </w:tc>
        <w:tc>
          <w:tcPr/>
          <w:p>
            <w:pPr>
              <w:pStyle w:val="Compact"/>
              <w:jc w:val="right"/>
            </w:pPr>
            <w:r>
              <w:t xml:space="preserve">0.242135</w:t>
            </w:r>
          </w:p>
        </w:tc>
        <w:tc>
          <w:tcPr/>
          <w:p>
            <w:pPr>
              <w:pStyle w:val="Compact"/>
              <w:jc w:val="right"/>
            </w:pPr>
            <w:r>
              <w:t xml:space="preserve">0.000702</w:t>
            </w:r>
          </w:p>
        </w:tc>
        <w:tc>
          <w:tcPr/>
          <w:p>
            <w:pPr>
              <w:pStyle w:val="Compact"/>
              <w:jc w:val="right"/>
            </w:pPr>
            <w:r>
              <w:t xml:space="preserve">0.038460</w:t>
            </w:r>
          </w:p>
        </w:tc>
        <w:tc>
          <w:tcPr/>
          <w:p>
            <w:pPr>
              <w:pStyle w:val="Compact"/>
              <w:jc w:val="right"/>
            </w:pPr>
            <w:r>
              <w:t xml:space="preserve">0.001400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0.0100</w:t>
            </w:r>
          </w:p>
        </w:tc>
        <w:tc>
          <w:tcPr/>
          <w:p>
            <w:pPr>
              <w:pStyle w:val="Compact"/>
              <w:jc w:val="right"/>
            </w:pPr>
            <w:r>
              <w:t xml:space="preserve">0.168701</w:t>
            </w:r>
          </w:p>
        </w:tc>
        <w:tc>
          <w:tcPr/>
          <w:p>
            <w:pPr>
              <w:pStyle w:val="Compact"/>
              <w:jc w:val="right"/>
            </w:pPr>
            <w:r>
              <w:t xml:space="preserve">0.000506</w:t>
            </w:r>
          </w:p>
        </w:tc>
        <w:tc>
          <w:tcPr/>
          <w:p>
            <w:pPr>
              <w:pStyle w:val="Compact"/>
              <w:jc w:val="right"/>
            </w:pPr>
            <w:r>
              <w:t xml:space="preserve">0.014958</w:t>
            </w:r>
          </w:p>
        </w:tc>
        <w:tc>
          <w:tcPr/>
          <w:p>
            <w:pPr>
              <w:pStyle w:val="Compact"/>
              <w:jc w:val="right"/>
            </w:pPr>
            <w:r>
              <w:t xml:space="preserve">0.001596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0.0200</w:t>
            </w:r>
          </w:p>
        </w:tc>
        <w:tc>
          <w:tcPr/>
          <w:p>
            <w:pPr>
              <w:pStyle w:val="Compact"/>
              <w:jc w:val="right"/>
            </w:pPr>
            <w:r>
              <w:t xml:space="preserve">0.112571</w:t>
            </w:r>
          </w:p>
        </w:tc>
        <w:tc>
          <w:tcPr/>
          <w:p>
            <w:pPr>
              <w:pStyle w:val="Compact"/>
              <w:jc w:val="right"/>
            </w:pPr>
            <w:r>
              <w:t xml:space="preserve">0.000378</w:t>
            </w:r>
          </w:p>
        </w:tc>
        <w:tc>
          <w:tcPr/>
          <w:p>
            <w:pPr>
              <w:pStyle w:val="Compact"/>
              <w:jc w:val="right"/>
            </w:pPr>
            <w:r>
              <w:t xml:space="preserve">0.006948</w:t>
            </w:r>
          </w:p>
        </w:tc>
        <w:tc>
          <w:tcPr/>
          <w:p>
            <w:pPr>
              <w:pStyle w:val="Compact"/>
              <w:jc w:val="right"/>
            </w:pPr>
            <w:r>
              <w:t xml:space="preserve">0.001724</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0.0300</w:t>
            </w:r>
          </w:p>
        </w:tc>
        <w:tc>
          <w:tcPr/>
          <w:p>
            <w:pPr>
              <w:pStyle w:val="Compact"/>
              <w:jc w:val="right"/>
            </w:pPr>
            <w:r>
              <w:t xml:space="preserve">0.081204</w:t>
            </w:r>
          </w:p>
        </w:tc>
        <w:tc>
          <w:tcPr/>
          <w:p>
            <w:pPr>
              <w:pStyle w:val="Compact"/>
              <w:jc w:val="right"/>
            </w:pPr>
            <w:r>
              <w:t xml:space="preserve">0.000286</w:t>
            </w:r>
          </w:p>
        </w:tc>
        <w:tc>
          <w:tcPr/>
          <w:p>
            <w:pPr>
              <w:pStyle w:val="Compact"/>
              <w:jc w:val="right"/>
            </w:pPr>
            <w:r>
              <w:t xml:space="preserve">0.003735</w:t>
            </w:r>
          </w:p>
        </w:tc>
        <w:tc>
          <w:tcPr/>
          <w:p>
            <w:pPr>
              <w:pStyle w:val="Compact"/>
              <w:jc w:val="right"/>
            </w:pPr>
            <w:r>
              <w:t xml:space="preserve">0.001816</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0.0500</w:t>
            </w:r>
          </w:p>
        </w:tc>
        <w:tc>
          <w:tcPr/>
          <w:p>
            <w:pPr>
              <w:pStyle w:val="Compact"/>
              <w:jc w:val="right"/>
            </w:pPr>
            <w:r>
              <w:t xml:space="preserve">0.040467</w:t>
            </w:r>
          </w:p>
        </w:tc>
        <w:tc>
          <w:tcPr/>
          <w:p>
            <w:pPr>
              <w:pStyle w:val="Compact"/>
              <w:jc w:val="right"/>
            </w:pPr>
            <w:r>
              <w:t xml:space="preserve">0.000170</w:t>
            </w:r>
          </w:p>
        </w:tc>
        <w:tc>
          <w:tcPr/>
          <w:p>
            <w:pPr>
              <w:pStyle w:val="Compact"/>
              <w:jc w:val="right"/>
            </w:pPr>
            <w:r>
              <w:t xml:space="preserve">0.001612</w:t>
            </w:r>
          </w:p>
        </w:tc>
        <w:tc>
          <w:tcPr/>
          <w:p>
            <w:pPr>
              <w:pStyle w:val="Compact"/>
              <w:jc w:val="right"/>
            </w:pPr>
            <w:r>
              <w:t xml:space="preserve">0.001932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0.1000</w:t>
            </w:r>
          </w:p>
        </w:tc>
        <w:tc>
          <w:tcPr/>
          <w:p>
            <w:pPr>
              <w:pStyle w:val="Compact"/>
              <w:jc w:val="right"/>
            </w:pPr>
            <w:r>
              <w:t xml:space="preserve">0.004147</w:t>
            </w:r>
          </w:p>
        </w:tc>
        <w:tc>
          <w:tcPr/>
          <w:p>
            <w:pPr>
              <w:pStyle w:val="Compact"/>
              <w:jc w:val="right"/>
            </w:pPr>
            <w:r>
              <w:t xml:space="preserve">0.000012</w:t>
            </w:r>
          </w:p>
        </w:tc>
        <w:tc>
          <w:tcPr/>
          <w:p>
            <w:pPr>
              <w:pStyle w:val="Compact"/>
              <w:jc w:val="right"/>
            </w:pPr>
            <w:r>
              <w:t xml:space="preserve">0.000029</w:t>
            </w:r>
          </w:p>
        </w:tc>
        <w:tc>
          <w:tcPr/>
          <w:p>
            <w:pPr>
              <w:pStyle w:val="Compact"/>
              <w:jc w:val="right"/>
            </w:pPr>
            <w:r>
              <w:t xml:space="preserve">0.002090</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w:t>
            </w:r>
          </w:p>
        </w:tc>
        <w:tc>
          <w:tcPr/>
          <w:p>
            <w:pPr>
              <w:pStyle w:val="Compact"/>
            </w:pPr>
            <w:r>
              <w:t xml:space="preserve">M2</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bl>
    <w:p>
      <w:pPr>
        <w:pStyle w:val="CaptionedFigure"/>
      </w:pPr>
      <w:r>
        <w:drawing>
          <wp:inline>
            <wp:extent cx="6949440" cy="5460274"/>
            <wp:effectExtent b="0" l="0" r="0" t="0"/>
            <wp:docPr descr="Figure S2. Controlled ablation under the D2 test. The figure complements Table S12." title="" id="19" name="Picture"/>
            <a:graphic>
              <a:graphicData uri="http://schemas.openxmlformats.org/drawingml/2006/picture">
                <pic:pic>
                  <pic:nvPicPr>
                    <pic:cNvPr descr="../../entregables/figuras/supp_fig02_ablacion.png" id="20" name="Picture"/>
                    <pic:cNvPicPr>
                      <a:picLocks noChangeArrowheads="1" noChangeAspect="1"/>
                    </pic:cNvPicPr>
                  </pic:nvPicPr>
                  <pic:blipFill>
                    <a:blip r:embed="rId18"/>
                    <a:stretch>
                      <a:fillRect/>
                    </a:stretch>
                  </pic:blipFill>
                  <pic:spPr bwMode="auto">
                    <a:xfrm>
                      <a:off x="0" y="0"/>
                      <a:ext cx="6949440" cy="5460274"/>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Controlled ablation under the D2 test. The figure complements Table S12.</w:t>
      </w:r>
    </w:p>
    <w:p>
      <w:pPr>
        <w:pStyle w:val="CaptionedFigure"/>
      </w:pPr>
      <w:r>
        <w:drawing>
          <wp:inline>
            <wp:extent cx="8252460" cy="3292454"/>
            <wp:effectExtent b="0" l="0" r="0" t="0"/>
            <wp:docPr descr="Figure S3. Cost-loss curves. The propagation panel uses the full \alpha range; the ignition panel is truncated at \alpha=0.006 because the decision value is zero or negligible at larger values. The figure complements Table S14." title="" id="22" name="Picture"/>
            <a:graphic>
              <a:graphicData uri="http://schemas.openxmlformats.org/drawingml/2006/picture">
                <pic:pic>
                  <pic:nvPicPr>
                    <pic:cNvPr descr="../../entregables/figuras/supp_fig03_cost_loss.png" id="23" name="Picture"/>
                    <pic:cNvPicPr>
                      <a:picLocks noChangeArrowheads="1" noChangeAspect="1"/>
                    </pic:cNvPicPr>
                  </pic:nvPicPr>
                  <pic:blipFill>
                    <a:blip r:embed="rId21"/>
                    <a:stretch>
                      <a:fillRect/>
                    </a:stretch>
                  </pic:blipFill>
                  <pic:spPr bwMode="auto">
                    <a:xfrm>
                      <a:off x="0" y="0"/>
                      <a:ext cx="8252460" cy="3292454"/>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Cost-loss curves. The propagation panel uses the full</w:t>
      </w:r>
      <w:r>
        <w:t xml:space="preserve"> </w:t>
      </w:r>
      <m:oMath>
        <m:r>
          <m:t>α</m:t>
        </m:r>
      </m:oMath>
      <w:r>
        <w:t xml:space="preserve"> </w:t>
      </w:r>
      <w:r>
        <w:t xml:space="preserve">range; the ignition panel is truncated at</w:t>
      </w:r>
      <w:r>
        <w:t xml:space="preserve"> </w:t>
      </w:r>
      <m:oMath>
        <m:r>
          <m:t>α</m:t>
        </m:r>
        <m:r>
          <m:rPr>
            <m:sty m:val="p"/>
          </m:rPr>
          <m:t>=</m:t>
        </m:r>
        <m:r>
          <m:t>0.006</m:t>
        </m:r>
      </m:oMath>
      <w:r>
        <w:t xml:space="preserve"> </w:t>
      </w:r>
      <w:r>
        <w:t xml:space="preserve">because the decision value is zero or negligible at larger values. The figure complements Table S14.</w:t>
      </w:r>
    </w:p>
    <w:p>
      <w:pPr>
        <w:pStyle w:val="BodyText"/>
      </w:pPr>
      <w:r>
        <w:rPr>
          <w:b/>
          <w:bCs/>
        </w:rPr>
        <w:t xml:space="preserve">Table S15.</w:t>
      </w:r>
      <w:r>
        <w:t xml:space="preserve"> </w:t>
      </w:r>
      <w:r>
        <w:t xml:space="preserve">Data audit log generated by the repository checks.</w:t>
      </w:r>
    </w:p>
    <w:tbl>
      <w:tblPr>
        <w:tblStyle w:val="Table"/>
        <w:tblW w:type="pct" w:w="5000"/>
        <w:tblLayout w:type="fixed"/>
        <w:tblLook w:firstRow="1" w:lastRow="0" w:firstColumn="0" w:lastColumn="0" w:noHBand="0" w:noVBand="0" w:val="0020"/>
      </w:tblPr>
      <w:tblGrid>
        <w:gridCol w:w="950"/>
        <w:gridCol w:w="3009"/>
        <w:gridCol w:w="1267"/>
        <w:gridCol w:w="792"/>
        <w:gridCol w:w="1900"/>
      </w:tblGrid>
      <w:tr>
        <w:trPr>
          <w:tblHeader w:val="on"/>
        </w:trPr>
        <w:tc>
          <w:tcPr/>
          <w:p>
            <w:pPr>
              <w:pStyle w:val="Compact"/>
            </w:pPr>
            <w:r>
              <w:t xml:space="preserve">Section</w:t>
            </w:r>
          </w:p>
        </w:tc>
        <w:tc>
          <w:tcPr/>
          <w:p>
            <w:pPr>
              <w:pStyle w:val="Compact"/>
            </w:pPr>
            <w:r>
              <w:t xml:space="preserve">Check</w:t>
            </w:r>
          </w:p>
        </w:tc>
        <w:tc>
          <w:tcPr/>
          <w:p>
            <w:pPr>
              <w:pStyle w:val="Compact"/>
              <w:jc w:val="right"/>
            </w:pPr>
            <w:r>
              <w:t xml:space="preserve">Value</w:t>
            </w:r>
          </w:p>
        </w:tc>
        <w:tc>
          <w:tcPr/>
          <w:p>
            <w:pPr>
              <w:pStyle w:val="Compact"/>
            </w:pPr>
            <w:r>
              <w:t xml:space="preserve">Status</w:t>
            </w:r>
          </w:p>
        </w:tc>
        <w:tc>
          <w:tcPr/>
          <w:p>
            <w:pPr>
              <w:pStyle w:val="Compact"/>
            </w:pPr>
            <w:r>
              <w:t xml:space="preserve">Note</w:t>
            </w:r>
          </w:p>
        </w:tc>
      </w:tr>
      <w:tr>
        <w:tc>
          <w:tcPr/>
          <w:p>
            <w:pPr>
              <w:pStyle w:val="Compact"/>
            </w:pPr>
            <w:r>
              <w:t xml:space="preserve">Grid</w:t>
            </w:r>
          </w:p>
        </w:tc>
        <w:tc>
          <w:tcPr/>
          <w:p>
            <w:pPr>
              <w:pStyle w:val="Compact"/>
            </w:pPr>
            <w:r>
              <w:t xml:space="preserve">Rows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Unique cell IDs</w:t>
            </w:r>
          </w:p>
        </w:tc>
        <w:tc>
          <w:tcPr/>
          <w:p>
            <w:pPr>
              <w:pStyle w:val="Compact"/>
              <w:jc w:val="right"/>
            </w:pPr>
            <w:r>
              <w:t xml:space="preserve">400 006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Chaco cells</w:t>
            </w:r>
          </w:p>
        </w:tc>
        <w:tc>
          <w:tcPr/>
          <w:p>
            <w:pPr>
              <w:pStyle w:val="Compact"/>
              <w:jc w:val="right"/>
            </w:pPr>
            <w:r>
              <w:t xml:space="preserve">240 880</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Oriental cells</w:t>
            </w:r>
          </w:p>
        </w:tc>
        <w:tc>
          <w:tcPr/>
          <w:p>
            <w:pPr>
              <w:pStyle w:val="Compact"/>
              <w:jc w:val="right"/>
            </w:pPr>
            <w:r>
              <w:t xml:space="preserve">159 126</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Rows</w:t>
            </w:r>
          </w:p>
        </w:tc>
        <w:tc>
          <w:tcPr/>
          <w:p>
            <w:pPr>
              <w:pStyle w:val="Compact"/>
              <w:jc w:val="right"/>
            </w:pPr>
            <w:r>
              <w:t xml:space="preserve">1 870 080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Nodes</w:t>
            </w:r>
          </w:p>
        </w:tc>
        <w:tc>
          <w:tcPr/>
          <w:p>
            <w:pPr>
              <w:pStyle w:val="Compact"/>
              <w:jc w:val="right"/>
            </w:pPr>
            <w:r>
              <w:t xml:space="preserve">640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Last date</w:t>
            </w:r>
          </w:p>
        </w:tc>
        <w:tc>
          <w:tcPr/>
          <w:p>
            <w:pPr>
              <w:pStyle w:val="Compact"/>
              <w:jc w:val="right"/>
            </w:pPr>
            <w:r>
              <w:t xml:space="preserve">2025-12-31</w:t>
            </w:r>
          </w:p>
        </w:tc>
        <w:tc>
          <w:tcPr/>
          <w:p>
            <w:pPr>
              <w:pStyle w:val="Compact"/>
            </w:pPr>
            <w:r>
              <w:t xml:space="preserve">OK</w:t>
            </w:r>
          </w:p>
        </w:tc>
        <w:tc>
          <w:tcPr/>
          <w:p>
            <w:pPr>
              <w:pStyle w:val="Compact"/>
            </w:pPr>
            <w:r>
              <w:t xml:space="preserve">May exceed the climate window.</w:t>
            </w:r>
          </w:p>
        </w:tc>
      </w:tr>
      <w:tr>
        <w:tc>
          <w:tcPr/>
          <w:p>
            <w:pPr>
              <w:pStyle w:val="Compact"/>
            </w:pPr>
            <w:r>
              <w:t xml:space="preserve">Climate</w:t>
            </w:r>
          </w:p>
        </w:tc>
        <w:tc>
          <w:tcPr/>
          <w:p>
            <w:pPr>
              <w:pStyle w:val="Compact"/>
            </w:pPr>
            <w:r>
              <w:t xml:space="preserve">Precipitation &gt;300 mm</w:t>
            </w:r>
          </w:p>
        </w:tc>
        <w:tc>
          <w:tcPr/>
          <w:p>
            <w:pPr>
              <w:pStyle w:val="Compact"/>
              <w:jc w:val="right"/>
            </w:pPr>
            <w:r>
              <w:t xml:space="preserve">0</w:t>
            </w:r>
          </w:p>
        </w:tc>
        <w:tc>
          <w:tcPr/>
          <w:p>
            <w:pPr>
              <w:pStyle w:val="Compact"/>
            </w:pPr>
            <w:r>
              <w:t xml:space="preserve">OK</w:t>
            </w:r>
          </w:p>
        </w:tc>
        <w:tc>
          <w:tcPr/>
          <w:p>
            <w:pPr>
              <w:pStyle w:val="Compact"/>
            </w:pPr>
            <w:r>
              <w:t xml:space="preserve">Plausible but unlikely; review de-accumulation.</w:t>
            </w:r>
          </w:p>
        </w:tc>
      </w:tr>
      <w:tr>
        <w:tc>
          <w:tcPr/>
          <w:p>
            <w:pPr>
              <w:pStyle w:val="Compact"/>
            </w:pPr>
            <w:r>
              <w:t xml:space="preserve">Climate</w:t>
            </w:r>
          </w:p>
        </w:tc>
        <w:tc>
          <w:tcPr/>
          <w:p>
            <w:pPr>
              <w:pStyle w:val="Compact"/>
            </w:pPr>
            <w:r>
              <w:t xml:space="preserve">Maximum precipitation (mm)</w:t>
            </w:r>
          </w:p>
        </w:tc>
        <w:tc>
          <w:tcPr/>
          <w:p>
            <w:pPr>
              <w:pStyle w:val="Compact"/>
              <w:jc w:val="right"/>
            </w:pPr>
            <w:r>
              <w:t xml:space="preserve">237.383</w:t>
            </w:r>
          </w:p>
        </w:tc>
        <w:tc>
          <w:tcPr/>
          <w:p>
            <w:pPr>
              <w:pStyle w:val="Compact"/>
            </w:pPr>
            <w:r>
              <w:t xml:space="preserve">OK</w:t>
            </w:r>
          </w:p>
        </w:tc>
        <w:tc>
          <w:tcPr/>
          <w:p>
            <w:pPr>
              <w:pStyle w:val="Compact"/>
            </w:pPr>
            <w:r>
              <w:t xml:space="preserve">External Open-Meteo correction is still pending.</w:t>
            </w:r>
          </w:p>
        </w:tc>
      </w:tr>
      <w:tr>
        <w:tc>
          <w:tcPr/>
          <w:p>
            <w:pPr>
              <w:pStyle w:val="Compact"/>
            </w:pPr>
            <w:r>
              <w:t xml:space="preserve">Climate</w:t>
            </w:r>
          </w:p>
        </w:tc>
        <w:tc>
          <w:tcPr/>
          <w:p>
            <w:pPr>
              <w:pStyle w:val="Compact"/>
            </w:pPr>
            <w:r>
              <w:t xml:space="preserve">Nonzero ET0</w:t>
            </w:r>
          </w:p>
        </w:tc>
        <w:tc>
          <w:tcPr/>
          <w:p>
            <w:pPr>
              <w:pStyle w:val="Compact"/>
              <w:jc w:val="right"/>
            </w:pPr>
            <w:r>
              <w:t xml:space="preserve">1 870 080</w:t>
            </w:r>
          </w:p>
        </w:tc>
        <w:tc>
          <w:tcPr/>
          <w:p>
            <w:pPr>
              <w:pStyle w:val="Compact"/>
            </w:pPr>
            <w:r>
              <w:t xml:space="preserve">OK</w:t>
            </w:r>
          </w:p>
        </w:tc>
        <w:tc>
          <w:tcPr/>
          <w:p>
            <w:pPr>
              <w:pStyle w:val="Compact"/>
            </w:pPr>
            <w:r>
              <w:t xml:space="preserve">Hargreaves-Samani from CDS Tmax/Tmin; not FAO-56.</w:t>
            </w:r>
          </w:p>
        </w:tc>
      </w:tr>
      <w:tr>
        <w:tc>
          <w:tcPr/>
          <w:p>
            <w:pPr>
              <w:pStyle w:val="Compact"/>
            </w:pPr>
            <w:r>
              <w:t xml:space="preserve">Climate</w:t>
            </w:r>
          </w:p>
        </w:tc>
        <w:tc>
          <w:tcPr/>
          <w:p>
            <w:pPr>
              <w:pStyle w:val="Compact"/>
            </w:pPr>
            <w:r>
              <w:t xml:space="preserve">Gust proxy 1.3×</w:t>
            </w:r>
          </w:p>
        </w:tc>
        <w:tc>
          <w:tcPr/>
          <w:p>
            <w:pPr>
              <w:pStyle w:val="Compact"/>
              <w:jc w:val="right"/>
            </w:pPr>
            <w:r>
              <w:t xml:space="preserve">4e-06</w:t>
            </w:r>
          </w:p>
        </w:tc>
        <w:tc>
          <w:tcPr/>
          <w:p>
            <w:pPr>
              <w:pStyle w:val="Compact"/>
            </w:pPr>
            <w:r>
              <w:t xml:space="preserve">WARN</w:t>
            </w:r>
          </w:p>
        </w:tc>
        <w:tc>
          <w:tcPr/>
          <w:p>
            <w:pPr>
              <w:pStyle w:val="Compact"/>
            </w:pPr>
            <w:r>
              <w:t xml:space="preserve">Gust is a 1.3× wind proxy.</w:t>
            </w:r>
          </w:p>
        </w:tc>
      </w:tr>
      <w:tr>
        <w:tc>
          <w:tcPr/>
          <w:p>
            <w:pPr>
              <w:pStyle w:val="Compact"/>
            </w:pPr>
            <w:r>
              <w:t xml:space="preserve">FIRMS</w:t>
            </w:r>
          </w:p>
        </w:tc>
        <w:tc>
          <w:tcPr/>
          <w:p>
            <w:pPr>
              <w:pStyle w:val="Compact"/>
            </w:pPr>
            <w:r>
              <w:t xml:space="preserve">Positive cell-days</w:t>
            </w:r>
          </w:p>
        </w:tc>
        <w:tc>
          <w:tcPr/>
          <w:p>
            <w:pPr>
              <w:pStyle w:val="Compact"/>
              <w:jc w:val="right"/>
            </w:pPr>
            <w:r>
              <w:t xml:space="preserve">892 533</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Last date</w:t>
            </w:r>
          </w:p>
        </w:tc>
        <w:tc>
          <w:tcPr/>
          <w:p>
            <w:pPr>
              <w:pStyle w:val="Compact"/>
              <w:jc w:val="right"/>
            </w:pPr>
            <w:r>
              <w:t xml:space="preserve">2026-01-04</w:t>
            </w:r>
          </w:p>
        </w:tc>
        <w:tc>
          <w:tcPr/>
          <w:p>
            <w:pPr>
              <w:pStyle w:val="Compact"/>
            </w:pPr>
            <w:r>
              <w:t xml:space="preserve">WARN</w:t>
            </w:r>
          </w:p>
        </w:tc>
        <w:tc>
          <w:tcPr/>
          <w:p>
            <w:pPr>
              <w:pStyle w:val="Compact"/>
            </w:pPr>
            <w:r>
              <w:t xml:space="preserve">May exceed the climate window.</w:t>
            </w:r>
          </w:p>
        </w:tc>
      </w:tr>
      <w:tr>
        <w:tc>
          <w:tcPr/>
          <w:p>
            <w:pPr>
              <w:pStyle w:val="Compact"/>
            </w:pPr>
            <w:r>
              <w:t xml:space="preserve">Raw FIRMS</w:t>
            </w:r>
          </w:p>
        </w:tc>
        <w:tc>
          <w:tcPr/>
          <w:p>
            <w:pPr>
              <w:pStyle w:val="Compact"/>
            </w:pPr>
            <w:r>
              <w:t xml:space="preserve">Detections</w:t>
            </w:r>
          </w:p>
        </w:tc>
        <w:tc>
          <w:tcPr/>
          <w:p>
            <w:pPr>
              <w:pStyle w:val="Compact"/>
              <w:jc w:val="right"/>
            </w:pPr>
            <w:r>
              <w:t xml:space="preserve">3 685 836</w:t>
            </w:r>
          </w:p>
        </w:tc>
        <w:tc>
          <w:tcPr/>
          <w:p>
            <w:pPr>
              <w:pStyle w:val="Compact"/>
            </w:pPr>
            <w:r>
              <w:t xml:space="preserve">OK</w:t>
            </w:r>
          </w:p>
        </w:tc>
        <w:tc>
          <w:tcPr/>
          <w:p>
            <w:pPr>
              <w:pStyle w:val="Compact"/>
            </w:pPr>
          </w:p>
        </w:tc>
      </w:tr>
      <w:tr>
        <w:tc>
          <w:tcPr/>
          <w:p>
            <w:pPr>
              <w:pStyle w:val="Compact"/>
            </w:pPr>
            <w:r>
              <w:t xml:space="preserve">Raw FIRMS</w:t>
            </w:r>
          </w:p>
        </w:tc>
        <w:tc>
          <w:tcPr/>
          <w:p>
            <w:pPr>
              <w:pStyle w:val="Compact"/>
            </w:pPr>
            <w:r>
              <w:t xml:space="preserve">Maximum scan (km)</w:t>
            </w:r>
          </w:p>
        </w:tc>
        <w:tc>
          <w:tcPr/>
          <w:p>
            <w:pPr>
              <w:pStyle w:val="Compact"/>
              <w:jc w:val="right"/>
            </w:pPr>
            <w:r>
              <w:t xml:space="preserve">0.8</w:t>
            </w:r>
          </w:p>
        </w:tc>
        <w:tc>
          <w:tcPr/>
          <w:p>
            <w:pPr>
              <w:pStyle w:val="Compact"/>
            </w:pPr>
            <w:r>
              <w:t xml:space="preserve">WARN</w:t>
            </w:r>
          </w:p>
        </w:tc>
        <w:tc>
          <w:tcPr/>
          <w:p>
            <w:pPr>
              <w:pStyle w:val="Compact"/>
            </w:pPr>
            <w:r>
              <w:t xml:space="preserve">The Bow-Tie filter retains records when maximum scan ≤1.5 km.</w:t>
            </w:r>
          </w:p>
        </w:tc>
      </w:tr>
      <w:tr>
        <w:tc>
          <w:tcPr/>
          <w:p>
            <w:pPr>
              <w:pStyle w:val="Compact"/>
            </w:pPr>
            <w:r>
              <w:t xml:space="preserve">Raw FIRMS</w:t>
            </w:r>
          </w:p>
        </w:tc>
        <w:tc>
          <w:tcPr/>
          <w:p>
            <w:pPr>
              <w:pStyle w:val="Compact"/>
            </w:pPr>
            <w:r>
              <w:t xml:space="preserve">Detections with type != 0</w:t>
            </w:r>
          </w:p>
        </w:tc>
        <w:tc>
          <w:tcPr/>
          <w:p>
            <w:pPr>
              <w:pStyle w:val="Compact"/>
              <w:jc w:val="right"/>
            </w:pPr>
            <w:r>
              <w:t xml:space="preserve">5319</w:t>
            </w:r>
          </w:p>
        </w:tc>
        <w:tc>
          <w:tcPr/>
          <w:p>
            <w:pPr>
              <w:pStyle w:val="Compact"/>
            </w:pPr>
            <w:r>
              <w:t xml:space="preserve">WARN</w:t>
            </w:r>
          </w:p>
        </w:tc>
        <w:tc>
          <w:tcPr/>
          <w:p>
            <w:pPr>
              <w:pStyle w:val="Compact"/>
            </w:pPr>
            <w:r>
              <w:t xml:space="preserve">Type was not filtered; review industrial/offshore sources.</w:t>
            </w:r>
          </w:p>
        </w:tc>
      </w:tr>
      <w:tr>
        <w:tc>
          <w:tcPr/>
          <w:p>
            <w:pPr>
              <w:pStyle w:val="Compact"/>
            </w:pPr>
            <w:r>
              <w:t xml:space="preserve">Unified dataset</w:t>
            </w:r>
          </w:p>
        </w:tc>
        <w:tc>
          <w:tcPr/>
          <w:p>
            <w:pPr>
              <w:pStyle w:val="Compact"/>
            </w:pPr>
            <w:r>
              <w:t xml:space="preserve">Rows</w:t>
            </w:r>
          </w:p>
        </w:tc>
        <w:tc>
          <w:tcPr/>
          <w:p>
            <w:pPr>
              <w:pStyle w:val="Compact"/>
              <w:jc w:val="right"/>
            </w:pPr>
            <w:r>
              <w:t xml:space="preserve">915 561 114</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Fires</w:t>
            </w:r>
          </w:p>
        </w:tc>
        <w:tc>
          <w:tcPr/>
          <w:p>
            <w:pPr>
              <w:pStyle w:val="Compact"/>
              <w:jc w:val="right"/>
            </w:pPr>
            <w:r>
              <w:t xml:space="preserve">867 430</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Prevalence</w:t>
            </w:r>
          </w:p>
        </w:tc>
        <w:tc>
          <w:tcPr/>
          <w:p>
            <w:pPr>
              <w:pStyle w:val="Compact"/>
              <w:jc w:val="right"/>
            </w:pPr>
            <w:r>
              <w:t xml:space="preserve">0.000947</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Cells</w:t>
            </w:r>
          </w:p>
        </w:tc>
        <w:tc>
          <w:tcPr/>
          <w:p>
            <w:pPr>
              <w:pStyle w:val="Compact"/>
              <w:jc w:val="right"/>
            </w:pPr>
            <w:r>
              <w:t xml:space="preserve">397 448</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rows</w:t>
            </w:r>
          </w:p>
        </w:tc>
        <w:tc>
          <w:tcPr/>
          <w:p>
            <w:pPr>
              <w:pStyle w:val="Compact"/>
              <w:jc w:val="right"/>
            </w:pPr>
            <w:r>
              <w:t xml:space="preserve">1 003 981</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Train Chaco positives at zero historical distance (%)</w:t>
            </w:r>
          </w:p>
        </w:tc>
        <w:tc>
          <w:tcPr/>
          <w:p>
            <w:pPr>
              <w:pStyle w:val="Compact"/>
              <w:jc w:val="right"/>
            </w:pPr>
            <w:r>
              <w:t xml:space="preserve">48.17</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Train Oriental positives at zero historical distance (%)</w:t>
            </w:r>
          </w:p>
        </w:tc>
        <w:tc>
          <w:tcPr/>
          <w:p>
            <w:pPr>
              <w:pStyle w:val="Compact"/>
              <w:jc w:val="right"/>
            </w:pPr>
            <w:r>
              <w:t xml:space="preserve">62.79</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Validation ignition rows</w:t>
            </w:r>
          </w:p>
        </w:tc>
        <w:tc>
          <w:tcPr/>
          <w:p>
            <w:pPr>
              <w:pStyle w:val="Compact"/>
              <w:jc w:val="right"/>
            </w:pPr>
            <w:r>
              <w:t xml:space="preserve">188 507</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Validation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Validation Chaco positives at zero historical distance (%)</w:t>
            </w:r>
          </w:p>
        </w:tc>
        <w:tc>
          <w:tcPr/>
          <w:p>
            <w:pPr>
              <w:pStyle w:val="Compact"/>
              <w:jc w:val="right"/>
            </w:pPr>
            <w:r>
              <w:t xml:space="preserve">59.75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Validation Oriental positives at zero historical distance (%)</w:t>
            </w:r>
          </w:p>
        </w:tc>
        <w:tc>
          <w:tcPr/>
          <w:p>
            <w:pPr>
              <w:pStyle w:val="Compact"/>
              <w:jc w:val="right"/>
            </w:pPr>
            <w:r>
              <w:t xml:space="preserve">78.85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Test ignition rows</w:t>
            </w:r>
          </w:p>
        </w:tc>
        <w:tc>
          <w:tcPr/>
          <w:p>
            <w:pPr>
              <w:pStyle w:val="Compact"/>
              <w:jc w:val="right"/>
            </w:pPr>
            <w:r>
              <w:t xml:space="preserve">376 552</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Test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Test Chaco positives at zero historical distance (%)</w:t>
            </w:r>
          </w:p>
        </w:tc>
        <w:tc>
          <w:tcPr/>
          <w:p>
            <w:pPr>
              <w:pStyle w:val="Compact"/>
              <w:jc w:val="right"/>
            </w:pPr>
            <w:r>
              <w:t xml:space="preserve">58.78</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Test Oriental positives at zero historical distance (%)</w:t>
            </w:r>
          </w:p>
        </w:tc>
        <w:tc>
          <w:tcPr/>
          <w:p>
            <w:pPr>
              <w:pStyle w:val="Compact"/>
              <w:jc w:val="right"/>
            </w:pPr>
            <w:r>
              <w:t xml:space="preserve">71.92</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Spatial leakage</w:t>
            </w:r>
          </w:p>
        </w:tc>
        <w:tc>
          <w:tcPr/>
          <w:p>
            <w:pPr>
              <w:pStyle w:val="Compact"/>
            </w:pPr>
            <w:r>
              <w:t xml:space="preserve">Test cells present in training (%)</w:t>
            </w:r>
          </w:p>
        </w:tc>
        <w:tc>
          <w:tcPr/>
          <w:p>
            <w:pPr>
              <w:pStyle w:val="Compact"/>
              <w:jc w:val="right"/>
            </w:pPr>
            <w:r>
              <w:t xml:space="preserve">90.65</w:t>
            </w:r>
          </w:p>
        </w:tc>
        <w:tc>
          <w:tcPr/>
          <w:p>
            <w:pPr>
              <w:pStyle w:val="Compact"/>
            </w:pPr>
            <w:r>
              <w:t xml:space="preserve">WARN</w:t>
            </w:r>
          </w:p>
        </w:tc>
        <w:tc>
          <w:tcPr/>
          <w:p>
            <w:pPr>
              <w:pStyle w:val="Compact"/>
            </w:pPr>
            <w:r>
              <w:t xml:space="preserve">Temporal test; spatial holdout requires blocks or regions.</w:t>
            </w:r>
          </w:p>
        </w:tc>
      </w:tr>
      <w:tr>
        <w:tc>
          <w:tcPr/>
          <w:p>
            <w:pPr>
              <w:pStyle w:val="Compact"/>
            </w:pPr>
            <w:r>
              <w:t xml:space="preserve">Models</w:t>
            </w:r>
          </w:p>
        </w:tc>
        <w:tc>
          <w:tcPr/>
          <w:p>
            <w:pPr>
              <w:pStyle w:val="Compact"/>
            </w:pPr>
            <w:r>
              <w:t xml:space="preserve">M3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M3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Pending hashes</w:t>
            </w:r>
          </w:p>
        </w:tc>
        <w:tc>
          <w:tcPr/>
          <w:p>
            <w:pPr>
              <w:pStyle w:val="Compact"/>
              <w:jc w:val="right"/>
            </w:pPr>
            <w:r>
              <w:t xml:space="preserve">0</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Rows</w:t>
            </w:r>
          </w:p>
        </w:tc>
        <w:tc>
          <w:tcPr/>
          <w:p>
            <w:pPr>
              <w:pStyle w:val="Compact"/>
              <w:jc w:val="right"/>
            </w:pPr>
            <w:r>
              <w:t xml:space="preserve">69</w:t>
            </w:r>
          </w:p>
        </w:tc>
        <w:tc>
          <w:tcPr/>
          <w:p>
            <w:pPr>
              <w:pStyle w:val="Compact"/>
            </w:pPr>
            <w:r>
              <w:t xml:space="preserve">OK</w:t>
            </w:r>
          </w:p>
        </w:tc>
        <w:tc>
          <w:tcPr/>
          <w:p>
            <w:pPr>
              <w:pStyle w:val="Compact"/>
            </w:pPr>
          </w:p>
        </w:tc>
      </w:tr>
    </w:tbl>
    <w:p>
      <w:pPr>
        <w:pStyle w:val="BodyText"/>
      </w:pPr>
      <w:r>
        <w:rPr>
          <w:b/>
          <w:bCs/>
        </w:rPr>
        <w:t xml:space="preserve">Table S16.</w:t>
      </w:r>
      <w:r>
        <w:t xml:space="preserve"> </w:t>
      </w:r>
      <w:r>
        <w:t xml:space="preserve">M1 biophysical baseline on 2023 validation.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left"/>
            </w:pPr>
            <w:r>
              <w:t xml:space="preserve">Evaluation</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Temporal 2023, all cells</w:t>
            </w:r>
          </w:p>
        </w:tc>
        <w:tc>
          <w:tcPr/>
          <w:p>
            <w:pPr>
              <w:pStyle w:val="Compact"/>
              <w:jc w:val="right"/>
            </w:pPr>
            <w:r>
              <w:t xml:space="preserve">0.6354</w:t>
            </w:r>
          </w:p>
        </w:tc>
        <w:tc>
          <w:tcPr/>
          <w:p>
            <w:pPr>
              <w:pStyle w:val="Compact"/>
              <w:jc w:val="right"/>
            </w:pPr>
            <w:r>
              <w:t xml:space="preserve">0.1480</w:t>
            </w:r>
          </w:p>
        </w:tc>
        <w:tc>
          <w:tcPr/>
          <w:p>
            <w:pPr>
              <w:pStyle w:val="Compact"/>
              <w:jc w:val="right"/>
            </w:pPr>
            <w:r>
              <w:t xml:space="preserve">0.1762</w:t>
            </w:r>
          </w:p>
        </w:tc>
      </w:tr>
      <w:tr>
        <w:tc>
          <w:tcPr/>
          <w:p>
            <w:pPr>
              <w:pStyle w:val="Compact"/>
              <w:jc w:val="left"/>
            </w:pPr>
            <w:r>
              <w:t xml:space="preserve">Oriental</w:t>
            </w:r>
          </w:p>
        </w:tc>
        <w:tc>
          <w:tcPr/>
          <w:p>
            <w:pPr>
              <w:pStyle w:val="Compact"/>
              <w:jc w:val="left"/>
            </w:pPr>
            <w:r>
              <w:t xml:space="preserve">Temporal 2023, all cells</w:t>
            </w:r>
          </w:p>
        </w:tc>
        <w:tc>
          <w:tcPr/>
          <w:p>
            <w:pPr>
              <w:pStyle w:val="Compact"/>
              <w:jc w:val="right"/>
            </w:pPr>
            <w:r>
              <w:t xml:space="preserve">0.7041</w:t>
            </w:r>
          </w:p>
        </w:tc>
        <w:tc>
          <w:tcPr/>
          <w:p>
            <w:pPr>
              <w:pStyle w:val="Compact"/>
              <w:jc w:val="right"/>
            </w:pPr>
            <w:r>
              <w:t xml:space="preserve">0.1818</w:t>
            </w:r>
          </w:p>
        </w:tc>
        <w:tc>
          <w:tcPr/>
          <w:p>
            <w:pPr>
              <w:pStyle w:val="Compact"/>
              <w:jc w:val="right"/>
            </w:pPr>
            <w:r>
              <w:t xml:space="preserve">0.2301</w:t>
            </w:r>
          </w:p>
        </w:tc>
      </w:tr>
      <w:tr>
        <w:tc>
          <w:tcPr/>
          <w:p>
            <w:pPr>
              <w:pStyle w:val="Compact"/>
              <w:jc w:val="left"/>
            </w:pPr>
            <w:r>
              <w:t xml:space="preserve">Chaco</w:t>
            </w:r>
          </w:p>
        </w:tc>
        <w:tc>
          <w:tcPr/>
          <w:p>
            <w:pPr>
              <w:pStyle w:val="Compact"/>
              <w:jc w:val="left"/>
            </w:pPr>
            <w:r>
              <w:t xml:space="preserve">Cells without history (</w:t>
            </w:r>
            <w:r>
              <w:rPr>
                <w:rStyle w:val="VerbatimChar"/>
              </w:rPr>
              <w:t xml:space="preserve">freq_hist_1km = 0</w:t>
            </w:r>
            <w:r>
              <w:t xml:space="preserve">)</w:t>
            </w:r>
          </w:p>
        </w:tc>
        <w:tc>
          <w:tcPr/>
          <w:p>
            <w:pPr>
              <w:pStyle w:val="Compact"/>
              <w:jc w:val="right"/>
            </w:pPr>
            <w:r>
              <w:t xml:space="preserve">0.6650</w:t>
            </w:r>
          </w:p>
        </w:tc>
        <w:tc>
          <w:tcPr/>
          <w:p>
            <w:pPr>
              <w:pStyle w:val="Compact"/>
              <w:jc w:val="right"/>
            </w:pPr>
            <w:r>
              <w:t xml:space="preserve">0.0841</w:t>
            </w:r>
          </w:p>
        </w:tc>
        <w:tc>
          <w:tcPr/>
          <w:p>
            <w:pPr>
              <w:pStyle w:val="Compact"/>
              <w:jc w:val="right"/>
            </w:pPr>
            <w:r>
              <w:t xml:space="preserve">—</w:t>
            </w:r>
          </w:p>
        </w:tc>
      </w:tr>
      <w:tr>
        <w:tc>
          <w:tcPr/>
          <w:p>
            <w:pPr>
              <w:pStyle w:val="Compact"/>
              <w:jc w:val="left"/>
            </w:pPr>
            <w:r>
              <w:t xml:space="preserve">Oriental</w:t>
            </w:r>
          </w:p>
        </w:tc>
        <w:tc>
          <w:tcPr/>
          <w:p>
            <w:pPr>
              <w:pStyle w:val="Compact"/>
              <w:jc w:val="left"/>
            </w:pPr>
            <w:r>
              <w:t xml:space="preserve">Cells without history (</w:t>
            </w:r>
            <w:r>
              <w:rPr>
                <w:rStyle w:val="VerbatimChar"/>
              </w:rPr>
              <w:t xml:space="preserve">freq_hist_1km = 0</w:t>
            </w:r>
            <w:r>
              <w:t xml:space="preserve">)</w:t>
            </w:r>
          </w:p>
        </w:tc>
        <w:tc>
          <w:tcPr/>
          <w:p>
            <w:pPr>
              <w:pStyle w:val="Compact"/>
              <w:jc w:val="right"/>
            </w:pPr>
            <w:r>
              <w:t xml:space="preserve">0.7018</w:t>
            </w:r>
          </w:p>
        </w:tc>
        <w:tc>
          <w:tcPr/>
          <w:p>
            <w:pPr>
              <w:pStyle w:val="Compact"/>
              <w:jc w:val="right"/>
            </w:pPr>
            <w:r>
              <w:t xml:space="preserve">0.0740</w:t>
            </w:r>
          </w:p>
        </w:tc>
        <w:tc>
          <w:tcPr/>
          <w:p>
            <w:pPr>
              <w:pStyle w:val="Compact"/>
              <w:jc w:val="right"/>
            </w:pPr>
            <w:r>
              <w:t xml:space="preserve">—</w:t>
            </w:r>
          </w:p>
        </w:tc>
      </w:tr>
    </w:tbl>
    <w:p>
      <w:pPr>
        <w:pStyle w:val="BodyText"/>
      </w:pPr>
      <w:r>
        <w:t xml:space="preserve">M1 is a diagnostic biophysical baseline and was not used operationally. Spatial block results are in Table S8, lead-time results in Table S9, and the retrospective 2024–2025 ablation in Table S12.</w:t>
      </w:r>
    </w:p>
    <w:p>
      <w:pPr>
        <w:pStyle w:val="BodyText"/>
      </w:pPr>
      <w:r>
        <w:rPr>
          <w:b/>
          <w:bCs/>
        </w:rPr>
        <w:t xml:space="preserve">Table S17.</w:t>
      </w:r>
      <w:r>
        <w:t xml:space="preserve"> </w:t>
      </w:r>
      <w:r>
        <w:t xml:space="preserve">Operational gated M3/M2 policy on the retrospective 2024–2025 test. M3 is used where</w:t>
      </w:r>
      <w:r>
        <w:t xml:space="preserve"> </w:t>
      </w:r>
      <w:r>
        <w:rPr>
          <w:rStyle w:val="VerbatimChar"/>
        </w:rPr>
        <w:t xml:space="preserve">freq_hist_1km &gt; 0</w:t>
      </w:r>
      <w:r>
        <w:t xml:space="preserve">; M2 where it is zero. The F0.5 cutoff was selected on 2023 validation and frozen.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Region</w:t>
            </w:r>
          </w:p>
        </w:tc>
        <w:tc>
          <w:tcPr/>
          <w:p>
            <w:pPr>
              <w:pStyle w:val="Compact"/>
              <w:jc w:val="left"/>
            </w:pPr>
            <w:r>
              <w:t xml:space="preserve">Policy</w:t>
            </w:r>
          </w:p>
        </w:tc>
        <w:tc>
          <w:tcPr/>
          <w:p>
            <w:pPr>
              <w:pStyle w:val="Compact"/>
              <w:jc w:val="left"/>
            </w:pPr>
            <w:r>
              <w:t xml:space="preserve">ROC-AUC [95 % CI]</w:t>
            </w:r>
          </w:p>
        </w:tc>
        <w:tc>
          <w:tcPr/>
          <w:p>
            <w:pPr>
              <w:pStyle w:val="Compact"/>
              <w:jc w:val="right"/>
            </w:pPr>
            <w:r>
              <w:t xml:space="preserve">PR-AUC</w:t>
            </w:r>
          </w:p>
        </w:tc>
        <w:tc>
          <w:tcPr/>
          <w:p>
            <w:pPr>
              <w:pStyle w:val="Compact"/>
              <w:jc w:val="right"/>
            </w:pPr>
            <w:r>
              <w:t xml:space="preserve">Precision (%)</w:t>
            </w:r>
          </w:p>
        </w:tc>
        <w:tc>
          <w:tcPr/>
          <w:p>
            <w:pPr>
              <w:pStyle w:val="Compact"/>
              <w:jc w:val="right"/>
            </w:pPr>
            <w:r>
              <w:t xml:space="preserve">Recall (%)</w:t>
            </w:r>
          </w:p>
        </w:tc>
        <w:tc>
          <w:tcPr/>
          <w:p>
            <w:pPr>
              <w:pStyle w:val="Compact"/>
              <w:jc w:val="right"/>
            </w:pPr>
            <w:r>
              <w:t xml:space="preserve">F0.5</w:t>
            </w:r>
          </w:p>
        </w:tc>
        <w:tc>
          <w:tcPr/>
          <w:p>
            <w:pPr>
              <w:pStyle w:val="Compact"/>
              <w:jc w:val="right"/>
            </w:pPr>
            <w:r>
              <w:t xml:space="preserve">FP</w:t>
            </w:r>
          </w:p>
        </w:tc>
      </w:tr>
      <w:tr>
        <w:tc>
          <w:tcPr/>
          <w:p>
            <w:pPr>
              <w:pStyle w:val="Compact"/>
              <w:jc w:val="left"/>
            </w:pPr>
            <w:r>
              <w:t xml:space="preserve">Chaco</w:t>
            </w:r>
          </w:p>
        </w:tc>
        <w:tc>
          <w:tcPr/>
          <w:p>
            <w:pPr>
              <w:pStyle w:val="Compact"/>
              <w:jc w:val="left"/>
            </w:pPr>
            <w:r>
              <w:t xml:space="preserve">M3/M2 gated</w:t>
            </w:r>
          </w:p>
        </w:tc>
        <w:tc>
          <w:tcPr/>
          <w:p>
            <w:pPr>
              <w:pStyle w:val="Compact"/>
              <w:jc w:val="left"/>
            </w:pPr>
            <w:r>
              <w:t xml:space="preserve">0.8035 [0.799–0.809]</w:t>
            </w:r>
          </w:p>
        </w:tc>
        <w:tc>
          <w:tcPr/>
          <w:p>
            <w:pPr>
              <w:pStyle w:val="Compact"/>
              <w:jc w:val="right"/>
            </w:pPr>
            <w:r>
              <w:t xml:space="preserve">0.2843</w:t>
            </w:r>
          </w:p>
        </w:tc>
        <w:tc>
          <w:tcPr/>
          <w:p>
            <w:pPr>
              <w:pStyle w:val="Compact"/>
              <w:jc w:val="right"/>
            </w:pPr>
            <w:r>
              <w:t xml:space="preserve">32.70</w:t>
            </w:r>
          </w:p>
        </w:tc>
        <w:tc>
          <w:tcPr/>
          <w:p>
            <w:pPr>
              <w:pStyle w:val="Compact"/>
              <w:jc w:val="right"/>
            </w:pPr>
            <w:r>
              <w:t xml:space="preserve">30.87</w:t>
            </w:r>
          </w:p>
        </w:tc>
        <w:tc>
          <w:tcPr/>
          <w:p>
            <w:pPr>
              <w:pStyle w:val="Compact"/>
              <w:jc w:val="right"/>
            </w:pPr>
            <w:r>
              <w:t xml:space="preserve">0.3232</w:t>
            </w:r>
          </w:p>
        </w:tc>
        <w:tc>
          <w:tcPr/>
          <w:p>
            <w:pPr>
              <w:pStyle w:val="Compact"/>
              <w:jc w:val="right"/>
            </w:pPr>
            <w:r>
              <w:t xml:space="preserve">10,200</w:t>
            </w:r>
          </w:p>
        </w:tc>
      </w:tr>
      <w:tr>
        <w:tc>
          <w:tcPr/>
          <w:p>
            <w:pPr>
              <w:pStyle w:val="Compact"/>
              <w:jc w:val="left"/>
            </w:pPr>
            <w:r>
              <w:t xml:space="preserve">Oriental</w:t>
            </w:r>
          </w:p>
        </w:tc>
        <w:tc>
          <w:tcPr/>
          <w:p>
            <w:pPr>
              <w:pStyle w:val="Compact"/>
              <w:jc w:val="left"/>
            </w:pPr>
            <w:r>
              <w:t xml:space="preserve">M3/M2 gated</w:t>
            </w:r>
          </w:p>
        </w:tc>
        <w:tc>
          <w:tcPr/>
          <w:p>
            <w:pPr>
              <w:pStyle w:val="Compact"/>
              <w:jc w:val="left"/>
            </w:pPr>
            <w:r>
              <w:t xml:space="preserve">0.7502 [0.744–0.756]</w:t>
            </w:r>
          </w:p>
        </w:tc>
        <w:tc>
          <w:tcPr/>
          <w:p>
            <w:pPr>
              <w:pStyle w:val="Compact"/>
              <w:jc w:val="right"/>
            </w:pPr>
            <w:r>
              <w:t xml:space="preserve">0.2327</w:t>
            </w:r>
          </w:p>
        </w:tc>
        <w:tc>
          <w:tcPr/>
          <w:p>
            <w:pPr>
              <w:pStyle w:val="Compact"/>
              <w:jc w:val="right"/>
            </w:pPr>
            <w:r>
              <w:t xml:space="preserve">30.15</w:t>
            </w:r>
          </w:p>
        </w:tc>
        <w:tc>
          <w:tcPr/>
          <w:p>
            <w:pPr>
              <w:pStyle w:val="Compact"/>
              <w:jc w:val="right"/>
            </w:pPr>
            <w:r>
              <w:t xml:space="preserve">18.55</w:t>
            </w:r>
          </w:p>
        </w:tc>
        <w:tc>
          <w:tcPr/>
          <w:p>
            <w:pPr>
              <w:pStyle w:val="Compact"/>
              <w:jc w:val="right"/>
            </w:pPr>
            <w:r>
              <w:t xml:space="preserve">0.2679</w:t>
            </w:r>
          </w:p>
        </w:tc>
        <w:tc>
          <w:tcPr/>
          <w:p>
            <w:pPr>
              <w:pStyle w:val="Compact"/>
              <w:jc w:val="right"/>
            </w:pPr>
            <w:r>
              <w:t xml:space="preserve">7,811</w:t>
            </w:r>
          </w:p>
        </w:tc>
      </w:tr>
    </w:tbl>
    <w:p>
      <w:pPr>
        <w:pStyle w:val="BodyText"/>
      </w:pPr>
      <w:r>
        <w:t xml:space="preserve">Population-level metrics after prior correction: Chaco ROC-AUC 0.8081, PR-AUC 0.0009, precision 0.077 %, recall 30.873 %, F0.5 0.0010; Oriental ROC-AUC 0.7598, PR-AUC 0.0019, precision 0.210 %, recall 18.546 %, F0.5 0.0026. Cutoffs: Chaco 0.2218 sample / 0.000436 population; Oriental 0.2186 sample / 0.001158 population.</w:t>
      </w:r>
    </w:p>
    <w:p>
      <w:pPr>
        <w:pStyle w:val="BodyText"/>
      </w:pPr>
      <w:r>
        <w:rPr>
          <w:b/>
          <w:bCs/>
        </w:rPr>
        <w:t xml:space="preserve">Table S18.</w:t>
      </w:r>
      <w:r>
        <w:t xml:space="preserve"> </w:t>
      </w:r>
      <w:r>
        <w:t xml:space="preserve">Independent spatial confirmation holdout on 2023. Models were retrained excluding the 31 confirmation blocks and their 20-km buffer; the cutoff was selected on held-in 2023 cells and applied once to the confirmation cells.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Region</w:t>
            </w:r>
          </w:p>
        </w:tc>
        <w:tc>
          <w:tcPr/>
          <w:p>
            <w:pPr>
              <w:pStyle w:val="Compact"/>
              <w:jc w:val="left"/>
            </w:pPr>
            <w:r>
              <w:t xml:space="preserve">Model</w:t>
            </w:r>
          </w:p>
        </w:tc>
        <w:tc>
          <w:tcPr/>
          <w:p>
            <w:pPr>
              <w:pStyle w:val="Compact"/>
              <w:jc w:val="left"/>
            </w:pPr>
            <w:r>
              <w:t xml:space="preserve">Evaluation</w:t>
            </w:r>
          </w:p>
        </w:tc>
        <w:tc>
          <w:tcPr/>
          <w:p>
            <w:pPr>
              <w:pStyle w:val="Compact"/>
              <w:jc w:val="right"/>
            </w:pPr>
            <w:r>
              <w:t xml:space="preserve">n</w:t>
            </w:r>
          </w:p>
        </w:tc>
        <w:tc>
          <w:tcPr/>
          <w:p>
            <w:pPr>
              <w:pStyle w:val="Compact"/>
              <w:jc w:val="right"/>
            </w:pPr>
            <w:r>
              <w:t xml:space="preserve">Positives</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r>
      <w:tr>
        <w:tc>
          <w:tcPr/>
          <w:p>
            <w:pPr>
              <w:pStyle w:val="Compact"/>
              <w:jc w:val="left"/>
            </w:pPr>
            <w:r>
              <w:t xml:space="preserve">Chaco</w:t>
            </w:r>
          </w:p>
        </w:tc>
        <w:tc>
          <w:tcPr/>
          <w:p>
            <w:pPr>
              <w:pStyle w:val="Compact"/>
              <w:jc w:val="left"/>
            </w:pPr>
            <w:r>
              <w:t xml:space="preserve">M1</w:t>
            </w:r>
          </w:p>
        </w:tc>
        <w:tc>
          <w:tcPr/>
          <w:p>
            <w:pPr>
              <w:pStyle w:val="Compact"/>
              <w:jc w:val="left"/>
            </w:pPr>
            <w:r>
              <w:t xml:space="preserve">Confirmation</w:t>
            </w:r>
          </w:p>
        </w:tc>
        <w:tc>
          <w:tcPr/>
          <w:p>
            <w:pPr>
              <w:pStyle w:val="Compact"/>
              <w:jc w:val="right"/>
            </w:pPr>
            <w:r>
              <w:t xml:space="preserve">16,579</w:t>
            </w:r>
          </w:p>
        </w:tc>
        <w:tc>
          <w:tcPr/>
          <w:p>
            <w:pPr>
              <w:pStyle w:val="Compact"/>
              <w:jc w:val="right"/>
            </w:pPr>
            <w:r>
              <w:t xml:space="preserve">1,404</w:t>
            </w:r>
          </w:p>
        </w:tc>
        <w:tc>
          <w:tcPr/>
          <w:p>
            <w:pPr>
              <w:pStyle w:val="Compact"/>
              <w:jc w:val="right"/>
            </w:pPr>
            <w:r>
              <w:t xml:space="preserve">0.6435</w:t>
            </w:r>
          </w:p>
        </w:tc>
        <w:tc>
          <w:tcPr/>
          <w:p>
            <w:pPr>
              <w:pStyle w:val="Compact"/>
              <w:jc w:val="right"/>
            </w:pPr>
            <w:r>
              <w:t xml:space="preserve">0.1263</w:t>
            </w:r>
          </w:p>
        </w:tc>
        <w:tc>
          <w:tcPr/>
          <w:p>
            <w:pPr>
              <w:pStyle w:val="Compact"/>
              <w:jc w:val="right"/>
            </w:pPr>
            <w:r>
              <w:t xml:space="preserve">14.57 %</w:t>
            </w:r>
          </w:p>
        </w:tc>
        <w:tc>
          <w:tcPr/>
          <w:p>
            <w:pPr>
              <w:pStyle w:val="Compact"/>
              <w:jc w:val="right"/>
            </w:pPr>
            <w:r>
              <w:t xml:space="preserve">9.26 %</w:t>
            </w:r>
          </w:p>
        </w:tc>
        <w:tc>
          <w:tcPr/>
          <w:p>
            <w:pPr>
              <w:pStyle w:val="Compact"/>
              <w:jc w:val="right"/>
            </w:pPr>
            <w:r>
              <w:t xml:space="preserve">0.1307</w:t>
            </w:r>
          </w:p>
        </w:tc>
      </w:tr>
      <w:tr>
        <w:tc>
          <w:tcPr/>
          <w:p>
            <w:pPr>
              <w:pStyle w:val="Compact"/>
              <w:jc w:val="left"/>
            </w:pPr>
            <w:r>
              <w:t xml:space="preserve">Chaco</w:t>
            </w:r>
          </w:p>
        </w:tc>
        <w:tc>
          <w:tcPr/>
          <w:p>
            <w:pPr>
              <w:pStyle w:val="Compact"/>
              <w:jc w:val="left"/>
            </w:pPr>
            <w:r>
              <w:t xml:space="preserve">M2</w:t>
            </w:r>
          </w:p>
        </w:tc>
        <w:tc>
          <w:tcPr/>
          <w:p>
            <w:pPr>
              <w:pStyle w:val="Compact"/>
              <w:jc w:val="left"/>
            </w:pPr>
            <w:r>
              <w:t xml:space="preserve">Confirmation</w:t>
            </w:r>
          </w:p>
        </w:tc>
        <w:tc>
          <w:tcPr/>
          <w:p>
            <w:pPr>
              <w:pStyle w:val="Compact"/>
              <w:jc w:val="right"/>
            </w:pPr>
            <w:r>
              <w:t xml:space="preserve">16,579</w:t>
            </w:r>
          </w:p>
        </w:tc>
        <w:tc>
          <w:tcPr/>
          <w:p>
            <w:pPr>
              <w:pStyle w:val="Compact"/>
              <w:jc w:val="right"/>
            </w:pPr>
            <w:r>
              <w:t xml:space="preserve">1,404</w:t>
            </w:r>
          </w:p>
        </w:tc>
        <w:tc>
          <w:tcPr/>
          <w:p>
            <w:pPr>
              <w:pStyle w:val="Compact"/>
              <w:jc w:val="right"/>
            </w:pPr>
            <w:r>
              <w:t xml:space="preserve">0.6871</w:t>
            </w:r>
          </w:p>
        </w:tc>
        <w:tc>
          <w:tcPr/>
          <w:p>
            <w:pPr>
              <w:pStyle w:val="Compact"/>
              <w:jc w:val="right"/>
            </w:pPr>
            <w:r>
              <w:t xml:space="preserve">0.1759</w:t>
            </w:r>
          </w:p>
        </w:tc>
        <w:tc>
          <w:tcPr/>
          <w:p>
            <w:pPr>
              <w:pStyle w:val="Compact"/>
              <w:jc w:val="right"/>
            </w:pPr>
            <w:r>
              <w:t xml:space="preserve">44.44 %</w:t>
            </w:r>
          </w:p>
        </w:tc>
        <w:tc>
          <w:tcPr/>
          <w:p>
            <w:pPr>
              <w:pStyle w:val="Compact"/>
              <w:jc w:val="right"/>
            </w:pPr>
            <w:r>
              <w:t xml:space="preserve">0.57 %</w:t>
            </w:r>
          </w:p>
        </w:tc>
        <w:tc>
          <w:tcPr/>
          <w:p>
            <w:pPr>
              <w:pStyle w:val="Compact"/>
              <w:jc w:val="right"/>
            </w:pPr>
            <w:r>
              <w:t xml:space="preserve">0.0271</w:t>
            </w:r>
          </w:p>
        </w:tc>
      </w:tr>
      <w:tr>
        <w:tc>
          <w:tcPr/>
          <w:p>
            <w:pPr>
              <w:pStyle w:val="Compact"/>
              <w:jc w:val="left"/>
            </w:pPr>
            <w:r>
              <w:t xml:space="preserve">Chaco</w:t>
            </w:r>
          </w:p>
        </w:tc>
        <w:tc>
          <w:tcPr/>
          <w:p>
            <w:pPr>
              <w:pStyle w:val="Compact"/>
              <w:jc w:val="left"/>
            </w:pPr>
            <w:r>
              <w:t xml:space="preserve">M3</w:t>
            </w:r>
          </w:p>
        </w:tc>
        <w:tc>
          <w:tcPr/>
          <w:p>
            <w:pPr>
              <w:pStyle w:val="Compact"/>
              <w:jc w:val="left"/>
            </w:pPr>
            <w:r>
              <w:t xml:space="preserve">Confirmation</w:t>
            </w:r>
          </w:p>
        </w:tc>
        <w:tc>
          <w:tcPr/>
          <w:p>
            <w:pPr>
              <w:pStyle w:val="Compact"/>
              <w:jc w:val="right"/>
            </w:pPr>
            <w:r>
              <w:t xml:space="preserve">16,579</w:t>
            </w:r>
          </w:p>
        </w:tc>
        <w:tc>
          <w:tcPr/>
          <w:p>
            <w:pPr>
              <w:pStyle w:val="Compact"/>
              <w:jc w:val="right"/>
            </w:pPr>
            <w:r>
              <w:t xml:space="preserve">1,404</w:t>
            </w:r>
          </w:p>
        </w:tc>
        <w:tc>
          <w:tcPr/>
          <w:p>
            <w:pPr>
              <w:pStyle w:val="Compact"/>
              <w:jc w:val="right"/>
            </w:pPr>
            <w:r>
              <w:t xml:space="preserve">0.6757</w:t>
            </w:r>
          </w:p>
        </w:tc>
        <w:tc>
          <w:tcPr/>
          <w:p>
            <w:pPr>
              <w:pStyle w:val="Compact"/>
              <w:jc w:val="right"/>
            </w:pPr>
            <w:r>
              <w:t xml:space="preserve">0.1663</w:t>
            </w:r>
          </w:p>
        </w:tc>
        <w:tc>
          <w:tcPr/>
          <w:p>
            <w:pPr>
              <w:pStyle w:val="Compact"/>
              <w:jc w:val="right"/>
            </w:pPr>
            <w:r>
              <w:t xml:space="preserve">60.00 %</w:t>
            </w:r>
          </w:p>
        </w:tc>
        <w:tc>
          <w:tcPr/>
          <w:p>
            <w:pPr>
              <w:pStyle w:val="Compact"/>
              <w:jc w:val="right"/>
            </w:pPr>
            <w:r>
              <w:t xml:space="preserve">0.43 %</w:t>
            </w:r>
          </w:p>
        </w:tc>
        <w:tc>
          <w:tcPr/>
          <w:p>
            <w:pPr>
              <w:pStyle w:val="Compact"/>
              <w:jc w:val="right"/>
            </w:pPr>
            <w:r>
              <w:t xml:space="preserve">0.0208</w:t>
            </w:r>
          </w:p>
        </w:tc>
      </w:tr>
      <w:tr>
        <w:tc>
          <w:tcPr/>
          <w:p>
            <w:pPr>
              <w:pStyle w:val="Compact"/>
              <w:jc w:val="left"/>
            </w:pPr>
            <w:r>
              <w:t xml:space="preserve">Chaco</w:t>
            </w:r>
          </w:p>
        </w:tc>
        <w:tc>
          <w:tcPr/>
          <w:p>
            <w:pPr>
              <w:pStyle w:val="Compact"/>
              <w:jc w:val="left"/>
            </w:pPr>
            <w:r>
              <w:t xml:space="preserve">M3/M2 gated</w:t>
            </w:r>
          </w:p>
        </w:tc>
        <w:tc>
          <w:tcPr/>
          <w:p>
            <w:pPr>
              <w:pStyle w:val="Compact"/>
              <w:jc w:val="left"/>
            </w:pPr>
            <w:r>
              <w:t xml:space="preserve">Confirmation</w:t>
            </w:r>
          </w:p>
        </w:tc>
        <w:tc>
          <w:tcPr/>
          <w:p>
            <w:pPr>
              <w:pStyle w:val="Compact"/>
              <w:jc w:val="right"/>
            </w:pPr>
            <w:r>
              <w:t xml:space="preserve">16,579</w:t>
            </w:r>
          </w:p>
        </w:tc>
        <w:tc>
          <w:tcPr/>
          <w:p>
            <w:pPr>
              <w:pStyle w:val="Compact"/>
              <w:jc w:val="right"/>
            </w:pPr>
            <w:r>
              <w:t xml:space="preserve">1,404</w:t>
            </w:r>
          </w:p>
        </w:tc>
        <w:tc>
          <w:tcPr/>
          <w:p>
            <w:pPr>
              <w:pStyle w:val="Compact"/>
              <w:jc w:val="right"/>
            </w:pPr>
            <w:r>
              <w:t xml:space="preserve">0.6871</w:t>
            </w:r>
          </w:p>
        </w:tc>
        <w:tc>
          <w:tcPr/>
          <w:p>
            <w:pPr>
              <w:pStyle w:val="Compact"/>
              <w:jc w:val="right"/>
            </w:pPr>
            <w:r>
              <w:t xml:space="preserve">0.1759</w:t>
            </w:r>
          </w:p>
        </w:tc>
        <w:tc>
          <w:tcPr/>
          <w:p>
            <w:pPr>
              <w:pStyle w:val="Compact"/>
              <w:jc w:val="right"/>
            </w:pPr>
            <w:r>
              <w:t xml:space="preserve">54.55 %</w:t>
            </w:r>
          </w:p>
        </w:tc>
        <w:tc>
          <w:tcPr/>
          <w:p>
            <w:pPr>
              <w:pStyle w:val="Compact"/>
              <w:jc w:val="right"/>
            </w:pPr>
            <w:r>
              <w:t xml:space="preserve">0.43 %</w:t>
            </w:r>
          </w:p>
        </w:tc>
        <w:tc>
          <w:tcPr/>
          <w:p>
            <w:pPr>
              <w:pStyle w:val="Compact"/>
              <w:jc w:val="right"/>
            </w:pPr>
            <w:r>
              <w:t xml:space="preserve">0.0207</w:t>
            </w:r>
          </w:p>
        </w:tc>
      </w:tr>
      <w:tr>
        <w:tc>
          <w:tcPr/>
          <w:p>
            <w:pPr>
              <w:pStyle w:val="Compact"/>
              <w:jc w:val="left"/>
            </w:pPr>
            <w:r>
              <w:t xml:space="preserve">Oriental</w:t>
            </w:r>
          </w:p>
        </w:tc>
        <w:tc>
          <w:tcPr/>
          <w:p>
            <w:pPr>
              <w:pStyle w:val="Compact"/>
              <w:jc w:val="left"/>
            </w:pPr>
            <w:r>
              <w:t xml:space="preserve">M1</w:t>
            </w:r>
          </w:p>
        </w:tc>
        <w:tc>
          <w:tcPr/>
          <w:p>
            <w:pPr>
              <w:pStyle w:val="Compact"/>
              <w:jc w:val="left"/>
            </w:pPr>
            <w:r>
              <w:t xml:space="preserve">Confirmation</w:t>
            </w:r>
          </w:p>
        </w:tc>
        <w:tc>
          <w:tcPr/>
          <w:p>
            <w:pPr>
              <w:pStyle w:val="Compact"/>
              <w:jc w:val="right"/>
            </w:pPr>
            <w:r>
              <w:t xml:space="preserve">14,551</w:t>
            </w:r>
          </w:p>
        </w:tc>
        <w:tc>
          <w:tcPr/>
          <w:p>
            <w:pPr>
              <w:pStyle w:val="Compact"/>
              <w:jc w:val="right"/>
            </w:pPr>
            <w:r>
              <w:t xml:space="preserve">1,615</w:t>
            </w:r>
          </w:p>
        </w:tc>
        <w:tc>
          <w:tcPr/>
          <w:p>
            <w:pPr>
              <w:pStyle w:val="Compact"/>
              <w:jc w:val="right"/>
            </w:pPr>
            <w:r>
              <w:t xml:space="preserve">0.6388</w:t>
            </w:r>
          </w:p>
        </w:tc>
        <w:tc>
          <w:tcPr/>
          <w:p>
            <w:pPr>
              <w:pStyle w:val="Compact"/>
              <w:jc w:val="right"/>
            </w:pPr>
            <w:r>
              <w:t xml:space="preserve">0.1735</w:t>
            </w:r>
          </w:p>
        </w:tc>
        <w:tc>
          <w:tcPr/>
          <w:p>
            <w:pPr>
              <w:pStyle w:val="Compact"/>
              <w:jc w:val="right"/>
            </w:pPr>
            <w:r>
              <w:t xml:space="preserve">20.48 %</w:t>
            </w:r>
          </w:p>
        </w:tc>
        <w:tc>
          <w:tcPr/>
          <w:p>
            <w:pPr>
              <w:pStyle w:val="Compact"/>
              <w:jc w:val="right"/>
            </w:pPr>
            <w:r>
              <w:t xml:space="preserve">25.57 %</w:t>
            </w:r>
          </w:p>
        </w:tc>
        <w:tc>
          <w:tcPr/>
          <w:p>
            <w:pPr>
              <w:pStyle w:val="Compact"/>
              <w:jc w:val="right"/>
            </w:pPr>
            <w:r>
              <w:t xml:space="preserve">0.2133</w:t>
            </w:r>
          </w:p>
        </w:tc>
      </w:tr>
      <w:tr>
        <w:tc>
          <w:tcPr/>
          <w:p>
            <w:pPr>
              <w:pStyle w:val="Compact"/>
              <w:jc w:val="left"/>
            </w:pPr>
            <w:r>
              <w:t xml:space="preserve">Oriental</w:t>
            </w:r>
          </w:p>
        </w:tc>
        <w:tc>
          <w:tcPr/>
          <w:p>
            <w:pPr>
              <w:pStyle w:val="Compact"/>
              <w:jc w:val="left"/>
            </w:pPr>
            <w:r>
              <w:t xml:space="preserve">M2</w:t>
            </w:r>
          </w:p>
        </w:tc>
        <w:tc>
          <w:tcPr/>
          <w:p>
            <w:pPr>
              <w:pStyle w:val="Compact"/>
              <w:jc w:val="left"/>
            </w:pPr>
            <w:r>
              <w:t xml:space="preserve">Confirmation</w:t>
            </w:r>
          </w:p>
        </w:tc>
        <w:tc>
          <w:tcPr/>
          <w:p>
            <w:pPr>
              <w:pStyle w:val="Compact"/>
              <w:jc w:val="right"/>
            </w:pPr>
            <w:r>
              <w:t xml:space="preserve">14,551</w:t>
            </w:r>
          </w:p>
        </w:tc>
        <w:tc>
          <w:tcPr/>
          <w:p>
            <w:pPr>
              <w:pStyle w:val="Compact"/>
              <w:jc w:val="right"/>
            </w:pPr>
            <w:r>
              <w:t xml:space="preserve">1,615</w:t>
            </w:r>
          </w:p>
        </w:tc>
        <w:tc>
          <w:tcPr/>
          <w:p>
            <w:pPr>
              <w:pStyle w:val="Compact"/>
              <w:jc w:val="right"/>
            </w:pPr>
            <w:r>
              <w:t xml:space="preserve">0.6621</w:t>
            </w:r>
          </w:p>
        </w:tc>
        <w:tc>
          <w:tcPr/>
          <w:p>
            <w:pPr>
              <w:pStyle w:val="Compact"/>
              <w:jc w:val="right"/>
            </w:pPr>
            <w:r>
              <w:t xml:space="preserve">0.1842</w:t>
            </w:r>
          </w:p>
        </w:tc>
        <w:tc>
          <w:tcPr/>
          <w:p>
            <w:pPr>
              <w:pStyle w:val="Compact"/>
              <w:jc w:val="right"/>
            </w:pPr>
            <w:r>
              <w:t xml:space="preserve">25.00 %</w:t>
            </w:r>
          </w:p>
        </w:tc>
        <w:tc>
          <w:tcPr/>
          <w:p>
            <w:pPr>
              <w:pStyle w:val="Compact"/>
              <w:jc w:val="right"/>
            </w:pPr>
            <w:r>
              <w:t xml:space="preserve">0.12 %</w:t>
            </w:r>
          </w:p>
        </w:tc>
        <w:tc>
          <w:tcPr/>
          <w:p>
            <w:pPr>
              <w:pStyle w:val="Compact"/>
              <w:jc w:val="right"/>
            </w:pPr>
            <w:r>
              <w:t xml:space="preserve">0.0061</w:t>
            </w:r>
          </w:p>
        </w:tc>
      </w:tr>
      <w:tr>
        <w:tc>
          <w:tcPr/>
          <w:p>
            <w:pPr>
              <w:pStyle w:val="Compact"/>
              <w:jc w:val="left"/>
            </w:pPr>
            <w:r>
              <w:t xml:space="preserve">Oriental</w:t>
            </w:r>
          </w:p>
        </w:tc>
        <w:tc>
          <w:tcPr/>
          <w:p>
            <w:pPr>
              <w:pStyle w:val="Compact"/>
              <w:jc w:val="left"/>
            </w:pPr>
            <w:r>
              <w:t xml:space="preserve">M3</w:t>
            </w:r>
          </w:p>
        </w:tc>
        <w:tc>
          <w:tcPr/>
          <w:p>
            <w:pPr>
              <w:pStyle w:val="Compact"/>
              <w:jc w:val="left"/>
            </w:pPr>
            <w:r>
              <w:t xml:space="preserve">Confirmation</w:t>
            </w:r>
          </w:p>
        </w:tc>
        <w:tc>
          <w:tcPr/>
          <w:p>
            <w:pPr>
              <w:pStyle w:val="Compact"/>
              <w:jc w:val="right"/>
            </w:pPr>
            <w:r>
              <w:t xml:space="preserve">14,551</w:t>
            </w:r>
          </w:p>
        </w:tc>
        <w:tc>
          <w:tcPr/>
          <w:p>
            <w:pPr>
              <w:pStyle w:val="Compact"/>
              <w:jc w:val="right"/>
            </w:pPr>
            <w:r>
              <w:t xml:space="preserve">1,615</w:t>
            </w:r>
          </w:p>
        </w:tc>
        <w:tc>
          <w:tcPr/>
          <w:p>
            <w:pPr>
              <w:pStyle w:val="Compact"/>
              <w:jc w:val="right"/>
            </w:pPr>
            <w:r>
              <w:t xml:space="preserve">0.6344</w:t>
            </w:r>
          </w:p>
        </w:tc>
        <w:tc>
          <w:tcPr/>
          <w:p>
            <w:pPr>
              <w:pStyle w:val="Compact"/>
              <w:jc w:val="right"/>
            </w:pPr>
            <w:r>
              <w:t xml:space="preserve">0.1700</w:t>
            </w:r>
          </w:p>
        </w:tc>
        <w:tc>
          <w:tcPr/>
          <w:p>
            <w:pPr>
              <w:pStyle w:val="Compact"/>
              <w:jc w:val="right"/>
            </w:pPr>
            <w:r>
              <w:t xml:space="preserve">50.00 %</w:t>
            </w:r>
          </w:p>
        </w:tc>
        <w:tc>
          <w:tcPr/>
          <w:p>
            <w:pPr>
              <w:pStyle w:val="Compact"/>
              <w:jc w:val="right"/>
            </w:pPr>
            <w:r>
              <w:t xml:space="preserve">0.06 %</w:t>
            </w:r>
          </w:p>
        </w:tc>
        <w:tc>
          <w:tcPr/>
          <w:p>
            <w:pPr>
              <w:pStyle w:val="Compact"/>
              <w:jc w:val="right"/>
            </w:pPr>
            <w:r>
              <w:t xml:space="preserve">0.0031</w:t>
            </w:r>
          </w:p>
        </w:tc>
      </w:tr>
      <w:tr>
        <w:tc>
          <w:tcPr/>
          <w:p>
            <w:pPr>
              <w:pStyle w:val="Compact"/>
              <w:jc w:val="left"/>
            </w:pPr>
            <w:r>
              <w:t xml:space="preserve">Oriental</w:t>
            </w:r>
          </w:p>
        </w:tc>
        <w:tc>
          <w:tcPr/>
          <w:p>
            <w:pPr>
              <w:pStyle w:val="Compact"/>
              <w:jc w:val="left"/>
            </w:pPr>
            <w:r>
              <w:t xml:space="preserve">M3/M2 gated</w:t>
            </w:r>
          </w:p>
        </w:tc>
        <w:tc>
          <w:tcPr/>
          <w:p>
            <w:pPr>
              <w:pStyle w:val="Compact"/>
              <w:jc w:val="left"/>
            </w:pPr>
            <w:r>
              <w:t xml:space="preserve">Confirmation</w:t>
            </w:r>
          </w:p>
        </w:tc>
        <w:tc>
          <w:tcPr/>
          <w:p>
            <w:pPr>
              <w:pStyle w:val="Compact"/>
              <w:jc w:val="right"/>
            </w:pPr>
            <w:r>
              <w:t xml:space="preserve">14,551</w:t>
            </w:r>
          </w:p>
        </w:tc>
        <w:tc>
          <w:tcPr/>
          <w:p>
            <w:pPr>
              <w:pStyle w:val="Compact"/>
              <w:jc w:val="right"/>
            </w:pPr>
            <w:r>
              <w:t xml:space="preserve">1,615</w:t>
            </w:r>
          </w:p>
        </w:tc>
        <w:tc>
          <w:tcPr/>
          <w:p>
            <w:pPr>
              <w:pStyle w:val="Compact"/>
              <w:jc w:val="right"/>
            </w:pPr>
            <w:r>
              <w:t xml:space="preserve">0.6621</w:t>
            </w:r>
          </w:p>
        </w:tc>
        <w:tc>
          <w:tcPr/>
          <w:p>
            <w:pPr>
              <w:pStyle w:val="Compact"/>
              <w:jc w:val="right"/>
            </w:pPr>
            <w:r>
              <w:t xml:space="preserve">0.1842</w:t>
            </w:r>
          </w:p>
        </w:tc>
        <w:tc>
          <w:tcPr/>
          <w:p>
            <w:pPr>
              <w:pStyle w:val="Compact"/>
              <w:jc w:val="right"/>
            </w:pPr>
            <w:r>
              <w:t xml:space="preserve">14.29 %</w:t>
            </w:r>
          </w:p>
        </w:tc>
        <w:tc>
          <w:tcPr/>
          <w:p>
            <w:pPr>
              <w:pStyle w:val="Compact"/>
              <w:jc w:val="right"/>
            </w:pPr>
            <w:r>
              <w:t xml:space="preserve">0.06 %</w:t>
            </w:r>
          </w:p>
        </w:tc>
        <w:tc>
          <w:tcPr/>
          <w:p>
            <w:pPr>
              <w:pStyle w:val="Compact"/>
              <w:jc w:val="right"/>
            </w:pPr>
            <w:r>
              <w:t xml:space="preserve">0.0030</w:t>
            </w:r>
          </w:p>
        </w:tc>
      </w:tr>
    </w:tbl>
    <w:p>
      <w:pPr>
        <w:pStyle w:val="BodyText"/>
      </w:pPr>
      <w:r>
        <w:t xml:space="preserve">The held-in 2023 reference rows and full precision/recall/FP/FN counts are in</w:t>
      </w:r>
      <w:r>
        <w:t xml:space="preserve"> </w:t>
      </w:r>
      <w:r>
        <w:rPr>
          <w:rStyle w:val="VerbatimChar"/>
        </w:rPr>
        <w:t xml:space="preserve">tablas/tablaS18_confirmacion_espacial_2023.csv</w:t>
      </w:r>
      <w:r>
        <w:t xml:space="preserve">. The low recall at the frozen cutoff reflects the calibration shift between held-in and confirmation blocks; discrimination (ROC-AUC/PR-AUC) is the primary comparison.</w:t>
      </w:r>
    </w:p>
    <w:p>
      <w:pPr>
        <w:pStyle w:val="BodyText"/>
      </w:pPr>
      <w:r>
        <w:rPr>
          <w:b/>
          <w:bCs/>
        </w:rPr>
        <w:t xml:space="preserve">Table S19.</w:t>
      </w:r>
      <w:r>
        <w:t xml:space="preserve"> </w:t>
      </w:r>
      <w:r>
        <w:t xml:space="preserve">Coupled t-1 baseline versus the decoupled task architecture on the combined fire sample. The coupled baseline is a single binary fire-at-</w:t>
      </w:r>
      <w:r>
        <w:rPr>
          <w:rStyle w:val="VerbatimChar"/>
        </w:rPr>
        <w:t xml:space="preserve">t</w:t>
      </w:r>
      <w:r>
        <w:t xml:space="preserve"> </w:t>
      </w:r>
      <w:r>
        <w:t xml:space="preserve">model with the three causal t-1 fire features; the decoupled comparator uses M3 for ignition rows and the propagation model for propagation rows. Both use the same combined case-control test rows.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Region</w:t>
            </w:r>
          </w:p>
        </w:tc>
        <w:tc>
          <w:tcPr/>
          <w:p>
            <w:pPr>
              <w:pStyle w:val="Compact"/>
              <w:jc w:val="left"/>
            </w:pPr>
            <w:r>
              <w:t xml:space="preserve">Comparator</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n</w:t>
            </w:r>
          </w:p>
        </w:tc>
        <w:tc>
          <w:tcPr/>
          <w:p>
            <w:pPr>
              <w:pStyle w:val="Compact"/>
              <w:jc w:val="right"/>
            </w:pPr>
            <w:r>
              <w:t xml:space="preserve">Positives</w:t>
            </w:r>
          </w:p>
        </w:tc>
      </w:tr>
      <w:tr>
        <w:tc>
          <w:tcPr/>
          <w:p>
            <w:pPr>
              <w:pStyle w:val="Compact"/>
              <w:jc w:val="left"/>
            </w:pPr>
            <w:r>
              <w:t xml:space="preserve">Chaco</w:t>
            </w:r>
          </w:p>
        </w:tc>
        <w:tc>
          <w:tcPr/>
          <w:p>
            <w:pPr>
              <w:pStyle w:val="Compact"/>
              <w:jc w:val="left"/>
            </w:pPr>
            <w:r>
              <w:t xml:space="preserve">Coupled t-1</w:t>
            </w:r>
          </w:p>
        </w:tc>
        <w:tc>
          <w:tcPr/>
          <w:p>
            <w:pPr>
              <w:pStyle w:val="Compact"/>
              <w:jc w:val="right"/>
            </w:pPr>
            <w:r>
              <w:t xml:space="preserve">0.8862</w:t>
            </w:r>
          </w:p>
        </w:tc>
        <w:tc>
          <w:tcPr/>
          <w:p>
            <w:pPr>
              <w:pStyle w:val="Compact"/>
              <w:jc w:val="right"/>
            </w:pPr>
            <w:r>
              <w:t xml:space="preserve">0.6223</w:t>
            </w:r>
          </w:p>
        </w:tc>
        <w:tc>
          <w:tcPr/>
          <w:p>
            <w:pPr>
              <w:pStyle w:val="Compact"/>
              <w:jc w:val="right"/>
            </w:pPr>
            <w:r>
              <w:t xml:space="preserve">0.0513</w:t>
            </w:r>
          </w:p>
        </w:tc>
        <w:tc>
          <w:tcPr/>
          <w:p>
            <w:pPr>
              <w:pStyle w:val="Compact"/>
              <w:jc w:val="right"/>
            </w:pPr>
            <w:r>
              <w:t xml:space="preserve">0.3788</w:t>
            </w:r>
          </w:p>
        </w:tc>
        <w:tc>
          <w:tcPr/>
          <w:p>
            <w:pPr>
              <w:pStyle w:val="Compact"/>
              <w:jc w:val="right"/>
            </w:pPr>
            <w:r>
              <w:t xml:space="preserve">0.0091</w:t>
            </w:r>
          </w:p>
        </w:tc>
        <w:tc>
          <w:tcPr/>
          <w:p>
            <w:pPr>
              <w:pStyle w:val="Compact"/>
              <w:jc w:val="right"/>
            </w:pPr>
            <w:r>
              <w:t xml:space="preserve">753,071</w:t>
            </w:r>
          </w:p>
        </w:tc>
        <w:tc>
          <w:tcPr/>
          <w:p>
            <w:pPr>
              <w:pStyle w:val="Compact"/>
              <w:jc w:val="right"/>
            </w:pPr>
            <w:r>
              <w:t xml:space="preserve">68,461</w:t>
            </w:r>
          </w:p>
        </w:tc>
      </w:tr>
      <w:tr>
        <w:tc>
          <w:tcPr/>
          <w:p>
            <w:pPr>
              <w:pStyle w:val="Compact"/>
              <w:jc w:val="left"/>
            </w:pPr>
            <w:r>
              <w:t xml:space="preserve">Chaco</w:t>
            </w:r>
          </w:p>
        </w:tc>
        <w:tc>
          <w:tcPr/>
          <w:p>
            <w:pPr>
              <w:pStyle w:val="Compact"/>
              <w:jc w:val="left"/>
            </w:pPr>
            <w:r>
              <w:t xml:space="preserve">Decoupled task models</w:t>
            </w:r>
          </w:p>
        </w:tc>
        <w:tc>
          <w:tcPr/>
          <w:p>
            <w:pPr>
              <w:pStyle w:val="Compact"/>
              <w:jc w:val="right"/>
            </w:pPr>
            <w:r>
              <w:t xml:space="preserve">0.8868</w:t>
            </w:r>
          </w:p>
        </w:tc>
        <w:tc>
          <w:tcPr/>
          <w:p>
            <w:pPr>
              <w:pStyle w:val="Compact"/>
              <w:jc w:val="right"/>
            </w:pPr>
            <w:r>
              <w:t xml:space="preserve">0.6262</w:t>
            </w:r>
          </w:p>
        </w:tc>
        <w:tc>
          <w:tcPr/>
          <w:p>
            <w:pPr>
              <w:pStyle w:val="Compact"/>
              <w:jc w:val="right"/>
            </w:pPr>
            <w:r>
              <w:t xml:space="preserve">0.0510</w:t>
            </w:r>
          </w:p>
        </w:tc>
        <w:tc>
          <w:tcPr/>
          <w:p>
            <w:pPr>
              <w:pStyle w:val="Compact"/>
              <w:jc w:val="right"/>
            </w:pPr>
            <w:r>
              <w:t xml:space="preserve">0.3829</w:t>
            </w:r>
          </w:p>
        </w:tc>
        <w:tc>
          <w:tcPr/>
          <w:p>
            <w:pPr>
              <w:pStyle w:val="Compact"/>
              <w:jc w:val="right"/>
            </w:pPr>
            <w:r>
              <w:t xml:space="preserve">0.0084</w:t>
            </w:r>
          </w:p>
        </w:tc>
        <w:tc>
          <w:tcPr/>
          <w:p>
            <w:pPr>
              <w:pStyle w:val="Compact"/>
              <w:jc w:val="right"/>
            </w:pPr>
            <w:r>
              <w:t xml:space="preserve">753,071</w:t>
            </w:r>
          </w:p>
        </w:tc>
        <w:tc>
          <w:tcPr/>
          <w:p>
            <w:pPr>
              <w:pStyle w:val="Compact"/>
              <w:jc w:val="right"/>
            </w:pPr>
            <w:r>
              <w:t xml:space="preserve">68,461</w:t>
            </w:r>
          </w:p>
        </w:tc>
      </w:tr>
      <w:tr>
        <w:tc>
          <w:tcPr/>
          <w:p>
            <w:pPr>
              <w:pStyle w:val="Compact"/>
              <w:jc w:val="left"/>
            </w:pPr>
            <w:r>
              <w:t xml:space="preserve">Oriental</w:t>
            </w:r>
          </w:p>
        </w:tc>
        <w:tc>
          <w:tcPr/>
          <w:p>
            <w:pPr>
              <w:pStyle w:val="Compact"/>
              <w:jc w:val="left"/>
            </w:pPr>
            <w:r>
              <w:t xml:space="preserve">Coupled t-1</w:t>
            </w:r>
          </w:p>
        </w:tc>
        <w:tc>
          <w:tcPr/>
          <w:p>
            <w:pPr>
              <w:pStyle w:val="Compact"/>
              <w:jc w:val="right"/>
            </w:pPr>
            <w:r>
              <w:t xml:space="preserve">0.7871</w:t>
            </w:r>
          </w:p>
        </w:tc>
        <w:tc>
          <w:tcPr/>
          <w:p>
            <w:pPr>
              <w:pStyle w:val="Compact"/>
              <w:jc w:val="right"/>
            </w:pPr>
            <w:r>
              <w:t xml:space="preserve">0.3598</w:t>
            </w:r>
          </w:p>
        </w:tc>
        <w:tc>
          <w:tcPr/>
          <w:p>
            <w:pPr>
              <w:pStyle w:val="Compact"/>
              <w:jc w:val="right"/>
            </w:pPr>
            <w:r>
              <w:t xml:space="preserve">0.0701</w:t>
            </w:r>
          </w:p>
        </w:tc>
        <w:tc>
          <w:tcPr/>
          <w:p>
            <w:pPr>
              <w:pStyle w:val="Compact"/>
              <w:jc w:val="right"/>
            </w:pPr>
            <w:r>
              <w:t xml:space="preserve">0.1512</w:t>
            </w:r>
          </w:p>
        </w:tc>
        <w:tc>
          <w:tcPr/>
          <w:p>
            <w:pPr>
              <w:pStyle w:val="Compact"/>
              <w:jc w:val="right"/>
            </w:pPr>
            <w:r>
              <w:t xml:space="preserve">0.0089</w:t>
            </w:r>
          </w:p>
        </w:tc>
        <w:tc>
          <w:tcPr/>
          <w:p>
            <w:pPr>
              <w:pStyle w:val="Compact"/>
              <w:jc w:val="right"/>
            </w:pPr>
            <w:r>
              <w:t xml:space="preserve">1,060,895</w:t>
            </w:r>
          </w:p>
        </w:tc>
        <w:tc>
          <w:tcPr/>
          <w:p>
            <w:pPr>
              <w:pStyle w:val="Compact"/>
              <w:jc w:val="right"/>
            </w:pPr>
            <w:r>
              <w:t xml:space="preserve">96,445</w:t>
            </w:r>
          </w:p>
        </w:tc>
      </w:tr>
      <w:tr>
        <w:tc>
          <w:tcPr/>
          <w:p>
            <w:pPr>
              <w:pStyle w:val="Compact"/>
              <w:jc w:val="left"/>
            </w:pPr>
            <w:r>
              <w:t xml:space="preserve">Oriental</w:t>
            </w:r>
          </w:p>
        </w:tc>
        <w:tc>
          <w:tcPr/>
          <w:p>
            <w:pPr>
              <w:pStyle w:val="Compact"/>
              <w:jc w:val="left"/>
            </w:pPr>
            <w:r>
              <w:t xml:space="preserve">Decoupled task models</w:t>
            </w:r>
          </w:p>
        </w:tc>
        <w:tc>
          <w:tcPr/>
          <w:p>
            <w:pPr>
              <w:pStyle w:val="Compact"/>
              <w:jc w:val="right"/>
            </w:pPr>
            <w:r>
              <w:t xml:space="preserve">0.7806</w:t>
            </w:r>
          </w:p>
        </w:tc>
        <w:tc>
          <w:tcPr/>
          <w:p>
            <w:pPr>
              <w:pStyle w:val="Compact"/>
              <w:jc w:val="right"/>
            </w:pPr>
            <w:r>
              <w:t xml:space="preserve">0.3532</w:t>
            </w:r>
          </w:p>
        </w:tc>
        <w:tc>
          <w:tcPr/>
          <w:p>
            <w:pPr>
              <w:pStyle w:val="Compact"/>
              <w:jc w:val="right"/>
            </w:pPr>
            <w:r>
              <w:t xml:space="preserve">0.0705</w:t>
            </w:r>
          </w:p>
        </w:tc>
        <w:tc>
          <w:tcPr/>
          <w:p>
            <w:pPr>
              <w:pStyle w:val="Compact"/>
              <w:jc w:val="right"/>
            </w:pPr>
            <w:r>
              <w:t xml:space="preserve">0.1467</w:t>
            </w:r>
          </w:p>
        </w:tc>
        <w:tc>
          <w:tcPr/>
          <w:p>
            <w:pPr>
              <w:pStyle w:val="Compact"/>
              <w:jc w:val="right"/>
            </w:pPr>
            <w:r>
              <w:t xml:space="preserve">0.0090</w:t>
            </w:r>
          </w:p>
        </w:tc>
        <w:tc>
          <w:tcPr/>
          <w:p>
            <w:pPr>
              <w:pStyle w:val="Compact"/>
              <w:jc w:val="right"/>
            </w:pPr>
            <w:r>
              <w:t xml:space="preserve">1,060,895</w:t>
            </w:r>
          </w:p>
        </w:tc>
        <w:tc>
          <w:tcPr/>
          <w:p>
            <w:pPr>
              <w:pStyle w:val="Compact"/>
              <w:jc w:val="right"/>
            </w:pPr>
            <w:r>
              <w:t xml:space="preserve">96,445</w:t>
            </w:r>
          </w:p>
        </w:tc>
      </w:tr>
    </w:tbl>
    <w:p>
      <w:pPr>
        <w:pStyle w:val="BodyText"/>
      </w:pPr>
      <w:r>
        <w:t xml:space="preserve">This is a comparator for the leakage discussion, not an operational model. Because both sides use the same gated case-control sample, it does not test the effect of removing the gate.</w:t>
      </w:r>
    </w:p>
    <w:p>
      <w:pPr>
        <w:pStyle w:val="BodyText"/>
      </w:pPr>
      <w:r>
        <w:rPr>
          <w:b/>
          <w:bCs/>
        </w:rPr>
        <w:t xml:space="preserve">Table S20.</w:t>
      </w:r>
      <w:r>
        <w:t xml:space="preserve"> </w:t>
      </w:r>
      <w:r>
        <w:t xml:space="preserve">D2 sensitivity with full retraining. Each row is an independent run: the 1:10 ignition sample was regenerated, M1/M2/M3 were retrained, the cutoff was selected on 2023 and applied to 2024–2025. Priors and predictors were held fixed; only the D2 radius and same-cell window changed. The 25 km/10 d row is the reference under this harness.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right"/>
            </w:pPr>
            <w:r>
              <w:t xml:space="preserve">R (km)</w:t>
            </w:r>
          </w:p>
        </w:tc>
        <w:tc>
          <w:tcPr/>
          <w:p>
            <w:pPr>
              <w:pStyle w:val="Compact"/>
              <w:jc w:val="right"/>
            </w:pPr>
            <w:r>
              <w:t xml:space="preserve">W (d)</w:t>
            </w:r>
          </w:p>
        </w:tc>
        <w:tc>
          <w:tcPr/>
          <w:p>
            <w:pPr>
              <w:pStyle w:val="Compact"/>
              <w:jc w:val="left"/>
            </w:pPr>
            <w:r>
              <w:t xml:space="preserve">Region</w:t>
            </w:r>
          </w:p>
        </w:tc>
        <w:tc>
          <w:tcPr/>
          <w:p>
            <w:pPr>
              <w:pStyle w:val="Compact"/>
              <w:jc w:val="right"/>
            </w:pPr>
            <w:r>
              <w:t xml:space="preserve">n 2023</w:t>
            </w:r>
          </w:p>
        </w:tc>
        <w:tc>
          <w:tcPr/>
          <w:p>
            <w:pPr>
              <w:pStyle w:val="Compact"/>
              <w:jc w:val="right"/>
            </w:pPr>
            <w:r>
              <w:t xml:space="preserve">Pos 2023</w:t>
            </w:r>
          </w:p>
        </w:tc>
        <w:tc>
          <w:tcPr/>
          <w:p>
            <w:pPr>
              <w:pStyle w:val="Compact"/>
              <w:jc w:val="right"/>
            </w:pPr>
            <w:r>
              <w:t xml:space="preserve">ROC 2023</w:t>
            </w:r>
          </w:p>
        </w:tc>
        <w:tc>
          <w:tcPr/>
          <w:p>
            <w:pPr>
              <w:pStyle w:val="Compact"/>
              <w:jc w:val="right"/>
            </w:pPr>
            <w:r>
              <w:t xml:space="preserve">PR 2023</w:t>
            </w:r>
          </w:p>
        </w:tc>
        <w:tc>
          <w:tcPr/>
          <w:p>
            <w:pPr>
              <w:pStyle w:val="Compact"/>
              <w:jc w:val="right"/>
            </w:pPr>
            <w:r>
              <w:t xml:space="preserve">n 2024–25</w:t>
            </w:r>
          </w:p>
        </w:tc>
        <w:tc>
          <w:tcPr/>
          <w:p>
            <w:pPr>
              <w:pStyle w:val="Compact"/>
              <w:jc w:val="right"/>
            </w:pPr>
            <w:r>
              <w:t xml:space="preserve">Pos 2024–25</w:t>
            </w:r>
          </w:p>
        </w:tc>
        <w:tc>
          <w:tcPr/>
          <w:p>
            <w:pPr>
              <w:pStyle w:val="Compact"/>
              <w:jc w:val="right"/>
            </w:pPr>
            <w:r>
              <w:t xml:space="preserve">ROC 2024–25</w:t>
            </w:r>
          </w:p>
        </w:tc>
        <w:tc>
          <w:tcPr/>
          <w:p>
            <w:pPr>
              <w:pStyle w:val="Compact"/>
              <w:jc w:val="right"/>
            </w:pPr>
            <w:r>
              <w:t xml:space="preserve">PR 2024–25</w:t>
            </w:r>
          </w:p>
        </w:tc>
      </w:tr>
      <w:tr>
        <w:tc>
          <w:tcPr/>
          <w:p>
            <w:pPr>
              <w:pStyle w:val="Compact"/>
              <w:jc w:val="right"/>
            </w:pPr>
            <w:r>
              <w:t xml:space="preserve">15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139,139</w:t>
            </w:r>
          </w:p>
        </w:tc>
        <w:tc>
          <w:tcPr/>
          <w:p>
            <w:pPr>
              <w:pStyle w:val="Compact"/>
              <w:jc w:val="right"/>
            </w:pPr>
            <w:r>
              <w:t xml:space="preserve">12,649</w:t>
            </w:r>
          </w:p>
        </w:tc>
        <w:tc>
          <w:tcPr/>
          <w:p>
            <w:pPr>
              <w:pStyle w:val="Compact"/>
              <w:jc w:val="right"/>
            </w:pPr>
            <w:r>
              <w:t xml:space="preserve">0.7824</w:t>
            </w:r>
          </w:p>
        </w:tc>
        <w:tc>
          <w:tcPr/>
          <w:p>
            <w:pPr>
              <w:pStyle w:val="Compact"/>
              <w:jc w:val="right"/>
            </w:pPr>
            <w:r>
              <w:t xml:space="preserve">0.2499</w:t>
            </w:r>
          </w:p>
        </w:tc>
        <w:tc>
          <w:tcPr/>
          <w:p>
            <w:pPr>
              <w:pStyle w:val="Compact"/>
              <w:jc w:val="right"/>
            </w:pPr>
            <w:r>
              <w:t xml:space="preserve">250,470</w:t>
            </w:r>
          </w:p>
        </w:tc>
        <w:tc>
          <w:tcPr/>
          <w:p>
            <w:pPr>
              <w:pStyle w:val="Compact"/>
              <w:jc w:val="right"/>
            </w:pPr>
            <w:r>
              <w:t xml:space="preserve">22,770</w:t>
            </w:r>
          </w:p>
        </w:tc>
        <w:tc>
          <w:tcPr/>
          <w:p>
            <w:pPr>
              <w:pStyle w:val="Compact"/>
              <w:jc w:val="right"/>
            </w:pPr>
            <w:r>
              <w:t xml:space="preserve">0.7893</w:t>
            </w:r>
          </w:p>
        </w:tc>
        <w:tc>
          <w:tcPr/>
          <w:p>
            <w:pPr>
              <w:pStyle w:val="Compact"/>
              <w:jc w:val="right"/>
            </w:pPr>
            <w:r>
              <w:t xml:space="preserve">0.2667</w:t>
            </w:r>
          </w:p>
        </w:tc>
      </w:tr>
      <w:tr>
        <w:tc>
          <w:tcPr/>
          <w:p>
            <w:pPr>
              <w:pStyle w:val="Compact"/>
              <w:jc w:val="right"/>
            </w:pPr>
            <w:r>
              <w:t xml:space="preserve">15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168,630</w:t>
            </w:r>
          </w:p>
        </w:tc>
        <w:tc>
          <w:tcPr/>
          <w:p>
            <w:pPr>
              <w:pStyle w:val="Compact"/>
              <w:jc w:val="right"/>
            </w:pPr>
            <w:r>
              <w:t xml:space="preserve">15,330</w:t>
            </w:r>
          </w:p>
        </w:tc>
        <w:tc>
          <w:tcPr/>
          <w:p>
            <w:pPr>
              <w:pStyle w:val="Compact"/>
              <w:jc w:val="right"/>
            </w:pPr>
            <w:r>
              <w:t xml:space="preserve">0.7630</w:t>
            </w:r>
          </w:p>
        </w:tc>
        <w:tc>
          <w:tcPr/>
          <w:p>
            <w:pPr>
              <w:pStyle w:val="Compact"/>
              <w:jc w:val="right"/>
            </w:pPr>
            <w:r>
              <w:t xml:space="preserve">0.2491</w:t>
            </w:r>
          </w:p>
        </w:tc>
        <w:tc>
          <w:tcPr/>
          <w:p>
            <w:pPr>
              <w:pStyle w:val="Compact"/>
              <w:jc w:val="right"/>
            </w:pPr>
            <w:r>
              <w:t xml:space="preserve">358,952</w:t>
            </w:r>
          </w:p>
        </w:tc>
        <w:tc>
          <w:tcPr/>
          <w:p>
            <w:pPr>
              <w:pStyle w:val="Compact"/>
              <w:jc w:val="right"/>
            </w:pPr>
            <w:r>
              <w:t xml:space="preserve">32,632</w:t>
            </w:r>
          </w:p>
        </w:tc>
        <w:tc>
          <w:tcPr/>
          <w:p>
            <w:pPr>
              <w:pStyle w:val="Compact"/>
              <w:jc w:val="right"/>
            </w:pPr>
            <w:r>
              <w:t xml:space="preserve">0.7525</w:t>
            </w:r>
          </w:p>
        </w:tc>
        <w:tc>
          <w:tcPr/>
          <w:p>
            <w:pPr>
              <w:pStyle w:val="Compact"/>
              <w:jc w:val="right"/>
            </w:pPr>
            <w:r>
              <w:t xml:space="preserve">0.2384</w:t>
            </w:r>
          </w:p>
        </w:tc>
      </w:tr>
      <w:tr>
        <w:tc>
          <w:tcPr/>
          <w:p>
            <w:pPr>
              <w:pStyle w:val="Compact"/>
              <w:jc w:val="right"/>
            </w:pPr>
            <w:r>
              <w:t xml:space="preserve">15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135,300</w:t>
            </w:r>
          </w:p>
        </w:tc>
        <w:tc>
          <w:tcPr/>
          <w:p>
            <w:pPr>
              <w:pStyle w:val="Compact"/>
              <w:jc w:val="right"/>
            </w:pPr>
            <w:r>
              <w:t xml:space="preserve">12,300</w:t>
            </w:r>
          </w:p>
        </w:tc>
        <w:tc>
          <w:tcPr/>
          <w:p>
            <w:pPr>
              <w:pStyle w:val="Compact"/>
              <w:jc w:val="right"/>
            </w:pPr>
            <w:r>
              <w:t xml:space="preserve">0.7803</w:t>
            </w:r>
          </w:p>
        </w:tc>
        <w:tc>
          <w:tcPr/>
          <w:p>
            <w:pPr>
              <w:pStyle w:val="Compact"/>
              <w:jc w:val="right"/>
            </w:pPr>
            <w:r>
              <w:t xml:space="preserve">0.2458</w:t>
            </w:r>
          </w:p>
        </w:tc>
        <w:tc>
          <w:tcPr/>
          <w:p>
            <w:pPr>
              <w:pStyle w:val="Compact"/>
              <w:jc w:val="right"/>
            </w:pPr>
            <w:r>
              <w:t xml:space="preserve">243,518</w:t>
            </w:r>
          </w:p>
        </w:tc>
        <w:tc>
          <w:tcPr/>
          <w:p>
            <w:pPr>
              <w:pStyle w:val="Compact"/>
              <w:jc w:val="right"/>
            </w:pPr>
            <w:r>
              <w:t xml:space="preserve">22,138</w:t>
            </w:r>
          </w:p>
        </w:tc>
        <w:tc>
          <w:tcPr/>
          <w:p>
            <w:pPr>
              <w:pStyle w:val="Compact"/>
              <w:jc w:val="right"/>
            </w:pPr>
            <w:r>
              <w:t xml:space="preserve">0.7877</w:t>
            </w:r>
          </w:p>
        </w:tc>
        <w:tc>
          <w:tcPr/>
          <w:p>
            <w:pPr>
              <w:pStyle w:val="Compact"/>
              <w:jc w:val="right"/>
            </w:pPr>
            <w:r>
              <w:t xml:space="preserve">0.2638</w:t>
            </w:r>
          </w:p>
        </w:tc>
      </w:tr>
      <w:tr>
        <w:tc>
          <w:tcPr/>
          <w:p>
            <w:pPr>
              <w:pStyle w:val="Compact"/>
              <w:jc w:val="right"/>
            </w:pPr>
            <w:r>
              <w:t xml:space="preserve">15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165,891</w:t>
            </w:r>
          </w:p>
        </w:tc>
        <w:tc>
          <w:tcPr/>
          <w:p>
            <w:pPr>
              <w:pStyle w:val="Compact"/>
              <w:jc w:val="right"/>
            </w:pPr>
            <w:r>
              <w:t xml:space="preserve">15,081</w:t>
            </w:r>
          </w:p>
        </w:tc>
        <w:tc>
          <w:tcPr/>
          <w:p>
            <w:pPr>
              <w:pStyle w:val="Compact"/>
              <w:jc w:val="right"/>
            </w:pPr>
            <w:r>
              <w:t xml:space="preserve">0.7613</w:t>
            </w:r>
          </w:p>
        </w:tc>
        <w:tc>
          <w:tcPr/>
          <w:p>
            <w:pPr>
              <w:pStyle w:val="Compact"/>
              <w:jc w:val="right"/>
            </w:pPr>
            <w:r>
              <w:t xml:space="preserve">0.2464</w:t>
            </w:r>
          </w:p>
        </w:tc>
        <w:tc>
          <w:tcPr/>
          <w:p>
            <w:pPr>
              <w:pStyle w:val="Compact"/>
              <w:jc w:val="right"/>
            </w:pPr>
            <w:r>
              <w:t xml:space="preserve">353,650</w:t>
            </w:r>
          </w:p>
        </w:tc>
        <w:tc>
          <w:tcPr/>
          <w:p>
            <w:pPr>
              <w:pStyle w:val="Compact"/>
              <w:jc w:val="right"/>
            </w:pPr>
            <w:r>
              <w:t xml:space="preserve">32,150</w:t>
            </w:r>
          </w:p>
        </w:tc>
        <w:tc>
          <w:tcPr/>
          <w:p>
            <w:pPr>
              <w:pStyle w:val="Compact"/>
              <w:jc w:val="right"/>
            </w:pPr>
            <w:r>
              <w:t xml:space="preserve">0.7515</w:t>
            </w:r>
          </w:p>
        </w:tc>
        <w:tc>
          <w:tcPr/>
          <w:p>
            <w:pPr>
              <w:pStyle w:val="Compact"/>
              <w:jc w:val="right"/>
            </w:pPr>
            <w:r>
              <w:t xml:space="preserve">0.2341</w:t>
            </w:r>
          </w:p>
        </w:tc>
      </w:tr>
      <w:tr>
        <w:tc>
          <w:tcPr/>
          <w:p>
            <w:pPr>
              <w:pStyle w:val="Compact"/>
              <w:jc w:val="right"/>
            </w:pPr>
            <w:r>
              <w:t xml:space="preserve">15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131,549</w:t>
            </w:r>
          </w:p>
        </w:tc>
        <w:tc>
          <w:tcPr/>
          <w:p>
            <w:pPr>
              <w:pStyle w:val="Compact"/>
              <w:jc w:val="right"/>
            </w:pPr>
            <w:r>
              <w:t xml:space="preserve">11,959</w:t>
            </w:r>
          </w:p>
        </w:tc>
        <w:tc>
          <w:tcPr/>
          <w:p>
            <w:pPr>
              <w:pStyle w:val="Compact"/>
              <w:jc w:val="right"/>
            </w:pPr>
            <w:r>
              <w:t xml:space="preserve">0.7774</w:t>
            </w:r>
          </w:p>
        </w:tc>
        <w:tc>
          <w:tcPr/>
          <w:p>
            <w:pPr>
              <w:pStyle w:val="Compact"/>
              <w:jc w:val="right"/>
            </w:pPr>
            <w:r>
              <w:t xml:space="preserve">0.2406</w:t>
            </w:r>
          </w:p>
        </w:tc>
        <w:tc>
          <w:tcPr/>
          <w:p>
            <w:pPr>
              <w:pStyle w:val="Compact"/>
              <w:jc w:val="right"/>
            </w:pPr>
            <w:r>
              <w:t xml:space="preserve">236,368</w:t>
            </w:r>
          </w:p>
        </w:tc>
        <w:tc>
          <w:tcPr/>
          <w:p>
            <w:pPr>
              <w:pStyle w:val="Compact"/>
              <w:jc w:val="right"/>
            </w:pPr>
            <w:r>
              <w:t xml:space="preserve">21,488</w:t>
            </w:r>
          </w:p>
        </w:tc>
        <w:tc>
          <w:tcPr/>
          <w:p>
            <w:pPr>
              <w:pStyle w:val="Compact"/>
              <w:jc w:val="right"/>
            </w:pPr>
            <w:r>
              <w:t xml:space="preserve">0.7854</w:t>
            </w:r>
          </w:p>
        </w:tc>
        <w:tc>
          <w:tcPr/>
          <w:p>
            <w:pPr>
              <w:pStyle w:val="Compact"/>
              <w:jc w:val="right"/>
            </w:pPr>
            <w:r>
              <w:t xml:space="preserve">0.2572</w:t>
            </w:r>
          </w:p>
        </w:tc>
      </w:tr>
      <w:tr>
        <w:tc>
          <w:tcPr/>
          <w:p>
            <w:pPr>
              <w:pStyle w:val="Compact"/>
              <w:jc w:val="right"/>
            </w:pPr>
            <w:r>
              <w:t xml:space="preserve">15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162,569</w:t>
            </w:r>
          </w:p>
        </w:tc>
        <w:tc>
          <w:tcPr/>
          <w:p>
            <w:pPr>
              <w:pStyle w:val="Compact"/>
              <w:jc w:val="right"/>
            </w:pPr>
            <w:r>
              <w:t xml:space="preserve">14,779</w:t>
            </w:r>
          </w:p>
        </w:tc>
        <w:tc>
          <w:tcPr/>
          <w:p>
            <w:pPr>
              <w:pStyle w:val="Compact"/>
              <w:jc w:val="right"/>
            </w:pPr>
            <w:r>
              <w:t xml:space="preserve">0.7592</w:t>
            </w:r>
          </w:p>
        </w:tc>
        <w:tc>
          <w:tcPr/>
          <w:p>
            <w:pPr>
              <w:pStyle w:val="Compact"/>
              <w:jc w:val="right"/>
            </w:pPr>
            <w:r>
              <w:t xml:space="preserve">0.2402</w:t>
            </w:r>
          </w:p>
        </w:tc>
        <w:tc>
          <w:tcPr/>
          <w:p>
            <w:pPr>
              <w:pStyle w:val="Compact"/>
              <w:jc w:val="right"/>
            </w:pPr>
            <w:r>
              <w:t xml:space="preserve">347,204</w:t>
            </w:r>
          </w:p>
        </w:tc>
        <w:tc>
          <w:tcPr/>
          <w:p>
            <w:pPr>
              <w:pStyle w:val="Compact"/>
              <w:jc w:val="right"/>
            </w:pPr>
            <w:r>
              <w:t xml:space="preserve">31,564</w:t>
            </w:r>
          </w:p>
        </w:tc>
        <w:tc>
          <w:tcPr/>
          <w:p>
            <w:pPr>
              <w:pStyle w:val="Compact"/>
              <w:jc w:val="right"/>
            </w:pPr>
            <w:r>
              <w:t xml:space="preserve">0.7501</w:t>
            </w:r>
          </w:p>
        </w:tc>
        <w:tc>
          <w:tcPr/>
          <w:p>
            <w:pPr>
              <w:pStyle w:val="Compact"/>
              <w:jc w:val="right"/>
            </w:pPr>
            <w:r>
              <w:t xml:space="preserve">0.2312</w:t>
            </w:r>
          </w:p>
        </w:tc>
      </w:tr>
      <w:tr>
        <w:tc>
          <w:tcPr/>
          <w:p>
            <w:pPr>
              <w:pStyle w:val="Compact"/>
              <w:jc w:val="right"/>
            </w:pPr>
            <w:r>
              <w:t xml:space="preserve">25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100,408</w:t>
            </w:r>
          </w:p>
        </w:tc>
        <w:tc>
          <w:tcPr/>
          <w:p>
            <w:pPr>
              <w:pStyle w:val="Compact"/>
              <w:jc w:val="right"/>
            </w:pPr>
            <w:r>
              <w:t xml:space="preserve">9,128</w:t>
            </w:r>
          </w:p>
        </w:tc>
        <w:tc>
          <w:tcPr/>
          <w:p>
            <w:pPr>
              <w:pStyle w:val="Compact"/>
              <w:jc w:val="right"/>
            </w:pPr>
            <w:r>
              <w:t xml:space="preserve">0.7783</w:t>
            </w:r>
          </w:p>
        </w:tc>
        <w:tc>
          <w:tcPr/>
          <w:p>
            <w:pPr>
              <w:pStyle w:val="Compact"/>
              <w:jc w:val="right"/>
            </w:pPr>
            <w:r>
              <w:t xml:space="preserve">0.2417</w:t>
            </w:r>
          </w:p>
        </w:tc>
        <w:tc>
          <w:tcPr/>
          <w:p>
            <w:pPr>
              <w:pStyle w:val="Compact"/>
              <w:jc w:val="right"/>
            </w:pPr>
            <w:r>
              <w:t xml:space="preserve">181,852</w:t>
            </w:r>
          </w:p>
        </w:tc>
        <w:tc>
          <w:tcPr/>
          <w:p>
            <w:pPr>
              <w:pStyle w:val="Compact"/>
              <w:jc w:val="right"/>
            </w:pPr>
            <w:r>
              <w:t xml:space="preserve">16,532</w:t>
            </w:r>
          </w:p>
        </w:tc>
        <w:tc>
          <w:tcPr/>
          <w:p>
            <w:pPr>
              <w:pStyle w:val="Compact"/>
              <w:jc w:val="right"/>
            </w:pPr>
            <w:r>
              <w:t xml:space="preserve">0.7933</w:t>
            </w:r>
          </w:p>
        </w:tc>
        <w:tc>
          <w:tcPr/>
          <w:p>
            <w:pPr>
              <w:pStyle w:val="Compact"/>
              <w:jc w:val="right"/>
            </w:pPr>
            <w:r>
              <w:t xml:space="preserve">0.2658</w:t>
            </w:r>
          </w:p>
        </w:tc>
      </w:tr>
      <w:tr>
        <w:tc>
          <w:tcPr/>
          <w:p>
            <w:pPr>
              <w:pStyle w:val="Compact"/>
              <w:jc w:val="right"/>
            </w:pPr>
            <w:r>
              <w:t xml:space="preserve">25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92,884</w:t>
            </w:r>
          </w:p>
        </w:tc>
        <w:tc>
          <w:tcPr/>
          <w:p>
            <w:pPr>
              <w:pStyle w:val="Compact"/>
              <w:jc w:val="right"/>
            </w:pPr>
            <w:r>
              <w:t xml:space="preserve">8,444</w:t>
            </w:r>
          </w:p>
        </w:tc>
        <w:tc>
          <w:tcPr/>
          <w:p>
            <w:pPr>
              <w:pStyle w:val="Compact"/>
              <w:jc w:val="right"/>
            </w:pPr>
            <w:r>
              <w:t xml:space="preserve">0.7664</w:t>
            </w:r>
          </w:p>
        </w:tc>
        <w:tc>
          <w:tcPr/>
          <w:p>
            <w:pPr>
              <w:pStyle w:val="Compact"/>
              <w:jc w:val="right"/>
            </w:pPr>
            <w:r>
              <w:t xml:space="preserve">0.2555</w:t>
            </w:r>
          </w:p>
        </w:tc>
        <w:tc>
          <w:tcPr/>
          <w:p>
            <w:pPr>
              <w:pStyle w:val="Compact"/>
              <w:jc w:val="right"/>
            </w:pPr>
            <w:r>
              <w:t xml:space="preserve">202,928</w:t>
            </w:r>
          </w:p>
        </w:tc>
        <w:tc>
          <w:tcPr/>
          <w:p>
            <w:pPr>
              <w:pStyle w:val="Compact"/>
              <w:jc w:val="right"/>
            </w:pPr>
            <w:r>
              <w:t xml:space="preserve">18,448</w:t>
            </w:r>
          </w:p>
        </w:tc>
        <w:tc>
          <w:tcPr/>
          <w:p>
            <w:pPr>
              <w:pStyle w:val="Compact"/>
              <w:jc w:val="right"/>
            </w:pPr>
            <w:r>
              <w:t xml:space="preserve">0.7547</w:t>
            </w:r>
          </w:p>
        </w:tc>
        <w:tc>
          <w:tcPr/>
          <w:p>
            <w:pPr>
              <w:pStyle w:val="Compact"/>
              <w:jc w:val="right"/>
            </w:pPr>
            <w:r>
              <w:t xml:space="preserve">0.2420</w:t>
            </w:r>
          </w:p>
        </w:tc>
      </w:tr>
      <w:tr>
        <w:tc>
          <w:tcPr/>
          <w:p>
            <w:pPr>
              <w:pStyle w:val="Compact"/>
              <w:jc w:val="right"/>
            </w:pPr>
            <w:r>
              <w:t xml:space="preserve">25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97,383</w:t>
            </w:r>
          </w:p>
        </w:tc>
        <w:tc>
          <w:tcPr/>
          <w:p>
            <w:pPr>
              <w:pStyle w:val="Compact"/>
              <w:jc w:val="right"/>
            </w:pPr>
            <w:r>
              <w:t xml:space="preserve">8,853</w:t>
            </w:r>
          </w:p>
        </w:tc>
        <w:tc>
          <w:tcPr/>
          <w:p>
            <w:pPr>
              <w:pStyle w:val="Compact"/>
              <w:jc w:val="right"/>
            </w:pPr>
            <w:r>
              <w:t xml:space="preserve">0.7763</w:t>
            </w:r>
          </w:p>
        </w:tc>
        <w:tc>
          <w:tcPr/>
          <w:p>
            <w:pPr>
              <w:pStyle w:val="Compact"/>
              <w:jc w:val="right"/>
            </w:pPr>
            <w:r>
              <w:t xml:space="preserve">0.2422</w:t>
            </w:r>
          </w:p>
        </w:tc>
        <w:tc>
          <w:tcPr/>
          <w:p>
            <w:pPr>
              <w:pStyle w:val="Compact"/>
              <w:jc w:val="right"/>
            </w:pPr>
            <w:r>
              <w:t xml:space="preserve">176,616</w:t>
            </w:r>
          </w:p>
        </w:tc>
        <w:tc>
          <w:tcPr/>
          <w:p>
            <w:pPr>
              <w:pStyle w:val="Compact"/>
              <w:jc w:val="right"/>
            </w:pPr>
            <w:r>
              <w:t xml:space="preserve">16,056</w:t>
            </w:r>
          </w:p>
        </w:tc>
        <w:tc>
          <w:tcPr/>
          <w:p>
            <w:pPr>
              <w:pStyle w:val="Compact"/>
              <w:jc w:val="right"/>
            </w:pPr>
            <w:r>
              <w:t xml:space="preserve">0.7923</w:t>
            </w:r>
          </w:p>
        </w:tc>
        <w:tc>
          <w:tcPr/>
          <w:p>
            <w:pPr>
              <w:pStyle w:val="Compact"/>
              <w:jc w:val="right"/>
            </w:pPr>
            <w:r>
              <w:t xml:space="preserve">0.2600</w:t>
            </w:r>
          </w:p>
        </w:tc>
      </w:tr>
      <w:tr>
        <w:tc>
          <w:tcPr/>
          <w:p>
            <w:pPr>
              <w:pStyle w:val="Compact"/>
              <w:jc w:val="right"/>
            </w:pPr>
            <w:r>
              <w:t xml:space="preserve">25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91,124</w:t>
            </w:r>
          </w:p>
        </w:tc>
        <w:tc>
          <w:tcPr/>
          <w:p>
            <w:pPr>
              <w:pStyle w:val="Compact"/>
              <w:jc w:val="right"/>
            </w:pPr>
            <w:r>
              <w:t xml:space="preserve">8,284</w:t>
            </w:r>
          </w:p>
        </w:tc>
        <w:tc>
          <w:tcPr/>
          <w:p>
            <w:pPr>
              <w:pStyle w:val="Compact"/>
              <w:jc w:val="right"/>
            </w:pPr>
            <w:r>
              <w:t xml:space="preserve">0.7622</w:t>
            </w:r>
          </w:p>
        </w:tc>
        <w:tc>
          <w:tcPr/>
          <w:p>
            <w:pPr>
              <w:pStyle w:val="Compact"/>
              <w:jc w:val="right"/>
            </w:pPr>
            <w:r>
              <w:t xml:space="preserve">0.2433</w:t>
            </w:r>
          </w:p>
        </w:tc>
        <w:tc>
          <w:tcPr/>
          <w:p>
            <w:pPr>
              <w:pStyle w:val="Compact"/>
              <w:jc w:val="right"/>
            </w:pPr>
            <w:r>
              <w:t xml:space="preserve">199,936</w:t>
            </w:r>
          </w:p>
        </w:tc>
        <w:tc>
          <w:tcPr/>
          <w:p>
            <w:pPr>
              <w:pStyle w:val="Compact"/>
              <w:jc w:val="right"/>
            </w:pPr>
            <w:r>
              <w:t xml:space="preserve">18,176</w:t>
            </w:r>
          </w:p>
        </w:tc>
        <w:tc>
          <w:tcPr/>
          <w:p>
            <w:pPr>
              <w:pStyle w:val="Compact"/>
              <w:jc w:val="right"/>
            </w:pPr>
            <w:r>
              <w:t xml:space="preserve">0.7526</w:t>
            </w:r>
          </w:p>
        </w:tc>
        <w:tc>
          <w:tcPr/>
          <w:p>
            <w:pPr>
              <w:pStyle w:val="Compact"/>
              <w:jc w:val="right"/>
            </w:pPr>
            <w:r>
              <w:t xml:space="preserve">0.2360</w:t>
            </w:r>
          </w:p>
        </w:tc>
      </w:tr>
      <w:tr>
        <w:tc>
          <w:tcPr/>
          <w:p>
            <w:pPr>
              <w:pStyle w:val="Compact"/>
              <w:jc w:val="right"/>
            </w:pPr>
            <w:r>
              <w:t xml:space="preserve">25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94,468</w:t>
            </w:r>
          </w:p>
        </w:tc>
        <w:tc>
          <w:tcPr/>
          <w:p>
            <w:pPr>
              <w:pStyle w:val="Compact"/>
              <w:jc w:val="right"/>
            </w:pPr>
            <w:r>
              <w:t xml:space="preserve">8,588</w:t>
            </w:r>
          </w:p>
        </w:tc>
        <w:tc>
          <w:tcPr/>
          <w:p>
            <w:pPr>
              <w:pStyle w:val="Compact"/>
              <w:jc w:val="right"/>
            </w:pPr>
            <w:r>
              <w:t xml:space="preserve">0.7735</w:t>
            </w:r>
          </w:p>
        </w:tc>
        <w:tc>
          <w:tcPr/>
          <w:p>
            <w:pPr>
              <w:pStyle w:val="Compact"/>
              <w:jc w:val="right"/>
            </w:pPr>
            <w:r>
              <w:t xml:space="preserve">0.2379</w:t>
            </w:r>
          </w:p>
        </w:tc>
        <w:tc>
          <w:tcPr/>
          <w:p>
            <w:pPr>
              <w:pStyle w:val="Compact"/>
              <w:jc w:val="right"/>
            </w:pPr>
            <w:r>
              <w:t xml:space="preserve">171,281</w:t>
            </w:r>
          </w:p>
        </w:tc>
        <w:tc>
          <w:tcPr/>
          <w:p>
            <w:pPr>
              <w:pStyle w:val="Compact"/>
              <w:jc w:val="right"/>
            </w:pPr>
            <w:r>
              <w:t xml:space="preserve">15,571</w:t>
            </w:r>
          </w:p>
        </w:tc>
        <w:tc>
          <w:tcPr/>
          <w:p>
            <w:pPr>
              <w:pStyle w:val="Compact"/>
              <w:jc w:val="right"/>
            </w:pPr>
            <w:r>
              <w:t xml:space="preserve">0.7906</w:t>
            </w:r>
          </w:p>
        </w:tc>
        <w:tc>
          <w:tcPr/>
          <w:p>
            <w:pPr>
              <w:pStyle w:val="Compact"/>
              <w:jc w:val="right"/>
            </w:pPr>
            <w:r>
              <w:t xml:space="preserve">0.2550</w:t>
            </w:r>
          </w:p>
        </w:tc>
      </w:tr>
      <w:tr>
        <w:tc>
          <w:tcPr/>
          <w:p>
            <w:pPr>
              <w:pStyle w:val="Compact"/>
              <w:jc w:val="right"/>
            </w:pPr>
            <w:r>
              <w:t xml:space="preserve">25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89,430</w:t>
            </w:r>
          </w:p>
        </w:tc>
        <w:tc>
          <w:tcPr/>
          <w:p>
            <w:pPr>
              <w:pStyle w:val="Compact"/>
              <w:jc w:val="right"/>
            </w:pPr>
            <w:r>
              <w:t xml:space="preserve">8,130</w:t>
            </w:r>
          </w:p>
        </w:tc>
        <w:tc>
          <w:tcPr/>
          <w:p>
            <w:pPr>
              <w:pStyle w:val="Compact"/>
              <w:jc w:val="right"/>
            </w:pPr>
            <w:r>
              <w:t xml:space="preserve">0.7608</w:t>
            </w:r>
          </w:p>
        </w:tc>
        <w:tc>
          <w:tcPr/>
          <w:p>
            <w:pPr>
              <w:pStyle w:val="Compact"/>
              <w:jc w:val="right"/>
            </w:pPr>
            <w:r>
              <w:t xml:space="preserve">0.2410</w:t>
            </w:r>
          </w:p>
        </w:tc>
        <w:tc>
          <w:tcPr/>
          <w:p>
            <w:pPr>
              <w:pStyle w:val="Compact"/>
              <w:jc w:val="right"/>
            </w:pPr>
            <w:r>
              <w:t xml:space="preserve">196,053</w:t>
            </w:r>
          </w:p>
        </w:tc>
        <w:tc>
          <w:tcPr/>
          <w:p>
            <w:pPr>
              <w:pStyle w:val="Compact"/>
              <w:jc w:val="right"/>
            </w:pPr>
            <w:r>
              <w:t xml:space="preserve">17,823</w:t>
            </w:r>
          </w:p>
        </w:tc>
        <w:tc>
          <w:tcPr/>
          <w:p>
            <w:pPr>
              <w:pStyle w:val="Compact"/>
              <w:jc w:val="right"/>
            </w:pPr>
            <w:r>
              <w:t xml:space="preserve">0.7505</w:t>
            </w:r>
          </w:p>
        </w:tc>
        <w:tc>
          <w:tcPr/>
          <w:p>
            <w:pPr>
              <w:pStyle w:val="Compact"/>
              <w:jc w:val="right"/>
            </w:pPr>
            <w:r>
              <w:t xml:space="preserve">0.2317</w:t>
            </w:r>
          </w:p>
        </w:tc>
      </w:tr>
      <w:tr>
        <w:tc>
          <w:tcPr/>
          <w:p>
            <w:pPr>
              <w:pStyle w:val="Compact"/>
              <w:jc w:val="right"/>
            </w:pPr>
            <w:r>
              <w:t xml:space="preserve">35</w:t>
            </w:r>
          </w:p>
        </w:tc>
        <w:tc>
          <w:tcPr/>
          <w:p>
            <w:pPr>
              <w:pStyle w:val="Compact"/>
              <w:jc w:val="right"/>
            </w:pPr>
            <w:r>
              <w:t xml:space="preserve">7</w:t>
            </w:r>
          </w:p>
        </w:tc>
        <w:tc>
          <w:tcPr/>
          <w:p>
            <w:pPr>
              <w:pStyle w:val="Compact"/>
              <w:jc w:val="left"/>
            </w:pPr>
            <w:r>
              <w:t xml:space="preserve">Chaco</w:t>
            </w:r>
          </w:p>
        </w:tc>
        <w:tc>
          <w:tcPr/>
          <w:p>
            <w:pPr>
              <w:pStyle w:val="Compact"/>
              <w:jc w:val="right"/>
            </w:pPr>
            <w:r>
              <w:t xml:space="preserve">73,051</w:t>
            </w:r>
          </w:p>
        </w:tc>
        <w:tc>
          <w:tcPr/>
          <w:p>
            <w:pPr>
              <w:pStyle w:val="Compact"/>
              <w:jc w:val="right"/>
            </w:pPr>
            <w:r>
              <w:t xml:space="preserve">6,641</w:t>
            </w:r>
          </w:p>
        </w:tc>
        <w:tc>
          <w:tcPr/>
          <w:p>
            <w:pPr>
              <w:pStyle w:val="Compact"/>
              <w:jc w:val="right"/>
            </w:pPr>
            <w:r>
              <w:t xml:space="preserve">0.7764</w:t>
            </w:r>
          </w:p>
        </w:tc>
        <w:tc>
          <w:tcPr/>
          <w:p>
            <w:pPr>
              <w:pStyle w:val="Compact"/>
              <w:jc w:val="right"/>
            </w:pPr>
            <w:r>
              <w:t xml:space="preserve">0.2428</w:t>
            </w:r>
          </w:p>
        </w:tc>
        <w:tc>
          <w:tcPr/>
          <w:p>
            <w:pPr>
              <w:pStyle w:val="Compact"/>
              <w:jc w:val="right"/>
            </w:pPr>
            <w:r>
              <w:t xml:space="preserve">130,449</w:t>
            </w:r>
          </w:p>
        </w:tc>
        <w:tc>
          <w:tcPr/>
          <w:p>
            <w:pPr>
              <w:pStyle w:val="Compact"/>
              <w:jc w:val="right"/>
            </w:pPr>
            <w:r>
              <w:t xml:space="preserve">11,859</w:t>
            </w:r>
          </w:p>
        </w:tc>
        <w:tc>
          <w:tcPr/>
          <w:p>
            <w:pPr>
              <w:pStyle w:val="Compact"/>
              <w:jc w:val="right"/>
            </w:pPr>
            <w:r>
              <w:t xml:space="preserve">0.7974</w:t>
            </w:r>
          </w:p>
        </w:tc>
        <w:tc>
          <w:tcPr/>
          <w:p>
            <w:pPr>
              <w:pStyle w:val="Compact"/>
              <w:jc w:val="right"/>
            </w:pPr>
            <w:r>
              <w:t xml:space="preserve">0.2672</w:t>
            </w:r>
          </w:p>
        </w:tc>
      </w:tr>
      <w:tr>
        <w:tc>
          <w:tcPr/>
          <w:p>
            <w:pPr>
              <w:pStyle w:val="Compact"/>
              <w:jc w:val="right"/>
            </w:pPr>
            <w:r>
              <w:t xml:space="preserve">35</w:t>
            </w:r>
          </w:p>
        </w:tc>
        <w:tc>
          <w:tcPr/>
          <w:p>
            <w:pPr>
              <w:pStyle w:val="Compact"/>
              <w:jc w:val="right"/>
            </w:pPr>
            <w:r>
              <w:t xml:space="preserve">7</w:t>
            </w:r>
          </w:p>
        </w:tc>
        <w:tc>
          <w:tcPr/>
          <w:p>
            <w:pPr>
              <w:pStyle w:val="Compact"/>
              <w:jc w:val="left"/>
            </w:pPr>
            <w:r>
              <w:t xml:space="preserve">Oriental</w:t>
            </w:r>
          </w:p>
        </w:tc>
        <w:tc>
          <w:tcPr/>
          <w:p>
            <w:pPr>
              <w:pStyle w:val="Compact"/>
              <w:jc w:val="right"/>
            </w:pPr>
            <w:r>
              <w:t xml:space="preserve">59,488</w:t>
            </w:r>
          </w:p>
        </w:tc>
        <w:tc>
          <w:tcPr/>
          <w:p>
            <w:pPr>
              <w:pStyle w:val="Compact"/>
              <w:jc w:val="right"/>
            </w:pPr>
            <w:r>
              <w:t xml:space="preserve">5,408</w:t>
            </w:r>
          </w:p>
        </w:tc>
        <w:tc>
          <w:tcPr/>
          <w:p>
            <w:pPr>
              <w:pStyle w:val="Compact"/>
              <w:jc w:val="right"/>
            </w:pPr>
            <w:r>
              <w:t xml:space="preserve">0.7676</w:t>
            </w:r>
          </w:p>
        </w:tc>
        <w:tc>
          <w:tcPr/>
          <w:p>
            <w:pPr>
              <w:pStyle w:val="Compact"/>
              <w:jc w:val="right"/>
            </w:pPr>
            <w:r>
              <w:t xml:space="preserve">0.2513</w:t>
            </w:r>
          </w:p>
        </w:tc>
        <w:tc>
          <w:tcPr/>
          <w:p>
            <w:pPr>
              <w:pStyle w:val="Compact"/>
              <w:jc w:val="right"/>
            </w:pPr>
            <w:r>
              <w:t xml:space="preserve">127,446</w:t>
            </w:r>
          </w:p>
        </w:tc>
        <w:tc>
          <w:tcPr/>
          <w:p>
            <w:pPr>
              <w:pStyle w:val="Compact"/>
              <w:jc w:val="right"/>
            </w:pPr>
            <w:r>
              <w:t xml:space="preserve">11,586</w:t>
            </w:r>
          </w:p>
        </w:tc>
        <w:tc>
          <w:tcPr/>
          <w:p>
            <w:pPr>
              <w:pStyle w:val="Compact"/>
              <w:jc w:val="right"/>
            </w:pPr>
            <w:r>
              <w:t xml:space="preserve">0.7531</w:t>
            </w:r>
          </w:p>
        </w:tc>
        <w:tc>
          <w:tcPr/>
          <w:p>
            <w:pPr>
              <w:pStyle w:val="Compact"/>
              <w:jc w:val="right"/>
            </w:pPr>
            <w:r>
              <w:t xml:space="preserve">0.2447</w:t>
            </w:r>
          </w:p>
        </w:tc>
      </w:tr>
      <w:tr>
        <w:tc>
          <w:tcPr/>
          <w:p>
            <w:pPr>
              <w:pStyle w:val="Compact"/>
              <w:jc w:val="right"/>
            </w:pPr>
            <w:r>
              <w:t xml:space="preserve">35</w:t>
            </w:r>
          </w:p>
        </w:tc>
        <w:tc>
          <w:tcPr/>
          <w:p>
            <w:pPr>
              <w:pStyle w:val="Compact"/>
              <w:jc w:val="right"/>
            </w:pPr>
            <w:r>
              <w:t xml:space="preserve">10</w:t>
            </w:r>
          </w:p>
        </w:tc>
        <w:tc>
          <w:tcPr/>
          <w:p>
            <w:pPr>
              <w:pStyle w:val="Compact"/>
              <w:jc w:val="left"/>
            </w:pPr>
            <w:r>
              <w:t xml:space="preserve">Chaco</w:t>
            </w:r>
          </w:p>
        </w:tc>
        <w:tc>
          <w:tcPr/>
          <w:p>
            <w:pPr>
              <w:pStyle w:val="Compact"/>
              <w:jc w:val="right"/>
            </w:pPr>
            <w:r>
              <w:t xml:space="preserve">70,598</w:t>
            </w:r>
          </w:p>
        </w:tc>
        <w:tc>
          <w:tcPr/>
          <w:p>
            <w:pPr>
              <w:pStyle w:val="Compact"/>
              <w:jc w:val="right"/>
            </w:pPr>
            <w:r>
              <w:t xml:space="preserve">6,418</w:t>
            </w:r>
          </w:p>
        </w:tc>
        <w:tc>
          <w:tcPr/>
          <w:p>
            <w:pPr>
              <w:pStyle w:val="Compact"/>
              <w:jc w:val="right"/>
            </w:pPr>
            <w:r>
              <w:t xml:space="preserve">0.7734</w:t>
            </w:r>
          </w:p>
        </w:tc>
        <w:tc>
          <w:tcPr/>
          <w:p>
            <w:pPr>
              <w:pStyle w:val="Compact"/>
              <w:jc w:val="right"/>
            </w:pPr>
            <w:r>
              <w:t xml:space="preserve">0.2361</w:t>
            </w:r>
          </w:p>
        </w:tc>
        <w:tc>
          <w:tcPr/>
          <w:p>
            <w:pPr>
              <w:pStyle w:val="Compact"/>
              <w:jc w:val="right"/>
            </w:pPr>
            <w:r>
              <w:t xml:space="preserve">126,357</w:t>
            </w:r>
          </w:p>
        </w:tc>
        <w:tc>
          <w:tcPr/>
          <w:p>
            <w:pPr>
              <w:pStyle w:val="Compact"/>
              <w:jc w:val="right"/>
            </w:pPr>
            <w:r>
              <w:t xml:space="preserve">11,487</w:t>
            </w:r>
          </w:p>
        </w:tc>
        <w:tc>
          <w:tcPr/>
          <w:p>
            <w:pPr>
              <w:pStyle w:val="Compact"/>
              <w:jc w:val="right"/>
            </w:pPr>
            <w:r>
              <w:t xml:space="preserve">0.7949</w:t>
            </w:r>
          </w:p>
        </w:tc>
        <w:tc>
          <w:tcPr/>
          <w:p>
            <w:pPr>
              <w:pStyle w:val="Compact"/>
              <w:jc w:val="right"/>
            </w:pPr>
            <w:r>
              <w:t xml:space="preserve">0.2612</w:t>
            </w:r>
          </w:p>
        </w:tc>
      </w:tr>
      <w:tr>
        <w:tc>
          <w:tcPr/>
          <w:p>
            <w:pPr>
              <w:pStyle w:val="Compact"/>
              <w:jc w:val="right"/>
            </w:pPr>
            <w:r>
              <w:t xml:space="preserve">35</w:t>
            </w:r>
          </w:p>
        </w:tc>
        <w:tc>
          <w:tcPr/>
          <w:p>
            <w:pPr>
              <w:pStyle w:val="Compact"/>
              <w:jc w:val="right"/>
            </w:pPr>
            <w:r>
              <w:t xml:space="preserve">10</w:t>
            </w:r>
          </w:p>
        </w:tc>
        <w:tc>
          <w:tcPr/>
          <w:p>
            <w:pPr>
              <w:pStyle w:val="Compact"/>
              <w:jc w:val="left"/>
            </w:pPr>
            <w:r>
              <w:t xml:space="preserve">Oriental</w:t>
            </w:r>
          </w:p>
        </w:tc>
        <w:tc>
          <w:tcPr/>
          <w:p>
            <w:pPr>
              <w:pStyle w:val="Compact"/>
              <w:jc w:val="right"/>
            </w:pPr>
            <w:r>
              <w:t xml:space="preserve">58,234</w:t>
            </w:r>
          </w:p>
        </w:tc>
        <w:tc>
          <w:tcPr/>
          <w:p>
            <w:pPr>
              <w:pStyle w:val="Compact"/>
              <w:jc w:val="right"/>
            </w:pPr>
            <w:r>
              <w:t xml:space="preserve">5,294</w:t>
            </w:r>
          </w:p>
        </w:tc>
        <w:tc>
          <w:tcPr/>
          <w:p>
            <w:pPr>
              <w:pStyle w:val="Compact"/>
              <w:jc w:val="right"/>
            </w:pPr>
            <w:r>
              <w:t xml:space="preserve">0.7634</w:t>
            </w:r>
          </w:p>
        </w:tc>
        <w:tc>
          <w:tcPr/>
          <w:p>
            <w:pPr>
              <w:pStyle w:val="Compact"/>
              <w:jc w:val="right"/>
            </w:pPr>
            <w:r>
              <w:t xml:space="preserve">0.2445</w:t>
            </w:r>
          </w:p>
        </w:tc>
        <w:tc>
          <w:tcPr/>
          <w:p>
            <w:pPr>
              <w:pStyle w:val="Compact"/>
              <w:jc w:val="right"/>
            </w:pPr>
            <w:r>
              <w:t xml:space="preserve">125,510</w:t>
            </w:r>
          </w:p>
        </w:tc>
        <w:tc>
          <w:tcPr/>
          <w:p>
            <w:pPr>
              <w:pStyle w:val="Compact"/>
              <w:jc w:val="right"/>
            </w:pPr>
            <w:r>
              <w:t xml:space="preserve">11,410</w:t>
            </w:r>
          </w:p>
        </w:tc>
        <w:tc>
          <w:tcPr/>
          <w:p>
            <w:pPr>
              <w:pStyle w:val="Compact"/>
              <w:jc w:val="right"/>
            </w:pPr>
            <w:r>
              <w:t xml:space="preserve">0.7523</w:t>
            </w:r>
          </w:p>
        </w:tc>
        <w:tc>
          <w:tcPr/>
          <w:p>
            <w:pPr>
              <w:pStyle w:val="Compact"/>
              <w:jc w:val="right"/>
            </w:pPr>
            <w:r>
              <w:t xml:space="preserve">0.2406</w:t>
            </w:r>
          </w:p>
        </w:tc>
      </w:tr>
      <w:tr>
        <w:tc>
          <w:tcPr/>
          <w:p>
            <w:pPr>
              <w:pStyle w:val="Compact"/>
              <w:jc w:val="right"/>
            </w:pPr>
            <w:r>
              <w:t xml:space="preserve">35</w:t>
            </w:r>
          </w:p>
        </w:tc>
        <w:tc>
          <w:tcPr/>
          <w:p>
            <w:pPr>
              <w:pStyle w:val="Compact"/>
              <w:jc w:val="right"/>
            </w:pPr>
            <w:r>
              <w:t xml:space="preserve">14</w:t>
            </w:r>
          </w:p>
        </w:tc>
        <w:tc>
          <w:tcPr/>
          <w:p>
            <w:pPr>
              <w:pStyle w:val="Compact"/>
              <w:jc w:val="left"/>
            </w:pPr>
            <w:r>
              <w:t xml:space="preserve">Chaco</w:t>
            </w:r>
          </w:p>
        </w:tc>
        <w:tc>
          <w:tcPr/>
          <w:p>
            <w:pPr>
              <w:pStyle w:val="Compact"/>
              <w:jc w:val="right"/>
            </w:pPr>
            <w:r>
              <w:t xml:space="preserve">68,420</w:t>
            </w:r>
          </w:p>
        </w:tc>
        <w:tc>
          <w:tcPr/>
          <w:p>
            <w:pPr>
              <w:pStyle w:val="Compact"/>
              <w:jc w:val="right"/>
            </w:pPr>
            <w:r>
              <w:t xml:space="preserve">6,220</w:t>
            </w:r>
          </w:p>
        </w:tc>
        <w:tc>
          <w:tcPr/>
          <w:p>
            <w:pPr>
              <w:pStyle w:val="Compact"/>
              <w:jc w:val="right"/>
            </w:pPr>
            <w:r>
              <w:t xml:space="preserve">0.7710</w:t>
            </w:r>
          </w:p>
        </w:tc>
        <w:tc>
          <w:tcPr/>
          <w:p>
            <w:pPr>
              <w:pStyle w:val="Compact"/>
              <w:jc w:val="right"/>
            </w:pPr>
            <w:r>
              <w:t xml:space="preserve">0.2342</w:t>
            </w:r>
          </w:p>
        </w:tc>
        <w:tc>
          <w:tcPr/>
          <w:p>
            <w:pPr>
              <w:pStyle w:val="Compact"/>
              <w:jc w:val="right"/>
            </w:pPr>
            <w:r>
              <w:t xml:space="preserve">122,386</w:t>
            </w:r>
          </w:p>
        </w:tc>
        <w:tc>
          <w:tcPr/>
          <w:p>
            <w:pPr>
              <w:pStyle w:val="Compact"/>
              <w:jc w:val="right"/>
            </w:pPr>
            <w:r>
              <w:t xml:space="preserve">11,126</w:t>
            </w:r>
          </w:p>
        </w:tc>
        <w:tc>
          <w:tcPr/>
          <w:p>
            <w:pPr>
              <w:pStyle w:val="Compact"/>
              <w:jc w:val="right"/>
            </w:pPr>
            <w:r>
              <w:t xml:space="preserve">0.7936</w:t>
            </w:r>
          </w:p>
        </w:tc>
        <w:tc>
          <w:tcPr/>
          <w:p>
            <w:pPr>
              <w:pStyle w:val="Compact"/>
              <w:jc w:val="right"/>
            </w:pPr>
            <w:r>
              <w:t xml:space="preserve">0.2548</w:t>
            </w:r>
          </w:p>
        </w:tc>
      </w:tr>
      <w:tr>
        <w:tc>
          <w:tcPr/>
          <w:p>
            <w:pPr>
              <w:pStyle w:val="Compact"/>
              <w:jc w:val="right"/>
            </w:pPr>
            <w:r>
              <w:t xml:space="preserve">35</w:t>
            </w:r>
          </w:p>
        </w:tc>
        <w:tc>
          <w:tcPr/>
          <w:p>
            <w:pPr>
              <w:pStyle w:val="Compact"/>
              <w:jc w:val="right"/>
            </w:pPr>
            <w:r>
              <w:t xml:space="preserve">14</w:t>
            </w:r>
          </w:p>
        </w:tc>
        <w:tc>
          <w:tcPr/>
          <w:p>
            <w:pPr>
              <w:pStyle w:val="Compact"/>
              <w:jc w:val="left"/>
            </w:pPr>
            <w:r>
              <w:t xml:space="preserve">Oriental</w:t>
            </w:r>
          </w:p>
        </w:tc>
        <w:tc>
          <w:tcPr/>
          <w:p>
            <w:pPr>
              <w:pStyle w:val="Compact"/>
              <w:jc w:val="right"/>
            </w:pPr>
            <w:r>
              <w:t xml:space="preserve">57,068</w:t>
            </w:r>
          </w:p>
        </w:tc>
        <w:tc>
          <w:tcPr/>
          <w:p>
            <w:pPr>
              <w:pStyle w:val="Compact"/>
              <w:jc w:val="right"/>
            </w:pPr>
            <w:r>
              <w:t xml:space="preserve">5,188</w:t>
            </w:r>
          </w:p>
        </w:tc>
        <w:tc>
          <w:tcPr/>
          <w:p>
            <w:pPr>
              <w:pStyle w:val="Compact"/>
              <w:jc w:val="right"/>
            </w:pPr>
            <w:r>
              <w:t xml:space="preserve">0.7616</w:t>
            </w:r>
          </w:p>
        </w:tc>
        <w:tc>
          <w:tcPr/>
          <w:p>
            <w:pPr>
              <w:pStyle w:val="Compact"/>
              <w:jc w:val="right"/>
            </w:pPr>
            <w:r>
              <w:t xml:space="preserve">0.2434</w:t>
            </w:r>
          </w:p>
        </w:tc>
        <w:tc>
          <w:tcPr/>
          <w:p>
            <w:pPr>
              <w:pStyle w:val="Compact"/>
              <w:jc w:val="right"/>
            </w:pPr>
            <w:r>
              <w:t xml:space="preserve">123,068</w:t>
            </w:r>
          </w:p>
        </w:tc>
        <w:tc>
          <w:tcPr/>
          <w:p>
            <w:pPr>
              <w:pStyle w:val="Compact"/>
              <w:jc w:val="right"/>
            </w:pPr>
            <w:r>
              <w:t xml:space="preserve">11,188</w:t>
            </w:r>
          </w:p>
        </w:tc>
        <w:tc>
          <w:tcPr/>
          <w:p>
            <w:pPr>
              <w:pStyle w:val="Compact"/>
              <w:jc w:val="right"/>
            </w:pPr>
            <w:r>
              <w:t xml:space="preserve">0.7499</w:t>
            </w:r>
          </w:p>
        </w:tc>
        <w:tc>
          <w:tcPr/>
          <w:p>
            <w:pPr>
              <w:pStyle w:val="Compact"/>
              <w:jc w:val="right"/>
            </w:pPr>
            <w:r>
              <w:t xml:space="preserve">0.2376</w:t>
            </w:r>
          </w:p>
        </w:tc>
      </w:tr>
    </w:tbl>
    <w:p>
      <w:pPr>
        <w:pStyle w:val="BodyText"/>
      </w:pPr>
      <w:r>
        <w:t xml:space="preserve">The full table with M1, M2 and the gated policy is in</w:t>
      </w:r>
      <w:r>
        <w:t xml:space="preserve"> </w:t>
      </w:r>
      <w:r>
        <w:rPr>
          <w:rStyle w:val="VerbatimChar"/>
        </w:rPr>
        <w:t xml:space="preserve">tablas/tablaS20_sensibilidad_d2.csv</w:t>
      </w:r>
      <w:r>
        <w:t xml:space="preserve">. The 25 km/10 d row reproduces the same sample and features as the main partitions; its small difference from Table 10 reflects retraining inside this sensitivity harness, not a different target or sample. M3 beat M2 in all 18 region-by-evaluation comparisons (ΔROC +0.004 to +0.016). The 7-day window had the highest ROC-AUC in every region × radius pair, and the radius effect was small: 35 km was slightly better in Chaco and 25 km in Oriental. The ranking and the D2 conclusion are stable.</w:t>
      </w:r>
    </w:p>
    <w:bookmarkEnd w:id="24"/>
    <w:bookmarkStart w:id="25" w:name="data-availability"/>
    <w:p>
      <w:pPr>
        <w:pStyle w:val="Heading1"/>
      </w:pPr>
      <w:r>
        <w:t xml:space="preserve">Data availability</w:t>
      </w:r>
    </w:p>
    <w:p>
      <w:pPr>
        <w:pStyle w:val="FirstParagraph"/>
      </w:pPr>
      <w:r>
        <w:t xml:space="preserve">Processed data, test predictions, trained models and derived tables are available in the v2.0.1 GitHub release under CC BY 4.0 and indexed by the data concept DOI</w:t>
      </w:r>
      <w:r>
        <w:t xml:space="preserve"> </w:t>
      </w:r>
      <w:hyperlink r:id="rId11">
        <w:r>
          <w:rPr>
            <w:rStyle w:val="Hyperlink"/>
          </w:rPr>
          <w:t xml:space="preserve">10.5281/zenodo.23675278</w:t>
        </w:r>
      </w:hyperlink>
      <w:r>
        <w:t xml:space="preserve">. Raw NASA FIRMS, ERA5-Land/CDS, MapBiomas, Hansen GFC and geoBoundaries data are obtained from their original providers under their own terms and are documented with SHA-256 hashes in</w:t>
      </w:r>
      <w:r>
        <w:t xml:space="preserve"> </w:t>
      </w:r>
      <w:r>
        <w:rPr>
          <w:rStyle w:val="VerbatimChar"/>
        </w:rPr>
        <w:t xml:space="preserve">fuentes/MANIFIESTO_DATOS_v3.csv</w:t>
      </w:r>
      <w:r>
        <w:t xml:space="preserve">. The archived test targets and probabilities are sufficient to regenerate every table and figure in this supplement without downloading the raw multi-terabyte archive.</w:t>
      </w:r>
    </w:p>
    <w:bookmarkEnd w:id="25"/>
    <w:bookmarkStart w:id="26" w:name="computer-code-availability"/>
    <w:p>
      <w:pPr>
        <w:pStyle w:val="Heading1"/>
      </w:pPr>
      <w:r>
        <w:t xml:space="preserve">Computer code availability</w:t>
      </w:r>
    </w:p>
    <w:p>
      <w:pPr>
        <w:pStyle w:val="FirstParagraph"/>
      </w:pPr>
      <w:r>
        <w:rPr>
          <w:b/>
          <w:bCs/>
        </w:rPr>
        <w:t xml:space="preserve">Name:</w:t>
      </w:r>
      <w:r>
        <w:t xml:space="preserve"> </w:t>
      </w:r>
      <w:r>
        <w:rPr>
          <w:rStyle w:val="VerbatimChar"/>
        </w:rPr>
        <w:t xml:space="preserve">Incendios_PY</w:t>
      </w:r>
      <w:r>
        <w:br/>
      </w:r>
      <w:r>
        <w:rPr>
          <w:b/>
          <w:bCs/>
        </w:rPr>
        <w:t xml:space="preserve">Developer and contact:</w:t>
      </w:r>
      <w:r>
        <w:t xml:space="preserve"> </w:t>
      </w:r>
      <w:r>
        <w:t xml:space="preserve">Martín Sánchez Insfrán,</w:t>
      </w:r>
      <w:r>
        <w:t xml:space="preserve"> </w:t>
      </w:r>
      <w:r>
        <w:rPr>
          <w:rStyle w:val="VerbatimChar"/>
        </w:rPr>
        <w:t xml:space="preserve">sanchez.martin093@gmail.com</w:t>
      </w:r>
      <w:r>
        <w:br/>
      </w:r>
      <w:r>
        <w:rPr>
          <w:b/>
          <w:bCs/>
        </w:rPr>
        <w:t xml:space="preserve">Year first available:</w:t>
      </w:r>
      <w:r>
        <w:t xml:space="preserve"> </w:t>
      </w:r>
      <w:r>
        <w:t xml:space="preserve">2026</w:t>
      </w:r>
      <w:r>
        <w:br/>
      </w:r>
      <w:r>
        <w:rPr>
          <w:b/>
          <w:bCs/>
        </w:rPr>
        <w:t xml:space="preserve">Hardware:</w:t>
      </w:r>
      <w:r>
        <w:t xml:space="preserve"> </w:t>
      </w:r>
      <w:r>
        <w:t xml:space="preserve">x86_64 or ARM64, at least 8 GB RAM</w:t>
      </w:r>
      <w:r>
        <w:br/>
      </w:r>
      <w:r>
        <w:rPr>
          <w:b/>
          <w:bCs/>
        </w:rPr>
        <w:t xml:space="preserve">Operating system:</w:t>
      </w:r>
      <w:r>
        <w:t xml:space="preserve"> </w:t>
      </w:r>
      <w:r>
        <w:t xml:space="preserve">macOS 13+, Linux Ubuntu 22.04+, Windows 11 with WSL2</w:t>
      </w:r>
      <w:r>
        <w:br/>
      </w:r>
      <w:r>
        <w:rPr>
          <w:b/>
          <w:bCs/>
        </w:rPr>
        <w:t xml:space="preserve">Language:</w:t>
      </w:r>
      <w:r>
        <w:t xml:space="preserve"> </w:t>
      </w:r>
      <w:r>
        <w:t xml:space="preserve">Python 3.12+; Polars, DuckDB and NumPy for vectorized operations; LightGBM C++ backend</w:t>
      </w:r>
      <w:r>
        <w:br/>
      </w:r>
      <w:r>
        <w:rPr>
          <w:b/>
          <w:bCs/>
        </w:rPr>
        <w:t xml:space="preserve">Dependencies:</w:t>
      </w:r>
      <w:r>
        <w:t xml:space="preserve"> </w:t>
      </w:r>
      <w:r>
        <w:t xml:space="preserve">pinned in</w:t>
      </w:r>
      <w:r>
        <w:t xml:space="preserve"> </w:t>
      </w:r>
      <w:r>
        <w:rPr>
          <w:rStyle w:val="VerbatimChar"/>
        </w:rPr>
        <w:t xml:space="preserve">requirements-lock.txt</w:t>
      </w:r>
      <w:r>
        <w:br/>
      </w:r>
      <w:r>
        <w:rPr>
          <w:b/>
          <w:bCs/>
        </w:rPr>
        <w:t xml:space="preserve">License:</w:t>
      </w:r>
      <w:r>
        <w:t xml:space="preserve"> </w:t>
      </w:r>
      <w:r>
        <w:t xml:space="preserve">MIT</w:t>
      </w:r>
      <w:r>
        <w:br/>
      </w:r>
      <w:r>
        <w:rPr>
          <w:b/>
          <w:bCs/>
        </w:rPr>
        <w:t xml:space="preserve">Repository:</w:t>
      </w:r>
      <w:r>
        <w:t xml:space="preserve"> </w:t>
      </w:r>
      <w:hyperlink r:id="rId9">
        <w:r>
          <w:rPr>
            <w:rStyle w:val="Hyperlink"/>
          </w:rPr>
          <w:t xml:space="preserve">https://github.com/sanchezmartin093-code/Incendios_PY</w:t>
        </w:r>
      </w:hyperlink>
      <w:r>
        <w:br/>
      </w:r>
      <w:r>
        <w:rPr>
          <w:b/>
          <w:bCs/>
        </w:rPr>
        <w:t xml:space="preserve">Code concept DOI:</w:t>
      </w:r>
      <w:r>
        <w:t xml:space="preserve"> </w:t>
      </w:r>
      <w:hyperlink r:id="rId10">
        <w:r>
          <w:rPr>
            <w:rStyle w:val="Hyperlink"/>
          </w:rPr>
          <w:t xml:space="preserve">10.5281/zenodo.23675104</w:t>
        </w:r>
      </w:hyperlink>
      <w:r>
        <w:br/>
      </w:r>
      <w:r>
        <w:rPr>
          <w:b/>
          <w:bCs/>
        </w:rPr>
        <w:t xml:space="preserve">Tests:</w:t>
      </w:r>
      <w:r>
        <w:t xml:space="preserve"> </w:t>
      </w:r>
      <w:r>
        <w:t xml:space="preserve">76 tests pass with</w:t>
      </w:r>
      <w:r>
        <w:t xml:space="preserve"> </w:t>
      </w:r>
      <w:r>
        <w:rPr>
          <w:rStyle w:val="VerbatimChar"/>
        </w:rPr>
        <w:t xml:space="preserve">python -m pytest -q tests</w:t>
      </w:r>
      <w:r>
        <w:t xml:space="preserve">. The repository includes a README in English, installation and usage instructions, a user guide, and the scripts required to reproduce the main results.</w:t>
      </w:r>
    </w:p>
    <w:bookmarkEnd w:id="26"/>
    <w:bookmarkStart w:id="41" w:name="references"/>
    <w:p>
      <w:pPr>
        <w:pStyle w:val="Heading1"/>
      </w:pPr>
      <w:r>
        <w:t xml:space="preserve">References</w:t>
      </w:r>
    </w:p>
    <w:bookmarkStart w:id="40" w:name="refs"/>
    <w:bookmarkStart w:id="27" w:name="ref-ke2017lightgbm"/>
    <w:p>
      <w:pPr>
        <w:pStyle w:val="Bibliography"/>
      </w:pPr>
      <w:r>
        <w:t xml:space="preserve">Ke, G., Meng, Q., Finley, T., Wang, T., Chen, W., Ma, W., Ye, Q., &amp; Liu, T.-Y. (2017). LightGBM: A highly efficient gradient boosting decision tree.</w:t>
      </w:r>
      <w:r>
        <w:t xml:space="preserve"> </w:t>
      </w:r>
      <w:r>
        <w:rPr>
          <w:i/>
          <w:iCs/>
        </w:rPr>
        <w:t xml:space="preserve">Advances in Neural Information Processing Systems (NeurIPS)</w:t>
      </w:r>
      <w:r>
        <w:t xml:space="preserve">,</w:t>
      </w:r>
      <w:r>
        <w:t xml:space="preserve"> </w:t>
      </w:r>
      <w:r>
        <w:rPr>
          <w:i/>
          <w:iCs/>
        </w:rPr>
        <w:t xml:space="preserve">30</w:t>
      </w:r>
      <w:r>
        <w:t xml:space="preserve">, 3146–3154.</w:t>
      </w:r>
    </w:p>
    <w:bookmarkEnd w:id="27"/>
    <w:bookmarkStart w:id="29" w:name="ref-mapbiomas2023"/>
    <w:p>
      <w:pPr>
        <w:pStyle w:val="Bibliography"/>
      </w:pPr>
      <w:r>
        <w:t xml:space="preserve">MapBiomas Chaco. (2023).</w:t>
      </w:r>
      <w:r>
        <w:t xml:space="preserve"> </w:t>
      </w:r>
      <w:r>
        <w:rPr>
          <w:i/>
          <w:iCs/>
        </w:rPr>
        <w:t xml:space="preserve">Colecci</w:t>
      </w:r>
      <w:r>
        <w:rPr>
          <w:i/>
          <w:iCs/>
        </w:rPr>
        <w:t xml:space="preserve">ó</w:t>
      </w:r>
      <w:r>
        <w:rPr>
          <w:i/>
          <w:iCs/>
        </w:rPr>
        <w:t xml:space="preserve">n 2 de los mapas anuales de cobertura y uso del suelo del gran chaco americano</w:t>
      </w:r>
      <w:r>
        <w:t xml:space="preserve">.</w:t>
      </w:r>
      <w:r>
        <w:t xml:space="preserve"> </w:t>
      </w:r>
      <w:hyperlink r:id="rId28">
        <w:r>
          <w:rPr>
            <w:rStyle w:val="Hyperlink"/>
          </w:rPr>
          <w:t xml:space="preserve">https://chaco.mapbiomas.org/</w:t>
        </w:r>
      </w:hyperlink>
      <w:r>
        <w:t xml:space="preserve">.</w:t>
      </w:r>
    </w:p>
    <w:bookmarkEnd w:id="29"/>
    <w:bookmarkStart w:id="31" w:name="ref-munoz2021era5land"/>
    <w:p>
      <w:pPr>
        <w:pStyle w:val="Bibliography"/>
      </w:pPr>
      <w:r>
        <w:t xml:space="preserve">Muñoz-Sabater, J., Dutra, E., Agustı́-Panareda, A., Albergel, C., Arduini, G., Balsamo, G., Boussetta, S., Choulga, M., Harrigan, S., Hersbach, H., Martens, B., Miralles, D. G., Piles, M., Rodrı́guez-Fernández, N. J., Zsoter, E., Buontempo, C., &amp; Thépaut, J.-N. (2021).</w:t>
      </w:r>
      <w:r>
        <w:t xml:space="preserve"> </w:t>
      </w:r>
      <w:r>
        <w:t xml:space="preserve">ERA5-Land</w:t>
      </w:r>
      <w:r>
        <w:t xml:space="preserve">: A state-of-the-art global reanalysis dataset for land applications.</w:t>
      </w:r>
      <w:r>
        <w:t xml:space="preserve"> </w:t>
      </w:r>
      <w:r>
        <w:rPr>
          <w:i/>
          <w:iCs/>
        </w:rPr>
        <w:t xml:space="preserve">Earth System Science Data</w:t>
      </w:r>
      <w:r>
        <w:t xml:space="preserve">,</w:t>
      </w:r>
      <w:r>
        <w:t xml:space="preserve"> </w:t>
      </w:r>
      <w:r>
        <w:rPr>
          <w:i/>
          <w:iCs/>
        </w:rPr>
        <w:t xml:space="preserve">13</w:t>
      </w:r>
      <w:r>
        <w:t xml:space="preserve">(9), 4349–4383.</w:t>
      </w:r>
      <w:r>
        <w:t xml:space="preserve"> </w:t>
      </w:r>
      <w:hyperlink r:id="rId30">
        <w:r>
          <w:rPr>
            <w:rStyle w:val="Hyperlink"/>
          </w:rPr>
          <w:t xml:space="preserve">https://doi.org/10.5194/essd-13-4349-2021</w:t>
        </w:r>
      </w:hyperlink>
    </w:p>
    <w:bookmarkEnd w:id="31"/>
    <w:bookmarkStart w:id="33" w:name="ref-nasa_firms"/>
    <w:p>
      <w:pPr>
        <w:pStyle w:val="Bibliography"/>
      </w:pPr>
      <w:r>
        <w:t xml:space="preserve">NASA FIRMS. (2026).</w:t>
      </w:r>
      <w:r>
        <w:t xml:space="preserve"> </w:t>
      </w:r>
      <w:r>
        <w:rPr>
          <w:i/>
          <w:iCs/>
        </w:rPr>
        <w:t xml:space="preserve">Fire information for resource management system (</w:t>
      </w:r>
      <w:r>
        <w:rPr>
          <w:i/>
          <w:iCs/>
        </w:rPr>
        <w:t xml:space="preserve">FIRMS</w:t>
      </w:r>
      <w:r>
        <w:rPr>
          <w:i/>
          <w:iCs/>
        </w:rPr>
        <w:t xml:space="preserve">)</w:t>
      </w:r>
      <w:r>
        <w:t xml:space="preserve">.</w:t>
      </w:r>
      <w:r>
        <w:t xml:space="preserve"> </w:t>
      </w:r>
      <w:hyperlink r:id="rId32">
        <w:r>
          <w:rPr>
            <w:rStyle w:val="Hyperlink"/>
          </w:rPr>
          <w:t xml:space="preserve">https://firms.modaps.eosdis.nasa.gov/</w:t>
        </w:r>
      </w:hyperlink>
      <w:r>
        <w:t xml:space="preserve">.</w:t>
      </w:r>
    </w:p>
    <w:bookmarkEnd w:id="33"/>
    <w:bookmarkStart w:id="34" w:name="ref-platt1999"/>
    <w:p>
      <w:pPr>
        <w:pStyle w:val="Bibliography"/>
      </w:pPr>
      <w:r>
        <w:t xml:space="preserve">Platt, J. (1999). Probabilistic outputs for support vector machines and comparisons to regularized likelihood methods.</w:t>
      </w:r>
      <w:r>
        <w:t xml:space="preserve"> </w:t>
      </w:r>
      <w:r>
        <w:rPr>
          <w:i/>
          <w:iCs/>
        </w:rPr>
        <w:t xml:space="preserve">Advances in Large Margin Classifiers</w:t>
      </w:r>
      <w:r>
        <w:t xml:space="preserve">, 61–74.</w:t>
      </w:r>
    </w:p>
    <w:bookmarkEnd w:id="34"/>
    <w:bookmarkStart w:id="36" w:name="ref-schroeder2014"/>
    <w:p>
      <w:pPr>
        <w:pStyle w:val="Bibliography"/>
      </w:pPr>
      <w:r>
        <w:t xml:space="preserve">Schroeder, W., Oliva, P., Giglio, L., &amp; Csiszar, I. A. (2014). The new</w:t>
      </w:r>
      <w:r>
        <w:t xml:space="preserve"> </w:t>
      </w:r>
      <w:r>
        <w:t xml:space="preserve">VIIRS</w:t>
      </w:r>
      <w:r>
        <w:t xml:space="preserve"> </w:t>
      </w:r>
      <w:r>
        <w:t xml:space="preserve">375 m active fire detection data product: Algorithm description and initial assessment.</w:t>
      </w:r>
      <w:r>
        <w:t xml:space="preserve"> </w:t>
      </w:r>
      <w:r>
        <w:rPr>
          <w:i/>
          <w:iCs/>
        </w:rPr>
        <w:t xml:space="preserve">Remote Sensing of Environment</w:t>
      </w:r>
      <w:r>
        <w:t xml:space="preserve">,</w:t>
      </w:r>
      <w:r>
        <w:t xml:space="preserve"> </w:t>
      </w:r>
      <w:r>
        <w:rPr>
          <w:i/>
          <w:iCs/>
        </w:rPr>
        <w:t xml:space="preserve">143</w:t>
      </w:r>
      <w:r>
        <w:t xml:space="preserve">, 85–96.</w:t>
      </w:r>
      <w:r>
        <w:t xml:space="preserve"> </w:t>
      </w:r>
      <w:hyperlink r:id="rId35">
        <w:r>
          <w:rPr>
            <w:rStyle w:val="Hyperlink"/>
          </w:rPr>
          <w:t xml:space="preserve">https://doi.org/10.1016/j.rse.2013.12.008</w:t>
        </w:r>
      </w:hyperlink>
    </w:p>
    <w:bookmarkEnd w:id="36"/>
    <w:bookmarkStart w:id="38" w:name="ref-setzer2019"/>
    <w:p>
      <w:pPr>
        <w:pStyle w:val="Bibliography"/>
      </w:pPr>
      <w:r>
        <w:t xml:space="preserve">Setzer, A., Sismanoglu, F., Alberto, M. C., Silva, J., &amp; Morelli, F. (2019).</w:t>
      </w:r>
      <w:r>
        <w:t xml:space="preserve"> </w:t>
      </w:r>
      <w:r>
        <w:rPr>
          <w:i/>
          <w:iCs/>
        </w:rPr>
        <w:t xml:space="preserve">O m</w:t>
      </w:r>
      <w:r>
        <w:rPr>
          <w:i/>
          <w:iCs/>
        </w:rPr>
        <w:t xml:space="preserve">é</w:t>
      </w:r>
      <w:r>
        <w:rPr>
          <w:i/>
          <w:iCs/>
        </w:rPr>
        <w:t xml:space="preserve">todo de c</w:t>
      </w:r>
      <w:r>
        <w:rPr>
          <w:i/>
          <w:iCs/>
        </w:rPr>
        <w:t xml:space="preserve">á</w:t>
      </w:r>
      <w:r>
        <w:rPr>
          <w:i/>
          <w:iCs/>
        </w:rPr>
        <w:t xml:space="preserve">lculo do risco de fogo do</w:t>
      </w:r>
      <w:r>
        <w:rPr>
          <w:i/>
          <w:iCs/>
        </w:rPr>
        <w:t xml:space="preserve"> </w:t>
      </w:r>
      <w:r>
        <w:rPr>
          <w:i/>
          <w:iCs/>
        </w:rPr>
        <w:t xml:space="preserve">INPE</w:t>
      </w:r>
      <w:r>
        <w:rPr>
          <w:i/>
          <w:iCs/>
        </w:rPr>
        <w:t xml:space="preserve"> </w:t>
      </w:r>
      <w:r>
        <w:rPr>
          <w:i/>
          <w:iCs/>
        </w:rPr>
        <w:t xml:space="preserve">- vers</w:t>
      </w:r>
      <w:r>
        <w:rPr>
          <w:i/>
          <w:iCs/>
        </w:rPr>
        <w:t xml:space="preserve">ã</w:t>
      </w:r>
      <w:r>
        <w:rPr>
          <w:i/>
          <w:iCs/>
        </w:rPr>
        <w:t xml:space="preserve">o 2019</w:t>
      </w:r>
      <w:r>
        <w:t xml:space="preserve">. Instituto Nacional de Pesquisas Espaciais (INPE).</w:t>
      </w:r>
      <w:r>
        <w:t xml:space="preserve"> </w:t>
      </w:r>
      <w:hyperlink r:id="rId37">
        <w:r>
          <w:rPr>
            <w:rStyle w:val="Hyperlink"/>
          </w:rPr>
          <w:t xml:space="preserve">http://queimadas.dgi.inpe.br</w:t>
        </w:r>
      </w:hyperlink>
    </w:p>
    <w:bookmarkEnd w:id="38"/>
    <w:bookmarkStart w:id="39" w:name="ref-vanwagner1987"/>
    <w:p>
      <w:pPr>
        <w:pStyle w:val="Bibliography"/>
      </w:pPr>
      <w:r>
        <w:t xml:space="preserve">Van Wagner, C. E. (1987). Development and structure of the canadian forest fire weather index system.</w:t>
      </w:r>
      <w:r>
        <w:t xml:space="preserve"> </w:t>
      </w:r>
      <w:r>
        <w:rPr>
          <w:i/>
          <w:iCs/>
        </w:rPr>
        <w:t xml:space="preserve">Canadian Forestry Service, Forestry Technical Report</w:t>
      </w:r>
      <w:r>
        <w:t xml:space="preserve">,</w:t>
      </w:r>
      <w:r>
        <w:t xml:space="preserve"> </w:t>
      </w:r>
      <w:r>
        <w:rPr>
          <w:i/>
          <w:iCs/>
        </w:rPr>
        <w:t xml:space="preserve">35</w:t>
      </w:r>
      <w:r>
        <w:t xml:space="preserve">, 1–37.</w:t>
      </w:r>
    </w:p>
    <w:bookmarkEnd w:id="39"/>
    <w:bookmarkEnd w:id="40"/>
    <w:bookmarkEnd w:id="41"/>
    <w:sectPr>
      <w:footnotePr>
        <w:numRestart w:val="eachSect"/>
      </w:footnotePr>
      <w:pgSz w:h="12240" w:orient="landscape" w:w="158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rPr>
      <w:sz w:val="1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b/>
      <w:i w:val="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keepLines/>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_rels/footnotes.xml.rels><?xml version="1.0" encoding="UTF-8"?><Relationships xmlns="http://schemas.openxmlformats.org/package/2006/relationships"><Relationship Type="http://schemas.openxmlformats.org/officeDocument/2006/relationships/hyperlink" Id="rId37" Target="http://queimadas.dgi.inpe.br" TargetMode="External" /><Relationship Type="http://schemas.openxmlformats.org/officeDocument/2006/relationships/hyperlink" Id="rId28" Target="https://chaco.mapbiomas.org/" TargetMode="External" /><Relationship Type="http://schemas.openxmlformats.org/officeDocument/2006/relationships/hyperlink" Id="rId35" Target="https://doi.org/10.1016/j.rse.2013.12.008" TargetMode="External" /><Relationship Type="http://schemas.openxmlformats.org/officeDocument/2006/relationships/hyperlink" Id="rId30" Target="https://doi.org/10.5194/essd-13-4349-2021" TargetMode="External" /><Relationship Type="http://schemas.openxmlformats.org/officeDocument/2006/relationships/hyperlink" Id="rId10" Target="https://doi.org/10.5281/zenodo.23675104" TargetMode="External" /><Relationship Type="http://schemas.openxmlformats.org/officeDocument/2006/relationships/hyperlink" Id="rId11" Target="https://doi.org/10.5281/zenodo.23675278" TargetMode="External" /><Relationship Type="http://schemas.openxmlformats.org/officeDocument/2006/relationships/hyperlink" Id="rId32" Target="https://firms.modaps.eosdis.nasa.gov/" TargetMode="External" /><Relationship Type="http://schemas.openxmlformats.org/officeDocument/2006/relationships/hyperlink" Id="rId9" Target="https://github.com/sanchezmartin093-code/Incendios_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A reproducible computational framework for decoupled wildfire ignition and propagation benchmarking in the Gran Chaco (2018–2025)</dc:title>
  <dc:creator/>
  <dc:language>en</dc:language>
  <cp:keywords/>
  <dcterms:created xsi:type="dcterms:W3CDTF">2026-10-28T17:49:38Z</dcterms:created>
  <dcterms:modified xsi:type="dcterms:W3CDTF">2026-10-28T17:49:38Z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sl">
    <vt:lpwstr>../assets/apa.csl</vt:lpwstr>
  </property>
  <property fmtid="{D5CDD505-2E9C-101B-9397-08002B2CF9AE}" pid="5" name="date">
    <vt:lpwstr>2026-10-28</vt:lpwstr>
  </property>
  <property fmtid="{D5CDD505-2E9C-101B-9397-08002B2CF9AE}" pid="6" name="fig-cap-location">
    <vt:lpwstr>bottom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D2 target construction, calibration, evaluation protocol, extended tables and figures</vt:lpwstr>
  </property>
  <property fmtid="{D5CDD505-2E9C-101B-9397-08002B2CF9AE}" pid="12" name="toc-title">
    <vt:lpwstr>Table of contents</vt:lpwstr>
  </property>
</Properties>
</file>