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0.4979/0.5497 frente a 0.5389/0.4990 con A local (ΔROC = −0.0409/+0.0508;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0.8013/0.7547 frente a 0.8021/0.7534 de M3 (Δ = −0.0009/+0.0013; p = 0.182/0.001;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(0.5105/0.5457;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lo redujo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(0.4719) y el INPE alcanzó 0.5845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e INPE tienen valor de decisión positivo solo en una ventana estrecha de α bajo (0.0001–0.0005) y negativo para α ≥ 0.001 (V recortado en −1); incluso en esa ventana quedan muy por debajo de M3/M2 (Chaco FWI 0.069 frente a M3 0.372 con α = 0.0001; Oriental FWI 0.095 frente a M3 0.313 con α = 0.0005).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lo reduce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externo de Boquerón es dentro de Paraguay; aporta métricas poblacionales derivadas pero no transporte entre países, y la ganancia de M3 sobre M2 no es significativa con el buffer primario de 25 km.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(0.4719) y el INPE alcanzó 0.5845.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v2.1.0 de GitHub (</w:t>
      </w:r>
      <w:hyperlink r:id="rId53">
        <w:r>
          <w:rPr>
            <w:rStyle w:val="Hyperlink"/>
          </w:rPr>
          <w:t xml:space="preserve">https://github.com/sanchezmartin093-code/Incendios_PY/releases/tag/v2.1.0</w:t>
        </w:r>
      </w:hyperlink>
      <w:r>
        <w:t xml:space="preserve">; asset</w:t>
      </w:r>
      <w:r>
        <w:t xml:space="preserve"> </w:t>
      </w:r>
      <w:r>
        <w:rPr>
          <w:rStyle w:val="VerbatimChar"/>
        </w:rPr>
        <w:t xml:space="preserve">Incendios_PY_data_v2.1.0.zip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2"/>
    <w:bookmarkStart w:id="84"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7">
        <w:r>
          <w:rPr>
            <w:rStyle w:val="Hyperlink"/>
          </w:rPr>
          <w:t xml:space="preserve">https://chaco.mapbiomas.org/</w:t>
        </w:r>
      </w:hyperlink>
      <w:r>
        <w:t xml:space="preserve">.</w:t>
      </w:r>
    </w:p>
    <w:bookmarkEnd w:id="88"/>
    <w:bookmarkStart w:id="90"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5"/>
    <w:bookmarkStart w:id="97"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6">
        <w:r>
          <w:rPr>
            <w:rStyle w:val="Hyperlink"/>
          </w:rPr>
          <w:t xml:space="preserve">http://queimadas.dgi.inpe.br</w:t>
        </w:r>
      </w:hyperlink>
    </w:p>
    <w:bookmarkEnd w:id="107"/>
    <w:bookmarkStart w:id="109"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2026-10-28T22:29:46Z</dcterms:created>
  <dcterms:modified xsi:type="dcterms:W3CDTF">2026-10-28T22:29:46Z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