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2026-10-27</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material_suplementario.pdf</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material_suplementario.pdf</w:t>
      </w:r>
      <w:r>
        <w:t xml:space="preserve"> </w:t>
      </w:r>
      <w:r>
        <w:t xml:space="preserve">— Notas S1–S3, Tablas S1–S20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v2.0.0 de GitHub).</w:t>
      </w:r>
      <w:r>
        <w:br/>
      </w:r>
      <w:r>
        <w:rPr>
          <w:b/>
          <w:bCs/>
        </w:rPr>
        <w:t xml:space="preserve">Datos:</w:t>
      </w:r>
      <w:r>
        <w:t xml:space="preserve"> </w:t>
      </w:r>
      <w:r>
        <w:t xml:space="preserve">los datos procesados y las predicciones de test están disponibles en el release v2.0.0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S1–S20:</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1682"/>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5067300" cy="2021682"/>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2026-10-28T02:39:39Z</dcterms:created>
  <dcterms:modified xsi:type="dcterms:W3CDTF">2026-10-28T02:39:39Z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