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 suplementario de: Un marco computacional reproducible para el benchmarking desacoplado de ignición y propagación de incendios forestales en el Gran Chaco (2018–2025)</w:t>
      </w:r>
    </w:p>
    <w:p>
      <w:pPr>
        <w:pStyle w:val="Subtitle"/>
      </w:pPr>
      <w:r>
        <w:t xml:space="preserve">Construcción del objetivo D2, calibración, protocolo de evaluación, tablas y figuras ampliadas</w:t>
      </w:r>
    </w:p>
    <w:p>
      <w:pPr>
        <w:pStyle w:val="Date"/>
      </w:pPr>
      <w:r>
        <w:t xml:space="preserve">2026-10-28</w:t>
      </w:r>
    </w:p>
    <w:p>
      <w:pPr>
        <w:pStyle w:val="BlockText"/>
      </w:pPr>
      <w:r>
        <w:rPr>
          <w:b/>
          <w:bCs/>
        </w:rPr>
        <w:t xml:space="preserve">Versión de lectura en español.</w:t>
      </w:r>
      <w:r>
        <w:t xml:space="preserve"> </w:t>
      </w:r>
      <w:r>
        <w:t xml:space="preserve">Este documento traduce la prosa, los títulos, los epígrafes y las notas. Los datos de las tablas, las figuras, las cifras y los nombres de variables se conservan idénticos a la versión de envío en inglés (</w:t>
      </w:r>
      <w:r>
        <w:rPr>
          <w:rStyle w:val="VerbatimChar"/>
        </w:rPr>
        <w:t xml:space="preserve">material_suplementario.pdf</w:t>
      </w:r>
      <w:r>
        <w:t xml:space="preserve">).</w:t>
      </w:r>
    </w:p>
    <w:p>
      <w:pPr>
        <w:pStyle w:val="BlockText"/>
      </w:pPr>
      <w:r>
        <w:rPr>
          <w:b/>
          <w:bCs/>
        </w:rPr>
        <w:t xml:space="preserve">Revista objetivo:</w:t>
      </w:r>
      <w:r>
        <w:t xml:space="preserve"> </w:t>
      </w:r>
      <w:r>
        <w:rPr>
          <w:i/>
          <w:iCs/>
        </w:rPr>
        <w:t xml:space="preserve">Computers &amp; Geosciences</w:t>
      </w:r>
      <w:r>
        <w:t xml:space="preserve"> </w:t>
      </w:r>
      <w:r>
        <w:t xml:space="preserve">(Elsevier).</w:t>
      </w:r>
      <w:r>
        <w:t xml:space="preserve"> </w:t>
      </w:r>
      <w:r>
        <w:rPr>
          <w:b/>
          <w:bCs/>
        </w:rPr>
        <w:t xml:space="preserve">Tipo de artículo:</w:t>
      </w:r>
      <w:r>
        <w:t xml:space="preserve"> </w:t>
      </w:r>
      <w:r>
        <w:t xml:space="preserve">artículo de investigación.</w:t>
      </w:r>
      <w:r>
        <w:t xml:space="preserve"> </w:t>
      </w:r>
      <w:r>
        <w:rPr>
          <w:b/>
          <w:bCs/>
        </w:rPr>
        <w:t xml:space="preserve">Revisión por pares:</w:t>
      </w:r>
      <w:r>
        <w:t xml:space="preserve"> </w:t>
      </w:r>
      <w:r>
        <w:t xml:space="preserve">simple anonimizada.</w:t>
      </w:r>
      <w:r>
        <w:br/>
      </w:r>
      <w:r>
        <w:rPr>
          <w:b/>
          <w:bCs/>
        </w:rPr>
        <w:t xml:space="preserve">Archivo suplementario:</w:t>
      </w:r>
      <w:r>
        <w:t xml:space="preserve"> </w:t>
      </w:r>
      <w:r>
        <w:rPr>
          <w:rStyle w:val="VerbatimChar"/>
        </w:rPr>
        <w:t xml:space="preserve">material_suplementario.pdf</w:t>
      </w:r>
      <w:r>
        <w:t xml:space="preserve"> </w:t>
      </w:r>
      <w:r>
        <w:t xml:space="preserve">— Notas S1–S3, Tablas S1–S20 y Figuras S1–S3.</w:t>
      </w:r>
      <w:r>
        <w:br/>
      </w:r>
      <w:r>
        <w:rPr>
          <w:b/>
          <w:bCs/>
        </w:rPr>
        <w:t xml:space="preserve">Código:</w:t>
      </w:r>
      <w:r>
        <w:t xml:space="preserve"> </w:t>
      </w:r>
      <w:hyperlink r:id="rId9">
        <w:r>
          <w:rPr>
            <w:rStyle w:val="Hyperlink"/>
          </w:rPr>
          <w:t xml:space="preserve">github.com/sanchezmartin093-code/Incendios_PY</w:t>
        </w:r>
      </w:hyperlink>
      <w:r>
        <w:t xml:space="preserve"> </w:t>
      </w:r>
      <w:r>
        <w:t xml:space="preserve">(Licencia MIT; DOI conceptual del código</w:t>
      </w:r>
      <w:r>
        <w:t xml:space="preserve"> </w:t>
      </w:r>
      <w:hyperlink r:id="rId10">
        <w:r>
          <w:rPr>
            <w:rStyle w:val="Hyperlink"/>
          </w:rPr>
          <w:t xml:space="preserve">10.5281/zenodo.23675104</w:t>
        </w:r>
      </w:hyperlink>
      <w:r>
        <w:t xml:space="preserve">; release v2.0.1 de GitHub).</w:t>
      </w:r>
      <w:r>
        <w:br/>
      </w:r>
      <w:r>
        <w:rPr>
          <w:b/>
          <w:bCs/>
        </w:rPr>
        <w:t xml:space="preserve">Datos:</w:t>
      </w:r>
      <w:r>
        <w:t xml:space="preserve"> </w:t>
      </w:r>
      <w:r>
        <w:t xml:space="preserve">los datos procesados y las predicciones de test están disponibles en el release v2.0.1 de GitHub bajo CC BY 4.0 y se indexan bajo el DOI conceptual de datos</w:t>
      </w:r>
      <w:r>
        <w:t xml:space="preserve"> </w:t>
      </w:r>
      <w:hyperlink r:id="rId11">
        <w:r>
          <w:rPr>
            <w:rStyle w:val="Hyperlink"/>
          </w:rPr>
          <w:t xml:space="preserve">10.5281/zenodo.23675278</w:t>
        </w:r>
      </w:hyperlink>
      <w:r>
        <w:t xml:space="preserve">.</w:t>
      </w:r>
    </w:p>
    <w:bookmarkStart w:id="12" w:name="contenido-del-material-suplementario"/>
    <w:p>
      <w:pPr>
        <w:pStyle w:val="Heading1"/>
      </w:pPr>
      <w:r>
        <w:t xml:space="preserve">Contenido del material suplementario</w:t>
      </w:r>
    </w:p>
    <w:p>
      <w:pPr>
        <w:pStyle w:val="FirstParagraph"/>
      </w:pPr>
      <w:r>
        <w:t xml:space="preserve">•</w:t>
      </w:r>
      <w:r>
        <w:t xml:space="preserve"> </w:t>
      </w:r>
      <w:r>
        <w:rPr>
          <w:b/>
          <w:bCs/>
        </w:rPr>
        <w:t xml:space="preserve">Nota S1:</w:t>
      </w:r>
      <w:r>
        <w:t xml:space="preserve"> </w:t>
      </w:r>
      <w:r>
        <w:t xml:space="preserve">Datos, construcción del objetivo D2, control de calidad y muestreo.</w:t>
      </w:r>
    </w:p>
    <w:p>
      <w:pPr>
        <w:pStyle w:val="BodyText"/>
      </w:pPr>
      <w:r>
        <w:t xml:space="preserve">•</w:t>
      </w:r>
      <w:r>
        <w:t xml:space="preserve"> </w:t>
      </w:r>
      <w:r>
        <w:rPr>
          <w:b/>
          <w:bCs/>
        </w:rPr>
        <w:t xml:space="preserve">Nota S2:</w:t>
      </w:r>
      <w:r>
        <w:t xml:space="preserve"> </w:t>
      </w:r>
      <w:r>
        <w:t xml:space="preserve">Calibración de Platt monótona acotada e hiperparámetros.</w:t>
      </w:r>
    </w:p>
    <w:p>
      <w:pPr>
        <w:pStyle w:val="BodyText"/>
      </w:pPr>
      <w:r>
        <w:t xml:space="preserve">•</w:t>
      </w:r>
      <w:r>
        <w:t xml:space="preserve"> </w:t>
      </w:r>
      <w:r>
        <w:rPr>
          <w:b/>
          <w:bCs/>
        </w:rPr>
        <w:t xml:space="preserve">Nota S3:</w:t>
      </w:r>
      <w:r>
        <w:t xml:space="preserve"> </w:t>
      </w:r>
      <w:r>
        <w:t xml:space="preserve">Protocolo de evaluación y análisis ampliados.</w:t>
      </w:r>
    </w:p>
    <w:p>
      <w:pPr>
        <w:pStyle w:val="BodyText"/>
      </w:pPr>
      <w:r>
        <w:t xml:space="preserve">•</w:t>
      </w:r>
      <w:r>
        <w:t xml:space="preserve"> </w:t>
      </w:r>
      <w:r>
        <w:rPr>
          <w:b/>
          <w:bCs/>
        </w:rPr>
        <w:t xml:space="preserve">Tablas S1–S20:</w:t>
      </w:r>
      <w:r>
        <w:t xml:space="preserve"> </w:t>
      </w:r>
      <w:r>
        <w:t xml:space="preserve">diccionario de variables, hiperparámetros, resultados departamentales, perfil computacional, cobertura conformal, evaluación poblacional, significancia pareada, bloques espaciales, lead time, muestreo, benchmark completo, ablación, baseline M1, política gated, holdout de confirmación, baseline acoplado, sensibilidad D2, SHAP, cost-loss y auditoría de datos.</w:t>
      </w:r>
    </w:p>
    <w:p>
      <w:pPr>
        <w:pStyle w:val="BodyText"/>
      </w:pPr>
      <w:r>
        <w:t xml:space="preserve">•</w:t>
      </w:r>
      <w:r>
        <w:t xml:space="preserve"> </w:t>
      </w:r>
      <w:r>
        <w:rPr>
          <w:b/>
          <w:bCs/>
        </w:rPr>
        <w:t xml:space="preserve">Figuras S1–S3:</w:t>
      </w:r>
      <w:r>
        <w:t xml:space="preserve"> </w:t>
      </w:r>
      <w:r>
        <w:t xml:space="preserve">SHAP, ablación y cost-loss.</w:t>
      </w:r>
    </w:p>
    <w:p>
      <w:r>
        <w:pict>
          <v:rect style="width:0;height:1.5pt" o:hralign="center" o:hrstd="t" o:hr="t"/>
        </w:pict>
      </w:r>
    </w:p>
    <w:bookmarkEnd w:id="12"/>
    <w:bookmarkStart w:id="13" w:name="Xee58b582e92af259de2394388efb8d07bea26d0"/>
    <w:p>
      <w:pPr>
        <w:pStyle w:val="Heading1"/>
      </w:pPr>
      <w:r>
        <w:t xml:space="preserve">Nota complementaria S1. Datos, construcción del objetivo D2, control de calidad y muestreo</w:t>
      </w:r>
    </w:p>
    <w:p>
      <w:pPr>
        <w:pStyle w:val="FirstParagraph"/>
      </w:pPr>
      <w:r>
        <w:t xml:space="preserve">Las detecciones de fuego activo VIIRS de Suomi-NPP, NOAA-20 y NOAA-21 se adquieren como franjas transversales de 375 m desde NASA FIRMS</w:t>
      </w:r>
      <w:r>
        <w:t xml:space="preserve"> </w:t>
      </w:r>
      <w:r>
        <w:t xml:space="preserve">(NASA FIRMS, 2026)</w:t>
      </w:r>
      <w:r>
        <w:t xml:space="preserve">. En el borde de la franja, el píxel proyectado puede alcanzar aproximadamente 1.6 km en la dirección de escaneo y 0.8 km en la dirección de avance, produciendo el efecto geométrico Bow-Tie: detecciones repetidas del mismo incendio, dilución de la potencia radiativa del fuego (FRP) sobre un área aparente mayor y asignación incorrecta a la grilla nacional de 1 km²</w:t>
      </w:r>
      <w:r>
        <w:t xml:space="preserve"> </w:t>
      </w:r>
      <w:r>
        <w:t xml:space="preserve">(Schroeder et al., 2014)</w:t>
      </w:r>
      <w:r>
        <w:t xml:space="preserve">. El filtro cinemático implementado es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El máximo de escaneo observado en la ventana de estudio fue 0.8 km, por lo que la regla no eliminó registros, pero permanece activa para ventanas orbitales con ángulos de visión mayores. Los sobrepasos duplicados en la misma fecha civil se consolidan por celda de 1 km², conservando</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y</w:t>
      </w:r>
      <w:r>
        <w:t xml:space="preserve"> </w:t>
      </w:r>
      <w:r>
        <w:rPr>
          <w:rStyle w:val="VerbatimChar"/>
        </w:rPr>
        <w:t xml:space="preserve">sum_frp_dia</w:t>
      </w:r>
      <w:r>
        <w:t xml:space="preserve">.</w:t>
      </w:r>
    </w:p>
    <w:p>
      <w:pPr>
        <w:pStyle w:val="BodyText"/>
      </w:pPr>
      <w:r>
        <w:t xml:space="preserve">D2 separa la ignición primaria de la propagación táctica. Sea</w:t>
      </w:r>
      <w:r>
        <w:t xml:space="preserve"> </w:t>
      </w:r>
      <m:oMath>
        <m:sSub>
          <m:e>
            <m:r>
              <m:t>F</m:t>
            </m:r>
          </m:e>
          <m:sub>
            <m:r>
              <m:t>t</m:t>
            </m:r>
          </m:sub>
        </m:sSub>
      </m:oMath>
      <w:r>
        <w:t xml:space="preserve"> </w:t>
      </w:r>
      <w:r>
        <w:t xml:space="preserve">el conjunto de celdas con una detección térmica en el día</w:t>
      </w:r>
      <w:r>
        <w:t xml:space="preserve"> </w:t>
      </w:r>
      <m:oMath>
        <m:r>
          <m:t>t</m:t>
        </m:r>
      </m:oMath>
      <w:r>
        <w:t xml:space="preserve">. La ignición D2 en la celda</w:t>
      </w:r>
      <w:r>
        <w:t xml:space="preserve"> </w:t>
      </w:r>
      <m:oMath>
        <m:r>
          <m:t>i</m:t>
        </m:r>
      </m:oMath>
      <w:r>
        <w:t xml:space="preserve"> </w:t>
      </w:r>
      <w:r>
        <w:t xml:space="preserve">y el día</w:t>
      </w:r>
      <w:r>
        <w:t xml:space="preserve"> </w:t>
      </w:r>
      <m:oMath>
        <m:r>
          <m:t>t</m:t>
        </m:r>
      </m:oMath>
      <w:r>
        <w:t xml:space="preserve"> </w:t>
      </w:r>
      <w:r>
        <w:t xml:space="preserve">requiere (i)</w:t>
      </w:r>
      <w:r>
        <w:t xml:space="preserve"> </w:t>
      </w:r>
      <m:oMath>
        <m:r>
          <m:t>i</m:t>
        </m:r>
        <m:r>
          <m:rPr>
            <m:sty m:val="p"/>
          </m:rPr>
          <m:t>∈</m:t>
        </m:r>
        <m:sSub>
          <m:e>
            <m:r>
              <m:t>F</m:t>
            </m:r>
          </m:e>
          <m:sub>
            <m:r>
              <m:t>t</m:t>
            </m:r>
          </m:sub>
        </m:sSub>
      </m:oMath>
      <w:r>
        <w:t xml:space="preserve">, (ii) ninguna celda en</w:t>
      </w:r>
      <w:r>
        <w:t xml:space="preserve"> </w:t>
      </w:r>
      <m:oMath>
        <m:sSub>
          <m:e>
            <m:r>
              <m:t>F</m:t>
            </m:r>
          </m:e>
          <m:sub>
            <m:r>
              <m:t>t</m:t>
            </m:r>
            <m:r>
              <m:rPr>
                <m:sty m:val="p"/>
              </m:rPr>
              <m:t>−</m:t>
            </m:r>
            <m:r>
              <m:t>1</m:t>
            </m:r>
          </m:sub>
        </m:sSub>
      </m:oMath>
      <w:r>
        <w:t xml:space="preserve"> </w:t>
      </w:r>
      <w:r>
        <w:t xml:space="preserve">a menos de 25 km y (iii) ninguna detección en la celda</w:t>
      </w:r>
      <w:r>
        <w:t xml:space="preserve"> </w:t>
      </w:r>
      <m:oMath>
        <m:r>
          <m:t>i</m:t>
        </m:r>
      </m:oMath>
      <w:r>
        <w:t xml:space="preserve"> </w:t>
      </w:r>
      <w:r>
        <w:t xml:space="preserve">durante los 10 días previos. La propagación D2 requiere</w:t>
      </w:r>
      <w:r>
        <w:t xml:space="preserve"> </w:t>
      </w:r>
      <m:oMath>
        <m:r>
          <m:t>i</m:t>
        </m:r>
        <m:r>
          <m:rPr>
            <m:sty m:val="p"/>
          </m:rPr>
          <m:t>∈</m:t>
        </m:r>
        <m:sSub>
          <m:e>
            <m:r>
              <m:t>F</m:t>
            </m:r>
          </m:e>
          <m:sub>
            <m:r>
              <m:t>t</m:t>
            </m:r>
          </m:sub>
        </m:sSub>
      </m:oMath>
      <w:r>
        <w:t xml:space="preserve"> </w:t>
      </w:r>
      <w:r>
        <w:t xml:space="preserve">y al menos una celda en</w:t>
      </w:r>
      <w:r>
        <w:t xml:space="preserve"> </w:t>
      </w:r>
      <m:oMath>
        <m:sSub>
          <m:e>
            <m:r>
              <m:t>F</m:t>
            </m:r>
          </m:e>
          <m:sub>
            <m:r>
              <m:t>t</m:t>
            </m:r>
            <m:r>
              <m:rPr>
                <m:sty m:val="p"/>
              </m:rPr>
              <m:t>−</m:t>
            </m:r>
            <m:r>
              <m:t>1</m:t>
            </m:r>
          </m:sub>
        </m:sSub>
      </m:oMath>
      <w:r>
        <w:t xml:space="preserve"> </w:t>
      </w:r>
      <w:r>
        <w:t xml:space="preserve">a menos de 25 km. Los dos conjuntos de objetivos son disjuntos. El umbral de 25 km define el dominio del objetivo y no es un buffer de muestreo negativo; no se aplica un buffer de 20 km al conjunto de test. El buffer de 20 km se usa solo en el holdout de bloques espaciales.</w:t>
      </w:r>
    </w:p>
    <w:p>
      <w:pPr>
        <w:pStyle w:val="BodyText"/>
      </w:pPr>
      <w:r>
        <w:t xml:space="preserve">La muestra caso-control se extrae a 1:10 por tarea y región. El entrenamiento usa 2018–2022, la validación usa 2023 y el test es el período congelado 2024–2025. Los denominadores poblacionales se mantienen por separado y se usan para la corrección de prior. Las mismas filas de test se usan para cada modelo, FWI e INPE, por lo que las comparaciones son pareadas. Los conteos de muestreo y las proporciones de clase están en la Tabla S10. El diccionario de variables está en la Tabla S1; el registro completo de auditoría está en la Tabla S15.</w:t>
      </w:r>
    </w:p>
    <w:p>
      <w:pPr>
        <w:pStyle w:val="BodyText"/>
      </w:pPr>
      <w:r>
        <w:t xml:space="preserve">Las comprobaciones de calidad de datos colapsan sobrepasos VIIRS duplicados, eliminan detecciones de confianza</w:t>
      </w:r>
      <w:r>
        <w:t xml:space="preserve"> </w:t>
      </w:r>
      <w:r>
        <w:rPr>
          <w:rStyle w:val="VerbatimChar"/>
        </w:rPr>
        <w:t xml:space="preserve">low</w:t>
      </w:r>
      <w:r>
        <w:t xml:space="preserve">, reconstruyen la precipitación diaria a partir de incrementos subdiarios y rechazan valores imposibles por encima de 300 mm/día. Los nodos de ERA5-Land</w:t>
      </w:r>
      <w:r>
        <w:t xml:space="preserve"> </w:t>
      </w:r>
      <w:r>
        <w:t xml:space="preserve">(Muñoz-Sabater et al., 2021)</w:t>
      </w:r>
      <w:r>
        <w:t xml:space="preserve"> </w:t>
      </w:r>
      <w:r>
        <w:t xml:space="preserve">se mapean a celdas con un cKDTree precomputado. El archivo de datos procesados contiene los objetivos de test, las probabilidades, las capas de benchmark, los planes de muestreo y los artefactos entrenados, de modo que las tablas de resultados pueden regenerarse sin el archivo crudo de varios terabytes.</w:t>
      </w:r>
    </w:p>
    <w:bookmarkEnd w:id="13"/>
    <w:bookmarkStart w:id="14" w:name="X94d786bacf848e8e918e80dc61a41bbb95a09a3"/>
    <w:p>
      <w:pPr>
        <w:pStyle w:val="Heading1"/>
      </w:pPr>
      <w:r>
        <w:t xml:space="preserve">Nota complementaria S2. Calibración de Platt monótona acotada e hiperparámetros</w:t>
      </w:r>
    </w:p>
    <w:p>
      <w:pPr>
        <w:pStyle w:val="FirstParagraph"/>
      </w:pPr>
      <w:r>
        <w:t xml:space="preserve">Sea</w:t>
      </w:r>
      <w:r>
        <w:t xml:space="preserve"> </w:t>
      </w:r>
      <m:oMath>
        <m:sSub>
          <m:e>
            <m:r>
              <m:t>z</m:t>
            </m:r>
          </m:e>
          <m:sub>
            <m:r>
              <m:t>i</m:t>
            </m:r>
          </m:sub>
        </m:sSub>
        <m:r>
          <m:rPr>
            <m:sty m:val="p"/>
          </m:rPr>
          <m:t>∈</m:t>
        </m:r>
        <m:r>
          <m:rPr>
            <m:scr m:val="double-struck"/>
            <m:sty m:val="p"/>
          </m:rPr>
          <m:t>R</m:t>
        </m:r>
      </m:oMath>
      <w:r>
        <w:t xml:space="preserve"> </w:t>
      </w:r>
      <w:r>
        <w:t xml:space="preserve">el margen producido por el ensamble LightGBM</w:t>
      </w:r>
      <w:r>
        <w:t xml:space="preserve"> </w:t>
      </w:r>
      <w:r>
        <w:t xml:space="preserve">(Ke et al., 2017)</w:t>
      </w:r>
      <w:r>
        <w:t xml:space="preserve"> </w:t>
      </w:r>
      <w:r>
        <w:t xml:space="preserve">para la celda</w:t>
      </w:r>
      <w:r>
        <w:t xml:space="preserve"> </w:t>
      </w:r>
      <m:oMath>
        <m:r>
          <m:t>i</m:t>
        </m:r>
      </m:oMath>
      <w:r>
        <w:t xml:space="preserve">, y sea</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la etiqueta binaria de fuego. El escalado de Platt estándar</w:t>
      </w:r>
      <w:r>
        <w:t xml:space="preserve"> </w:t>
      </w:r>
      <w:r>
        <w:t xml:space="preserve">(Platt, 1999)</w:t>
      </w:r>
      <w:r>
        <w:t xml:space="preserve"> </w:t>
      </w:r>
      <w:r>
        <w:t xml:space="preserve">estima</w:t>
      </w:r>
      <w:r>
        <w:t xml:space="preserve"> </w:t>
      </w:r>
      <m:oMath>
        <m:r>
          <m:t>w</m:t>
        </m:r>
        <m:r>
          <m:rPr>
            <m:sty m:val="p"/>
          </m:rPr>
          <m:t>,</m:t>
        </m:r>
        <m:r>
          <m:t>b</m:t>
        </m:r>
        <m:r>
          <m:rPr>
            <m:sty m:val="p"/>
          </m:rPr>
          <m:t>∈</m:t>
        </m:r>
        <m:r>
          <m:rPr>
            <m:scr m:val="double-struck"/>
            <m:sty m:val="p"/>
          </m:rPr>
          <m:t>R</m:t>
        </m:r>
      </m:oMath>
      <w:r>
        <w:t xml:space="preserve"> </w:t>
      </w:r>
      <w:r>
        <w:t xml:space="preserve">minimizando la entropía cruzada binaria:</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Si y solo si</w:t>
      </w:r>
      <w:r>
        <w:t xml:space="preserve"> </w:t>
      </w:r>
      <m:oMath>
        <m:r>
          <m:t>w</m:t>
        </m:r>
        <m:r>
          <m:rPr>
            <m:sty m:val="p"/>
          </m:rPr>
          <m:t>&gt;</m:t>
        </m:r>
        <m:r>
          <m:t>0</m:t>
        </m:r>
      </m:oMath>
      <w:r>
        <w:t xml:space="preserve">, el mapa</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es estrictamente creciente y preserva el ranking del ensamble. Su derivada es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y el factor sigmoide es estrictamente positivo, por lo que</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Una pendiente positiva deja ROC-AUC sin cambios. La regresión logística sin restricciones puede converger a</w:t>
      </w:r>
      <w:r>
        <w:t xml:space="preserve"> </w:t>
      </w:r>
      <m:oMath>
        <m:r>
          <m:t>w</m:t>
        </m:r>
        <m:r>
          <m:rPr>
            <m:sty m:val="p"/>
          </m:rPr>
          <m:t>&lt;</m:t>
        </m:r>
        <m:r>
          <m:t>0</m:t>
        </m:r>
      </m:oMath>
      <w:r>
        <w:t xml:space="preserve"> </w:t>
      </w:r>
      <w:r>
        <w:t xml:space="preserve">bajo desbalance extremo o márgenes bimodales, invirtiendo el ranking y convirtiendo un ROC-AUC de 0.77 en 0.23.</w:t>
      </w:r>
    </w:p>
    <w:p>
      <w:pPr>
        <w:pStyle w:val="BodyText"/>
      </w:pPr>
      <w:r>
        <w:t xml:space="preserve">La implementación minimiza una pérdida de Brier acotada con L-BFGS-B en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El límite inferior garantiza monotonicidad estricta y evita el colapso del gradiente en regiones asintóticas. La calibración se ajusta en 2023 y se congela para 2024–2025. La misma lógica de cutoff (umbral de corte) se usa para M1, M2, M3 y propagación; los cutoffs se seleccionan en validación con un criterio F0.5 y se aplican después de la corrección de prior. Los hiperparámetros están en la Tabla S2. La ablación usa una capacidad común (45/60 rondas y 23/31 hojas) para aislar el efecto de las variables.</w:t>
      </w:r>
    </w:p>
    <w:bookmarkEnd w:id="14"/>
    <w:bookmarkStart w:id="24" w:name="X719b99ce08e7a661dcc23a3954f92e3f8fff976"/>
    <w:p>
      <w:pPr>
        <w:pStyle w:val="Heading1"/>
      </w:pPr>
      <w:r>
        <w:t xml:space="preserve">Nota complementaria S3. Protocolo de evaluación y análisis ampliados</w:t>
      </w:r>
    </w:p>
    <w:p>
      <w:pPr>
        <w:pStyle w:val="FirstParagraph"/>
      </w:pPr>
      <w:r>
        <w:t xml:space="preserve">El arnés de evaluación (harness) se fija antes de abrir el test. Contiene cinco componentes:</w:t>
      </w:r>
    </w:p>
    <w:p>
      <w:pPr>
        <w:pStyle w:val="BodyText"/>
      </w:pPr>
      <w:r>
        <w:rPr>
          <w:b/>
          <w:bCs/>
        </w:rPr>
        <w:t xml:space="preserve">(1)</w:t>
      </w:r>
      <w:r>
        <w:t xml:space="preserve"> </w:t>
      </w:r>
      <w:r>
        <w:t xml:space="preserve">Una división estrictamente temporal: entrenamiento 2018–2022, validación 2023 y test 2024–2025.</w:t>
      </w:r>
    </w:p>
    <w:p>
      <w:pPr>
        <w:pStyle w:val="BodyText"/>
      </w:pPr>
      <w:r>
        <w:rPr>
          <w:b/>
          <w:bCs/>
        </w:rPr>
        <w:t xml:space="preserve">(2)</w:t>
      </w:r>
      <w:r>
        <w:t xml:space="preserve"> </w:t>
      </w:r>
      <w:r>
        <w:t xml:space="preserve">Un holdout de bloques espaciales de 50 km con un buffer de 20 km; los priors se recalculan sin los incendios retenidos.</w:t>
      </w:r>
    </w:p>
    <w:p>
      <w:pPr>
        <w:pStyle w:val="BodyText"/>
      </w:pPr>
      <w:r>
        <w:rPr>
          <w:b/>
          <w:bCs/>
        </w:rPr>
        <w:t xml:space="preserve">(3)</w:t>
      </w:r>
      <w:r>
        <w:t xml:space="preserve"> </w:t>
      </w:r>
      <w:r>
        <w:t xml:space="preserve">Un bootstrap pareado agrupado por fecha (</w:t>
      </w:r>
      <m:oMath>
        <m:r>
          <m:t>B</m:t>
        </m:r>
        <m:r>
          <m:rPr>
            <m:sty m:val="p"/>
          </m:rPr>
          <m:t>=</m:t>
        </m:r>
        <m:r>
          <m:t>1</m:t>
        </m:r>
        <m:r>
          <m:t> </m:t>
        </m:r>
        <m:r>
          <m:t>000</m:t>
        </m:r>
      </m:oMath>
      <w:r>
        <w:t xml:space="preserve">) para intervalos de confianza y diferencias frente a FWI</w:t>
      </w:r>
      <w:r>
        <w:t xml:space="preserve"> </w:t>
      </w:r>
      <w:r>
        <w:t xml:space="preserve">(Van Wagner, 1987)</w:t>
      </w:r>
      <w:r>
        <w:t xml:space="preserve"> </w:t>
      </w:r>
      <w:r>
        <w:t xml:space="preserve">e INPE</w:t>
      </w:r>
      <w:r>
        <w:t xml:space="preserve"> </w:t>
      </w:r>
      <w:r>
        <w:t xml:space="preserve">(Setzer et al., 2019)</w:t>
      </w:r>
      <w:r>
        <w:t xml:space="preserve">.</w:t>
      </w:r>
    </w:p>
    <w:p>
      <w:pPr>
        <w:pStyle w:val="BodyText"/>
      </w:pPr>
      <w:r>
        <w:rPr>
          <w:b/>
          <w:bCs/>
        </w:rPr>
        <w:t xml:space="preserve">(4)</w:t>
      </w:r>
      <w:r>
        <w:t xml:space="preserve"> </w:t>
      </w:r>
      <w:r>
        <w:t xml:space="preserve">Un análisis de lead time (tiempo de anticipación) usando meteorología de t-1 para cuantificar la brecha entre nowcast (pronóstico inmediato) y pronóstico.</w:t>
      </w:r>
    </w:p>
    <w:p>
      <w:pPr>
        <w:pStyle w:val="BodyText"/>
      </w:pPr>
      <w:r>
        <w:rPr>
          <w:b/>
          <w:bCs/>
        </w:rPr>
        <w:t xml:space="preserve">(5)</w:t>
      </w:r>
      <w:r>
        <w:t xml:space="preserve"> </w:t>
      </w:r>
      <w:r>
        <w:t xml:space="preserve">Análisis poblacional, conformal y cost-loss.</w:t>
      </w:r>
    </w:p>
    <w:p>
      <w:pPr>
        <w:pStyle w:val="BodyText"/>
      </w:pPr>
      <w:r>
        <w:t xml:space="preserve">El bootstrap remuestrea por fecha, no por fila, porque la actividad diaria de incendios está fuertemente agrupada. Se retienen todas las celdas de una fecha muestreada; esto preserva la dependencia intradía. El holdout espacial elimina un bloque completo de 50 km más un buffer de 20 km, recalcula los priors históricos sin los incendios retenidos y evalúa tanto celdas retenidas como no retenidas. Las métricas principales son ROC-AUC y PR-AUC; también se reportan Brier score, error de calibración esperado, precisión, recall, F0.5 y falsos positivos. Los intervalos de AUC usan 500 réplicas bootstrap agrupadas; las diferencias pareadas usan 1 000. Como se hacen cuatro comparaciones principales frente a FWI e INPE, las afirmaciones de significancia son un resultado de cribado conservador, no una inferencia ajustada por multiplicidad. La resolución del bootstrap es 0.001.</w:t>
      </w:r>
    </w:p>
    <w:p>
      <w:pPr>
        <w:pStyle w:val="BodyText"/>
      </w:pPr>
      <w:r>
        <w:t xml:space="preserve">El benchmark completo está en la Tabla S11, la significancia pareada en la Tabla S7, los resultados completos de bloques espaciales en la Tabla S8 y los resultados de lead time en la Tabla S9. La ablación controlada está en la Tabla S12 y la Figura S2; SHAP está en la Tabla S13 y la Figura S1; la evaluación poblacional está en la Tabla S6; la cobertura conformal en la Tabla S5; el cost-loss en la Tabla S14 y la Figura S3. El perfil computacional está en la Tabla S4. Todos los análisis usan las filas de test congeladas archivadas con la release (versión publicada) del código.</w:t>
      </w:r>
    </w:p>
    <w:p>
      <w:r>
        <w:pict>
          <v:rect style="width:0;height:1.5pt" o:hralign="center" o:hrstd="t" o:hr="t"/>
        </w:pict>
      </w:r>
    </w:p>
    <w:p>
      <w:pPr>
        <w:pStyle w:val="FirstParagraph"/>
      </w:pPr>
      <w:r>
        <w:t xml:space="preserve">La grilla de 1 km² es la unidad de modelado. Las fracciones de combustible provienen de mapas anuales de MapBiomas Colección 2 (2017–2023), unidos a cada fila con el mapa del año previo; 2024 usa 2023 con lag 1 y 2025 reutiliza 2023 con lag 2</w:t>
      </w:r>
      <w:r>
        <w:t xml:space="preserve"> </w:t>
      </w:r>
      <w:r>
        <w:t xml:space="preserve">(MapBiomas Chaco, 2023)</w:t>
      </w:r>
      <w:r>
        <w:t xml:space="preserve">. Los priors históricos usan una ventana móvil causal de tres años en lugar del registro completo 2018–2022.</w:t>
      </w:r>
      <w:r>
        <w:t xml:space="preserve"> </w:t>
      </w:r>
      <w:r>
        <w:rPr>
          <w:rStyle w:val="VerbatimChar"/>
        </w:rPr>
        <w:t xml:space="preserve">rafaga_max_kmh</w:t>
      </w:r>
      <w:r>
        <w:t xml:space="preserve"> </w:t>
      </w:r>
      <w:r>
        <w:t xml:space="preserve">es un proxy lineal y no se usa como variable. M3 contiene 44 variables en el Chaco y 45 en la Región Oriental; M2 contiene 35 y M1 contiene 24.</w:t>
      </w:r>
    </w:p>
    <w:p>
      <w:pPr>
        <w:pStyle w:val="BodyText"/>
      </w:pPr>
      <w:r>
        <w:rPr>
          <w:b/>
          <w:bCs/>
        </w:rPr>
        <w:t xml:space="preserve">Tabla S1.</w:t>
      </w:r>
      <w:r>
        <w:t xml:space="preserve"> </w:t>
      </w:r>
      <w:r>
        <w:t xml:space="preserve">Diccionario de variables y papel físico de los predictores.</w:t>
      </w:r>
    </w:p>
    <w:tbl>
      <w:tblPr>
        <w:tblStyle w:val="Table"/>
        <w:tblW w:type="pct" w:w="5000"/>
        <w:tblLayout w:type="fixed"/>
        <w:tblLook w:firstRow="1" w:lastRow="0" w:firstColumn="0" w:lastColumn="0" w:noHBand="0" w:noVBand="0" w:val="0020"/>
      </w:tblPr>
      <w:tblGrid>
        <w:gridCol w:w="2217"/>
        <w:gridCol w:w="3009"/>
        <w:gridCol w:w="1108"/>
        <w:gridCol w:w="1584"/>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Role</w:t>
            </w:r>
          </w:p>
        </w:tc>
      </w:tr>
      <w:tr>
        <w:tc>
          <w:tcPr/>
          <w:p>
            <w:pPr>
              <w:pStyle w:val="Compact"/>
            </w:pPr>
            <w:r>
              <w:t xml:space="preserve">temp_max_c</w:t>
            </w:r>
          </w:p>
        </w:tc>
        <w:tc>
          <w:tcPr/>
          <w:p>
            <w:pPr>
              <w:pStyle w:val="Compact"/>
            </w:pPr>
            <w:r>
              <w:t xml:space="preserve">Daily maximum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temp_min_c</w:t>
            </w:r>
          </w:p>
        </w:tc>
        <w:tc>
          <w:tcPr/>
          <w:p>
            <w:pPr>
              <w:pStyle w:val="Compact"/>
            </w:pPr>
            <w:r>
              <w:t xml:space="preserve">Daily minimum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rango_termico_diario</w:t>
            </w:r>
          </w:p>
        </w:tc>
        <w:tc>
          <w:tcPr/>
          <w:p>
            <w:pPr>
              <w:pStyle w:val="Compact"/>
            </w:pPr>
            <w:r>
              <w:t xml:space="preserve">Intraday thermal range (Tmax − Tmin)</w:t>
            </w:r>
          </w:p>
        </w:tc>
        <w:tc>
          <w:tcPr/>
          <w:p>
            <w:pPr>
              <w:pStyle w:val="Compact"/>
            </w:pPr>
            <w:r>
              <w:t xml:space="preserve">Derived</w:t>
            </w:r>
          </w:p>
        </w:tc>
        <w:tc>
          <w:tcPr/>
          <w:p>
            <w:pPr>
              <w:pStyle w:val="Compact"/>
            </w:pPr>
            <w:r>
              <w:t xml:space="preserve">Ignition and propagation</w:t>
            </w:r>
          </w:p>
        </w:tc>
      </w:tr>
      <w:tr>
        <w:tc>
          <w:tcPr/>
          <w:p>
            <w:pPr>
              <w:pStyle w:val="Compact"/>
            </w:pPr>
            <w:r>
              <w:t xml:space="preserve">vpd_max_kpa</w:t>
            </w:r>
          </w:p>
        </w:tc>
        <w:tc>
          <w:tcPr/>
          <w:p>
            <w:pPr>
              <w:pStyle w:val="Compact"/>
            </w:pPr>
            <w:r>
              <w:t xml:space="preserve">Maximum vapor pressure deficit (kPa)</w:t>
            </w:r>
          </w:p>
        </w:tc>
        <w:tc>
          <w:tcPr/>
          <w:p>
            <w:pPr>
              <w:pStyle w:val="Compact"/>
            </w:pPr>
            <w:r>
              <w:t xml:space="preserve">Derived</w:t>
            </w:r>
          </w:p>
        </w:tc>
        <w:tc>
          <w:tcPr/>
          <w:p>
            <w:pPr>
              <w:pStyle w:val="Compact"/>
            </w:pPr>
            <w:r>
              <w:t xml:space="preserve">Gate, ignition and propagation</w:t>
            </w:r>
          </w:p>
        </w:tc>
      </w:tr>
      <w:tr>
        <w:tc>
          <w:tcPr/>
          <w:p>
            <w:pPr>
              <w:pStyle w:val="Compact"/>
            </w:pPr>
            <w:r>
              <w:t xml:space="preserve">deficit_hidrico_acumulado</w:t>
            </w:r>
          </w:p>
        </w:tc>
        <w:tc>
          <w:tcPr/>
          <w:p>
            <w:pPr>
              <w:pStyle w:val="Compact"/>
            </w:pPr>
            <w:r>
              <w:t xml:space="preserve">Integrated desiccation stress (VPD × (CDD + 1), kPa·d)</w:t>
            </w:r>
          </w:p>
        </w:tc>
        <w:tc>
          <w:tcPr/>
          <w:p>
            <w:pPr>
              <w:pStyle w:val="Compact"/>
            </w:pPr>
            <w:r>
              <w:t xml:space="preserve">Derived</w:t>
            </w:r>
          </w:p>
        </w:tc>
        <w:tc>
          <w:tcPr/>
          <w:p>
            <w:pPr>
              <w:pStyle w:val="Compact"/>
            </w:pPr>
            <w:r>
              <w:t xml:space="preserve">Ignition and propagation</w:t>
            </w:r>
          </w:p>
        </w:tc>
      </w:tr>
      <w:tr>
        <w:tc>
          <w:tcPr/>
          <w:p>
            <w:pPr>
              <w:pStyle w:val="Compact"/>
            </w:pPr>
            <w:r>
              <w:t xml:space="preserve">precipitacion_mm</w:t>
            </w:r>
          </w:p>
        </w:tc>
        <w:tc>
          <w:tcPr/>
          <w:p>
            <w:pPr>
              <w:pStyle w:val="Compact"/>
            </w:pPr>
            <w:r>
              <w:t xml:space="preserve">Daily rainfall (00–24 h, mm)</w:t>
            </w:r>
          </w:p>
        </w:tc>
        <w:tc>
          <w:tcPr/>
          <w:p>
            <w:pPr>
              <w:pStyle w:val="Compact"/>
            </w:pPr>
            <w:r>
              <w:t xml:space="preserve">ERA5-Land</w:t>
            </w:r>
          </w:p>
        </w:tc>
        <w:tc>
          <w:tcPr/>
          <w:p>
            <w:pPr>
              <w:pStyle w:val="Compact"/>
            </w:pPr>
            <w:r>
              <w:t xml:space="preserve">Ignition and propagation</w:t>
            </w:r>
          </w:p>
        </w:tc>
      </w:tr>
      <w:tr>
        <w:tc>
          <w:tcPr/>
          <w:p>
            <w:pPr>
              <w:pStyle w:val="Compact"/>
            </w:pPr>
            <w:r>
              <w:t xml:space="preserve">precipitacion_48h_mm</w:t>
            </w:r>
          </w:p>
        </w:tc>
        <w:tc>
          <w:tcPr/>
          <w:p>
            <w:pPr>
              <w:pStyle w:val="Compact"/>
            </w:pPr>
            <w:r>
              <w:t xml:space="preserve">Antecedent 48-h rainfall (mm)</w:t>
            </w:r>
          </w:p>
        </w:tc>
        <w:tc>
          <w:tcPr/>
          <w:p>
            <w:pPr>
              <w:pStyle w:val="Compact"/>
            </w:pPr>
            <w:r>
              <w:t xml:space="preserve">Derived</w:t>
            </w:r>
          </w:p>
        </w:tc>
        <w:tc>
          <w:tcPr/>
          <w:p>
            <w:pPr>
              <w:pStyle w:val="Compact"/>
            </w:pPr>
            <w:r>
              <w:t xml:space="preserve">Gate, ignition and propagation</w:t>
            </w:r>
          </w:p>
        </w:tc>
      </w:tr>
      <w:tr>
        <w:tc>
          <w:tcPr/>
          <w:p>
            <w:pPr>
              <w:pStyle w:val="Compact"/>
            </w:pPr>
            <w:r>
              <w:t xml:space="preserve">dias_secos_consecutivos</w:t>
            </w:r>
          </w:p>
        </w:tc>
        <w:tc>
          <w:tcPr/>
          <w:p>
            <w:pPr>
              <w:pStyle w:val="Compact"/>
            </w:pPr>
            <w:r>
              <w:t xml:space="preserve">Consecutive days with rainfall &lt;1.0 mm (CDD)</w:t>
            </w:r>
          </w:p>
        </w:tc>
        <w:tc>
          <w:tcPr/>
          <w:p>
            <w:pPr>
              <w:pStyle w:val="Compact"/>
            </w:pPr>
            <w:r>
              <w:t xml:space="preserve">Derived</w:t>
            </w:r>
          </w:p>
        </w:tc>
        <w:tc>
          <w:tcPr/>
          <w:p>
            <w:pPr>
              <w:pStyle w:val="Compact"/>
            </w:pPr>
            <w:r>
              <w:t xml:space="preserve">Ignition and propagation</w:t>
            </w:r>
          </w:p>
        </w:tc>
      </w:tr>
      <w:tr>
        <w:tc>
          <w:tcPr/>
          <w:p>
            <w:pPr>
              <w:pStyle w:val="Compact"/>
            </w:pPr>
            <w:r>
              <w:t xml:space="preserve">viento_max_kmh</w:t>
            </w:r>
          </w:p>
        </w:tc>
        <w:tc>
          <w:tcPr/>
          <w:p>
            <w:pPr>
              <w:pStyle w:val="Compact"/>
            </w:pPr>
            <w:r>
              <w:t xml:space="preserve">Maximum 10-m wind speed (km/h)</w:t>
            </w:r>
          </w:p>
        </w:tc>
        <w:tc>
          <w:tcPr/>
          <w:p>
            <w:pPr>
              <w:pStyle w:val="Compact"/>
            </w:pPr>
            <w:r>
              <w:t xml:space="preserve">ERA5-Land</w:t>
            </w:r>
          </w:p>
        </w:tc>
        <w:tc>
          <w:tcPr/>
          <w:p>
            <w:pPr>
              <w:pStyle w:val="Compact"/>
            </w:pPr>
            <w:r>
              <w:t xml:space="preserve">Ignition and propagation</w:t>
            </w:r>
          </w:p>
        </w:tc>
      </w:tr>
      <w:tr>
        <w:tc>
          <w:tcPr/>
          <w:p>
            <w:pPr>
              <w:pStyle w:val="Compact"/>
            </w:pPr>
            <w:r>
              <w:t xml:space="preserve">rafaga_max_kmh</w:t>
            </w:r>
          </w:p>
        </w:tc>
        <w:tc>
          <w:tcPr/>
          <w:p>
            <w:pPr>
              <w:pStyle w:val="Compact"/>
            </w:pPr>
            <w:r>
              <w:t xml:space="preserve">Linear wind proxy (1.3 × wind); not an ERA5-Land gust</w:t>
            </w:r>
          </w:p>
        </w:tc>
        <w:tc>
          <w:tcPr/>
          <w:p>
            <w:pPr>
              <w:pStyle w:val="Compact"/>
            </w:pPr>
            <w:r>
              <w:t xml:space="preserve">Proxy</w:t>
            </w:r>
          </w:p>
        </w:tc>
        <w:tc>
          <w:tcPr/>
          <w:p>
            <w:pPr>
              <w:pStyle w:val="Compact"/>
            </w:pPr>
            <w:r>
              <w:t xml:space="preserve">Not used</w:t>
            </w:r>
          </w:p>
        </w:tc>
      </w:tr>
      <w:tr>
        <w:tc>
          <w:tcPr/>
          <w:p>
            <w:pPr>
              <w:pStyle w:val="Compact"/>
            </w:pPr>
            <w:r>
              <w:t xml:space="preserve">potencial_viento_cuadratico</w:t>
            </w:r>
          </w:p>
        </w:tc>
        <w:tc>
          <w:tcPr/>
          <w:p>
            <w:pPr>
              <w:pStyle w:val="Compact"/>
            </w:pPr>
            <w:r>
              <w:t xml:space="preserve">Dynamic wind pressure ((v/10)², dimensionless)</w:t>
            </w:r>
          </w:p>
        </w:tc>
        <w:tc>
          <w:tcPr/>
          <w:p>
            <w:pPr>
              <w:pStyle w:val="Compact"/>
            </w:pPr>
            <w:r>
              <w:t xml:space="preserve">Derived</w:t>
            </w:r>
          </w:p>
        </w:tc>
        <w:tc>
          <w:tcPr/>
          <w:p>
            <w:pPr>
              <w:pStyle w:val="Compact"/>
            </w:pPr>
            <w:r>
              <w:t xml:space="preserve">Ignition and propagation</w:t>
            </w:r>
          </w:p>
        </w:tc>
      </w:tr>
      <w:tr>
        <w:tc>
          <w:tcPr/>
          <w:p>
            <w:pPr>
              <w:pStyle w:val="Compact"/>
            </w:pPr>
            <w:r>
              <w:t xml:space="preserve">interaccion_viento_vpd</w:t>
            </w:r>
          </w:p>
        </w:tc>
        <w:tc>
          <w:tcPr/>
          <w:p>
            <w:pPr>
              <w:pStyle w:val="Compact"/>
            </w:pPr>
            <w:r>
              <w:t xml:space="preserve">Advective–desiccant coupling (wind × VPD)</w:t>
            </w:r>
          </w:p>
        </w:tc>
        <w:tc>
          <w:tcPr/>
          <w:p>
            <w:pPr>
              <w:pStyle w:val="Compact"/>
            </w:pPr>
            <w:r>
              <w:t xml:space="preserve">Derived</w:t>
            </w:r>
          </w:p>
        </w:tc>
        <w:tc>
          <w:tcPr/>
          <w:p>
            <w:pPr>
              <w:pStyle w:val="Compact"/>
            </w:pPr>
            <w:r>
              <w:t xml:space="preserve">Ignition and propagation</w:t>
            </w:r>
          </w:p>
        </w:tc>
      </w:tr>
      <w:tr>
        <w:tc>
          <w:tcPr/>
          <w:p>
            <w:pPr>
              <w:pStyle w:val="Compact"/>
            </w:pPr>
            <w:r>
              <w:t xml:space="preserve">swvl1_m3m3</w:t>
            </w:r>
          </w:p>
        </w:tc>
        <w:tc>
          <w:tcPr/>
          <w:p>
            <w:pPr>
              <w:pStyle w:val="Compact"/>
            </w:pPr>
            <w:r>
              <w:t xml:space="preserve">Topsoil volumetric water content, 0–7 cm (m³/m³)</w:t>
            </w:r>
          </w:p>
        </w:tc>
        <w:tc>
          <w:tcPr/>
          <w:p>
            <w:pPr>
              <w:pStyle w:val="Compact"/>
            </w:pPr>
            <w:r>
              <w:t xml:space="preserve">ERA5-Land</w:t>
            </w:r>
          </w:p>
        </w:tc>
        <w:tc>
          <w:tcPr/>
          <w:p>
            <w:pPr>
              <w:pStyle w:val="Compact"/>
            </w:pPr>
            <w:r>
              <w:t xml:space="preserve">M1, M2, M3 and propagation</w:t>
            </w:r>
          </w:p>
        </w:tc>
      </w:tr>
      <w:tr>
        <w:tc>
          <w:tcPr/>
          <w:p>
            <w:pPr>
              <w:pStyle w:val="Compact"/>
            </w:pPr>
            <w:r>
              <w:t xml:space="preserve">fdd_heladas_60d</w:t>
            </w:r>
          </w:p>
        </w:tc>
        <w:tc>
          <w:tcPr/>
          <w:p>
            <w:pPr>
              <w:pStyle w:val="Compact"/>
            </w:pPr>
            <w:r>
              <w:t xml:space="preserve">Antecedent frost severity over 60 days (°C-days)</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deficit_hidro_60d</w:t>
            </w:r>
          </w:p>
        </w:tc>
        <w:tc>
          <w:tcPr/>
          <w:p>
            <w:pPr>
              <w:pStyle w:val="Compact"/>
            </w:pPr>
            <w:r>
              <w:t xml:space="preserve">Antecedent water deficit over 60 days (mm)</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riesgo_estero_seco</w:t>
            </w:r>
          </w:p>
        </w:tc>
        <w:tc>
          <w:tcPr/>
          <w:p>
            <w:pPr>
              <w:pStyle w:val="Compact"/>
            </w:pPr>
            <w:r>
              <w:t xml:space="preserve">Dry estero risk (wetland × 60-day deficit)</w:t>
            </w:r>
          </w:p>
        </w:tc>
        <w:tc>
          <w:tcPr/>
          <w:p>
            <w:pPr>
              <w:pStyle w:val="Compact"/>
            </w:pPr>
            <w:r>
              <w:t xml:space="preserve">Derived</w:t>
            </w:r>
          </w:p>
        </w:tc>
        <w:tc>
          <w:tcPr/>
          <w:p>
            <w:pPr>
              <w:pStyle w:val="Compact"/>
            </w:pPr>
            <w:r>
              <w:t xml:space="preserve">M1, M2, M3 and propagation</w:t>
            </w:r>
          </w:p>
        </w:tc>
      </w:tr>
      <w:tr>
        <w:tc>
          <w:tcPr/>
          <w:p>
            <w:pPr>
              <w:pStyle w:val="Compact"/>
            </w:pPr>
            <w:r>
              <w:t xml:space="preserve">combustible_curado_helada</w:t>
            </w:r>
          </w:p>
        </w:tc>
        <w:tc>
          <w:tcPr/>
          <w:p>
            <w:pPr>
              <w:pStyle w:val="Compact"/>
            </w:pPr>
            <w:r>
              <w:t xml:space="preserve">Frost-cured pasture and grassland fuel</w:t>
            </w:r>
          </w:p>
        </w:tc>
        <w:tc>
          <w:tcPr/>
          <w:p>
            <w:pPr>
              <w:pStyle w:val="Compact"/>
            </w:pPr>
            <w:r>
              <w:t xml:space="preserve">Derived</w:t>
            </w:r>
          </w:p>
        </w:tc>
        <w:tc>
          <w:tcPr/>
          <w:p>
            <w:pPr>
              <w:pStyle w:val="Compact"/>
            </w:pPr>
            <w:r>
              <w:t xml:space="preserve">M1, M2, M3 and propagation</w:t>
            </w:r>
          </w:p>
        </w:tc>
      </w:tr>
      <w:tr>
        <w:tc>
          <w:tcPr/>
          <w:p>
            <w:pPr>
              <w:pStyle w:val="Compact"/>
            </w:pPr>
            <w:r>
              <w:t xml:space="preserve">ffmc</w:t>
            </w:r>
          </w:p>
        </w:tc>
        <w:tc>
          <w:tcPr/>
          <w:p>
            <w:pPr>
              <w:pStyle w:val="Compact"/>
            </w:pPr>
            <w:r>
              <w:t xml:space="preserve">Fine Fuel Moisture Code</w:t>
            </w:r>
          </w:p>
        </w:tc>
        <w:tc>
          <w:tcPr/>
          <w:p>
            <w:pPr>
              <w:pStyle w:val="Compact"/>
            </w:pPr>
            <w:r>
              <w:t xml:space="preserve">FWI derived</w:t>
            </w:r>
          </w:p>
        </w:tc>
        <w:tc>
          <w:tcPr/>
          <w:p>
            <w:pPr>
              <w:pStyle w:val="Compact"/>
            </w:pPr>
            <w:r>
              <w:t xml:space="preserve">Ignition and propagation</w:t>
            </w:r>
          </w:p>
        </w:tc>
      </w:tr>
      <w:tr>
        <w:tc>
          <w:tcPr/>
          <w:p>
            <w:pPr>
              <w:pStyle w:val="Compact"/>
            </w:pPr>
            <w:r>
              <w:t xml:space="preserve">isi</w:t>
            </w:r>
          </w:p>
        </w:tc>
        <w:tc>
          <w:tcPr/>
          <w:p>
            <w:pPr>
              <w:pStyle w:val="Compact"/>
            </w:pPr>
            <w:r>
              <w:t xml:space="preserve">Initial Spread Index</w:t>
            </w:r>
          </w:p>
        </w:tc>
        <w:tc>
          <w:tcPr/>
          <w:p>
            <w:pPr>
              <w:pStyle w:val="Compact"/>
            </w:pPr>
            <w:r>
              <w:t xml:space="preserve">FWI derived</w:t>
            </w:r>
          </w:p>
        </w:tc>
        <w:tc>
          <w:tcPr/>
          <w:p>
            <w:pPr>
              <w:pStyle w:val="Compact"/>
            </w:pPr>
            <w:r>
              <w:t xml:space="preserve">Ignition and propagation</w:t>
            </w:r>
          </w:p>
        </w:tc>
      </w:tr>
      <w:tr>
        <w:tc>
          <w:tcPr/>
          <w:p>
            <w:pPr>
              <w:pStyle w:val="Compact"/>
            </w:pPr>
            <w:r>
              <w:t xml:space="preserve">dia_semana</w:t>
            </w:r>
          </w:p>
        </w:tc>
        <w:tc>
          <w:tcPr/>
          <w:p>
            <w:pPr>
              <w:pStyle w:val="Compact"/>
            </w:pPr>
            <w:r>
              <w:t xml:space="preserve">Civil weekday (0 = Monday … 6 = 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es_fin_de_semana</w:t>
            </w:r>
          </w:p>
        </w:tc>
        <w:tc>
          <w:tcPr/>
          <w:p>
            <w:pPr>
              <w:pStyle w:val="Compact"/>
            </w:pPr>
            <w:r>
              <w:t xml:space="preserve">Weekend indicator (Saturday/Sunday)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mes</w:t>
            </w:r>
          </w:p>
        </w:tc>
        <w:tc>
          <w:tcPr/>
          <w:p>
            <w:pPr>
              <w:pStyle w:val="Compact"/>
            </w:pPr>
            <w:r>
              <w:t xml:space="preserve">Month of year (1–12)</w:t>
            </w:r>
          </w:p>
        </w:tc>
        <w:tc>
          <w:tcPr/>
          <w:p>
            <w:pPr>
              <w:pStyle w:val="Compact"/>
            </w:pPr>
            <w:r>
              <w:t xml:space="preserve">Calendar</w:t>
            </w:r>
          </w:p>
        </w:tc>
        <w:tc>
          <w:tcPr/>
          <w:p>
            <w:pPr>
              <w:pStyle w:val="Compact"/>
            </w:pPr>
            <w:r>
              <w:t xml:space="preserve">Ignition and propagation</w:t>
            </w:r>
          </w:p>
        </w:tc>
      </w:tr>
      <w:tr>
        <w:tc>
          <w:tcPr/>
          <w:p>
            <w:pPr>
              <w:pStyle w:val="Compact"/>
            </w:pPr>
            <w:r>
              <w:t xml:space="preserve">dia_del_anio</w:t>
            </w:r>
          </w:p>
        </w:tc>
        <w:tc>
          <w:tcPr/>
          <w:p>
            <w:pPr>
              <w:pStyle w:val="Compact"/>
            </w:pPr>
            <w:r>
              <w:t xml:space="preserve">Ordinal day of year (1–366)</w:t>
            </w:r>
          </w:p>
        </w:tc>
        <w:tc>
          <w:tcPr/>
          <w:p>
            <w:pPr>
              <w:pStyle w:val="Compact"/>
            </w:pPr>
            <w:r>
              <w:t xml:space="preserve">Calendar</w:t>
            </w:r>
          </w:p>
        </w:tc>
        <w:tc>
          <w:tcPr/>
          <w:p>
            <w:pPr>
              <w:pStyle w:val="Compact"/>
            </w:pPr>
            <w:r>
              <w:t xml:space="preserve">Ignition and propagation</w:t>
            </w:r>
          </w:p>
        </w:tc>
      </w:tr>
      <w:tr>
        <w:tc>
          <w:tcPr/>
          <w:p>
            <w:pPr>
              <w:pStyle w:val="Compact"/>
            </w:pPr>
            <w:r>
              <w:t xml:space="preserve">pct_pastura</w:t>
            </w:r>
          </w:p>
        </w:tc>
        <w:tc>
          <w:tcPr/>
          <w:p>
            <w:pPr>
              <w:pStyle w:val="Compact"/>
            </w:pPr>
            <w:r>
              <w:t xml:space="preserve">Total pasture, annual agriculture and forest plantation (0–100 %)</w:t>
            </w:r>
          </w:p>
        </w:tc>
        <w:tc>
          <w:tcPr/>
          <w:p>
            <w:pPr>
              <w:pStyle w:val="Compact"/>
            </w:pPr>
            <w:r>
              <w:t xml:space="preserve">Derived from MapBiomas C2 annual (Y-1)</w:t>
            </w:r>
          </w:p>
        </w:tc>
        <w:tc>
          <w:tcPr/>
          <w:p>
            <w:pPr>
              <w:pStyle w:val="Compact"/>
            </w:pPr>
            <w:r>
              <w:t xml:space="preserve">INPE benchmark only; not a model feature</w:t>
            </w:r>
          </w:p>
        </w:tc>
      </w:tr>
      <w:tr>
        <w:tc>
          <w:tcPr/>
          <w:p>
            <w:pPr>
              <w:pStyle w:val="Compact"/>
            </w:pPr>
            <w:r>
              <w:t xml:space="preserve">pct_pastura_ganadera</w:t>
            </w:r>
          </w:p>
        </w:tc>
        <w:tc>
          <w:tcPr/>
          <w:p>
            <w:pPr>
              <w:pStyle w:val="Compact"/>
            </w:pPr>
            <w:r>
              <w:t xml:space="preserve">Cultivated pasture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pct_agricultura_anual</w:t>
            </w:r>
          </w:p>
        </w:tc>
        <w:tc>
          <w:tcPr/>
          <w:p>
            <w:pPr>
              <w:pStyle w:val="Compact"/>
            </w:pPr>
            <w:r>
              <w:t xml:space="preserve">Annual agriculture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pct_plantacion_forestal</w:t>
            </w:r>
          </w:p>
        </w:tc>
        <w:tc>
          <w:tcPr/>
          <w:p>
            <w:pPr>
              <w:pStyle w:val="Compact"/>
            </w:pPr>
            <w:r>
              <w:t xml:space="preserve">Forest plantation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pct_sabana_pastizal</w:t>
            </w:r>
          </w:p>
        </w:tc>
        <w:tc>
          <w:tcPr/>
          <w:p>
            <w:pPr>
              <w:pStyle w:val="Compact"/>
            </w:pPr>
            <w:r>
              <w:t xml:space="preserve">Savanna and natural grassland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pct_humedal_palmar</w:t>
            </w:r>
          </w:p>
        </w:tc>
        <w:tc>
          <w:tcPr/>
          <w:p>
            <w:pPr>
              <w:pStyle w:val="Compact"/>
            </w:pPr>
            <w:r>
              <w:t xml:space="preserve">Wetland and palm swamp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pct_bosque_seco</w:t>
            </w:r>
          </w:p>
        </w:tc>
        <w:tc>
          <w:tcPr/>
          <w:p>
            <w:pPr>
              <w:pStyle w:val="Compact"/>
            </w:pPr>
            <w:r>
              <w:t xml:space="preserve">Dry Chaco forest fraction (0–100 %)</w:t>
            </w:r>
          </w:p>
        </w:tc>
        <w:tc>
          <w:tcPr/>
          <w:p>
            <w:pPr>
              <w:pStyle w:val="Compact"/>
            </w:pPr>
            <w:r>
              <w:t xml:space="preserve">MapBiomas C2 annual (Y-1)</w:t>
            </w:r>
          </w:p>
        </w:tc>
        <w:tc>
          <w:tcPr/>
          <w:p>
            <w:pPr>
              <w:pStyle w:val="Compact"/>
            </w:pPr>
            <w:r>
              <w:t xml:space="preserve">Ignition and propagation (Chaco)</w:t>
            </w:r>
          </w:p>
        </w:tc>
      </w:tr>
      <w:tr>
        <w:tc>
          <w:tcPr/>
          <w:p>
            <w:pPr>
              <w:pStyle w:val="Compact"/>
            </w:pPr>
            <w:r>
              <w:t xml:space="preserve">pct_bosque_humedo</w:t>
            </w:r>
          </w:p>
        </w:tc>
        <w:tc>
          <w:tcPr/>
          <w:p>
            <w:pPr>
              <w:pStyle w:val="Compact"/>
            </w:pPr>
            <w:r>
              <w:t xml:space="preserve">Atlantic humid forest fraction (0–100 %)</w:t>
            </w:r>
          </w:p>
        </w:tc>
        <w:tc>
          <w:tcPr/>
          <w:p>
            <w:pPr>
              <w:pStyle w:val="Compact"/>
            </w:pPr>
            <w:r>
              <w:t xml:space="preserve">MapBiomas C2 annual (Y-1)</w:t>
            </w:r>
          </w:p>
        </w:tc>
        <w:tc>
          <w:tcPr/>
          <w:p>
            <w:pPr>
              <w:pStyle w:val="Compact"/>
            </w:pPr>
            <w:r>
              <w:t xml:space="preserve">Ignition and propagation (Oriental)</w:t>
            </w:r>
          </w:p>
        </w:tc>
      </w:tr>
      <w:tr>
        <w:tc>
          <w:tcPr/>
          <w:p>
            <w:pPr>
              <w:pStyle w:val="Compact"/>
            </w:pPr>
            <w:r>
              <w:t xml:space="preserve">indice_ecotono</w:t>
            </w:r>
          </w:p>
        </w:tc>
        <w:tc>
          <w:tcPr/>
          <w:p>
            <w:pPr>
              <w:pStyle w:val="Compact"/>
            </w:pPr>
            <w:r>
              <w:t xml:space="preserve">Forest–pasture edge disruption index</w:t>
            </w:r>
          </w:p>
        </w:tc>
        <w:tc>
          <w:tcPr/>
          <w:p>
            <w:pPr>
              <w:pStyle w:val="Compact"/>
            </w:pPr>
            <w:r>
              <w:t xml:space="preserve">Derived</w:t>
            </w:r>
          </w:p>
        </w:tc>
        <w:tc>
          <w:tcPr/>
          <w:p>
            <w:pPr>
              <w:pStyle w:val="Compact"/>
            </w:pPr>
            <w:r>
              <w:t xml:space="preserve">Ignition and propagation</w:t>
            </w:r>
          </w:p>
        </w:tc>
      </w:tr>
      <w:tr>
        <w:tc>
          <w:tcPr/>
          <w:p>
            <w:pPr>
              <w:pStyle w:val="Compact"/>
            </w:pPr>
            <w:r>
              <w:t xml:space="preserve">borde_bosque_agro_pct</w:t>
            </w:r>
          </w:p>
        </w:tc>
        <w:tc>
          <w:tcPr/>
          <w:p>
            <w:pPr>
              <w:pStyle w:val="Compact"/>
            </w:pPr>
            <w:r>
              <w:t xml:space="preserve">Forest–agriculture edge fraction (0–100 %)</w:t>
            </w:r>
          </w:p>
        </w:tc>
        <w:tc>
          <w:tcPr/>
          <w:p>
            <w:pPr>
              <w:pStyle w:val="Compact"/>
            </w:pPr>
            <w:r>
              <w:t xml:space="preserve">Derived from MapBiomas C2 annual (Y-1)</w:t>
            </w:r>
          </w:p>
        </w:tc>
        <w:tc>
          <w:tcPr/>
          <w:p>
            <w:pPr>
              <w:pStyle w:val="Compact"/>
            </w:pPr>
            <w:r>
              <w:t xml:space="preserve">M2, M3 and propagation</w:t>
            </w:r>
          </w:p>
        </w:tc>
      </w:tr>
      <w:tr>
        <w:tc>
          <w:tcPr/>
          <w:p>
            <w:pPr>
              <w:pStyle w:val="Compact"/>
            </w:pPr>
            <w:r>
              <w:t xml:space="preserve">pct_desmonte_t1</w:t>
            </w:r>
          </w:p>
        </w:tc>
        <w:tc>
          <w:tcPr/>
          <w:p>
            <w:pPr>
              <w:pStyle w:val="Compact"/>
            </w:pPr>
            <w:r>
              <w:t xml:space="preserve">Tree-cover loss in the prior year (0–100 %)</w:t>
            </w:r>
          </w:p>
        </w:tc>
        <w:tc>
          <w:tcPr/>
          <w:p>
            <w:pPr>
              <w:pStyle w:val="Compact"/>
            </w:pPr>
            <w:r>
              <w:t xml:space="preserve">Hansen GFC-2025 v1.13 (Y-1)</w:t>
            </w:r>
          </w:p>
        </w:tc>
        <w:tc>
          <w:tcPr/>
          <w:p>
            <w:pPr>
              <w:pStyle w:val="Compact"/>
            </w:pPr>
            <w:r>
              <w:t xml:space="preserve">M2, M3 and propagation</w:t>
            </w:r>
          </w:p>
        </w:tc>
      </w:tr>
      <w:tr>
        <w:tc>
          <w:tcPr/>
          <w:p>
            <w:pPr>
              <w:pStyle w:val="Compact"/>
            </w:pPr>
            <w:r>
              <w:t xml:space="preserve">pct_desmonte_t2</w:t>
            </w:r>
          </w:p>
        </w:tc>
        <w:tc>
          <w:tcPr/>
          <w:p>
            <w:pPr>
              <w:pStyle w:val="Compact"/>
            </w:pPr>
            <w:r>
              <w:t xml:space="preserve">Tree-cover loss two years before (0–100 %)</w:t>
            </w:r>
          </w:p>
        </w:tc>
        <w:tc>
          <w:tcPr/>
          <w:p>
            <w:pPr>
              <w:pStyle w:val="Compact"/>
            </w:pPr>
            <w:r>
              <w:t xml:space="preserve">Hansen GFC-2025 v1.13 (Y-2)</w:t>
            </w:r>
          </w:p>
        </w:tc>
        <w:tc>
          <w:tcPr/>
          <w:p>
            <w:pPr>
              <w:pStyle w:val="Compact"/>
            </w:pPr>
            <w:r>
              <w:t xml:space="preserve">M2, M3 and propagation</w:t>
            </w:r>
          </w:p>
        </w:tc>
      </w:tr>
      <w:tr>
        <w:tc>
          <w:tcPr/>
          <w:p>
            <w:pPr>
              <w:pStyle w:val="Compact"/>
            </w:pPr>
            <w:r>
              <w:t xml:space="preserve">presion_desmonte_vpd</w:t>
            </w:r>
          </w:p>
        </w:tc>
        <w:tc>
          <w:tcPr/>
          <w:p>
            <w:pPr>
              <w:pStyle w:val="Compact"/>
            </w:pPr>
            <w:r>
              <w:t xml:space="preserve">Deforestation × VPD pressure</w:t>
            </w:r>
          </w:p>
        </w:tc>
        <w:tc>
          <w:tcPr/>
          <w:p>
            <w:pPr>
              <w:pStyle w:val="Compact"/>
            </w:pPr>
            <w:r>
              <w:t xml:space="preserve">Derived (Hansen Y-1 × VPD)</w:t>
            </w:r>
          </w:p>
        </w:tc>
        <w:tc>
          <w:tcPr/>
          <w:p>
            <w:pPr>
              <w:pStyle w:val="Compact"/>
            </w:pPr>
            <w:r>
              <w:t xml:space="preserve">M2, M3 and propagation</w:t>
            </w:r>
          </w:p>
        </w:tc>
      </w:tr>
      <w:tr>
        <w:tc>
          <w:tcPr/>
          <w:p>
            <w:pPr>
              <w:pStyle w:val="Compact"/>
            </w:pPr>
            <w:r>
              <w:t xml:space="preserve">dist_foco_hist_km</w:t>
            </w:r>
          </w:p>
        </w:tc>
        <w:tc>
          <w:tcPr/>
          <w:p>
            <w:pPr>
              <w:pStyle w:val="Compact"/>
            </w:pPr>
            <w:r>
              <w:t xml:space="preserve">Minimum distance to training fires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densidad_hist_25km</w:t>
            </w:r>
          </w:p>
        </w:tc>
        <w:tc>
          <w:tcPr/>
          <w:p>
            <w:pPr>
              <w:pStyle w:val="Compact"/>
            </w:pPr>
            <w:r>
              <w:t xml:space="preserve">Cumulative historical fire density within 25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dist_foco_t1_km</w:t>
            </w:r>
          </w:p>
        </w:tc>
        <w:tc>
          <w:tcPr/>
          <w:p>
            <w:pPr>
              <w:pStyle w:val="Compact"/>
            </w:pPr>
            <w:r>
              <w:t xml:space="preserve">Minimum distance to an active t-1 fire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focos_25km_t1</w:t>
            </w:r>
          </w:p>
        </w:tc>
        <w:tc>
          <w:tcPr/>
          <w:p>
            <w:pPr>
              <w:pStyle w:val="Compact"/>
            </w:pPr>
            <w:r>
              <w:t xml:space="preserve">Active t-1 fires within 25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frp_25km_t1</w:t>
            </w:r>
          </w:p>
        </w:tc>
        <w:tc>
          <w:tcPr/>
          <w:p>
            <w:pPr>
              <w:pStyle w:val="Compact"/>
            </w:pPr>
            <w:r>
              <w:t xml:space="preserve">Accumulated t-1 FRP within 25 km (MW)</w:t>
            </w:r>
          </w:p>
        </w:tc>
        <w:tc>
          <w:tcPr/>
          <w:p>
            <w:pPr>
              <w:pStyle w:val="Compact"/>
            </w:pPr>
            <w:r>
              <w:t xml:space="preserve">Causal spatial kernel</w:t>
            </w:r>
          </w:p>
        </w:tc>
        <w:tc>
          <w:tcPr/>
          <w:p>
            <w:pPr>
              <w:pStyle w:val="Compact"/>
            </w:pPr>
            <w:r>
              <w:t xml:space="preserve">Propagation only</w:t>
            </w:r>
          </w:p>
        </w:tc>
      </w:tr>
      <w:tr>
        <w:tc>
          <w:tcPr/>
          <w:p>
            <w:pPr>
              <w:pStyle w:val="Compact"/>
            </w:pPr>
            <w:r>
              <w:t xml:space="preserve">dist_corredor_antropico_km</w:t>
            </w:r>
          </w:p>
        </w:tc>
        <w:tc>
          <w:tcPr/>
          <w:p>
            <w:pPr>
              <w:pStyle w:val="Compact"/>
            </w:pPr>
            <w:r>
              <w:t xml:space="preserve">Distance to chronic-recurrence cells (≥3 events, 2018–2022)</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densidad_hist_5km</w:t>
            </w:r>
          </w:p>
        </w:tc>
        <w:tc>
          <w:tcPr/>
          <w:p>
            <w:pPr>
              <w:pStyle w:val="Compact"/>
            </w:pPr>
            <w:r>
              <w:t xml:space="preserve">Kernel density of historical fires within 5 km</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densidad_hist_10km</w:t>
            </w:r>
          </w:p>
        </w:tc>
        <w:tc>
          <w:tcPr/>
          <w:p>
            <w:pPr>
              <w:pStyle w:val="Compact"/>
            </w:pPr>
            <w:r>
              <w:t xml:space="preserve">Kernel density of historical fires within 10 km</w:t>
            </w:r>
          </w:p>
        </w:tc>
        <w:tc>
          <w:tcPr/>
          <w:p>
            <w:pPr>
              <w:pStyle w:val="Compact"/>
            </w:pPr>
            <w:r>
              <w:t xml:space="preserve">Anthropogenic prior</w:t>
            </w:r>
          </w:p>
        </w:tc>
        <w:tc>
          <w:tcPr/>
          <w:p>
            <w:pPr>
              <w:pStyle w:val="Compact"/>
            </w:pPr>
            <w:r>
              <w:t xml:space="preserve">M3 only</w:t>
            </w:r>
          </w:p>
        </w:tc>
      </w:tr>
      <w:tr>
        <w:tc>
          <w:tcPr/>
          <w:p>
            <w:pPr>
              <w:pStyle w:val="Compact"/>
            </w:pPr>
            <w:r>
              <w:t xml:space="preserve">freq_hist_1km</w:t>
            </w:r>
          </w:p>
        </w:tc>
        <w:tc>
          <w:tcPr/>
          <w:p>
            <w:pPr>
              <w:pStyle w:val="Compact"/>
            </w:pPr>
            <w:r>
              <w:t xml:space="preserve">Point recurrence in the 1-km² cell (2018–2022)</w:t>
            </w:r>
          </w:p>
        </w:tc>
        <w:tc>
          <w:tcPr/>
          <w:p>
            <w:pPr>
              <w:pStyle w:val="Compact"/>
            </w:pPr>
            <w:r>
              <w:t xml:space="preserve">Anthropogenic prior</w:t>
            </w:r>
          </w:p>
        </w:tc>
        <w:tc>
          <w:tcPr/>
          <w:p>
            <w:pPr>
              <w:pStyle w:val="Compact"/>
            </w:pPr>
            <w:r>
              <w:t xml:space="preserve">M3 Oriental and M2 fallback selector</w:t>
            </w:r>
          </w:p>
        </w:tc>
      </w:tr>
      <w:tr>
        <w:tc>
          <w:tcPr/>
          <w:p>
            <w:pPr>
              <w:pStyle w:val="Compact"/>
            </w:pPr>
            <w:r>
              <w:t xml:space="preserve">temporada_quema_ganadera</w:t>
            </w:r>
          </w:p>
        </w:tc>
        <w:tc>
          <w:tcPr/>
          <w:p>
            <w:pPr>
              <w:pStyle w:val="Compact"/>
            </w:pPr>
            <w:r>
              <w:t xml:space="preserve">Livestock burning season indicator (August–October)</w:t>
            </w:r>
          </w:p>
        </w:tc>
        <w:tc>
          <w:tcPr/>
          <w:p>
            <w:pPr>
              <w:pStyle w:val="Compact"/>
            </w:pPr>
            <w:r>
              <w:t xml:space="preserve">Anthropogenic calendar</w:t>
            </w:r>
          </w:p>
        </w:tc>
        <w:tc>
          <w:tcPr/>
          <w:p>
            <w:pPr>
              <w:pStyle w:val="Compact"/>
            </w:pPr>
            <w:r>
              <w:t xml:space="preserve">M3 only</w:t>
            </w:r>
          </w:p>
        </w:tc>
      </w:tr>
      <w:tr>
        <w:tc>
          <w:tcPr/>
          <w:p>
            <w:pPr>
              <w:pStyle w:val="Compact"/>
            </w:pPr>
            <w:r>
              <w:t xml:space="preserve">doy_sin</w:t>
            </w:r>
          </w:p>
        </w:tc>
        <w:tc>
          <w:tcPr/>
          <w:p>
            <w:pPr>
              <w:pStyle w:val="Compact"/>
            </w:pPr>
            <w:r>
              <w:t xml:space="preserve">Continuous seasonal sine harmonic</w:t>
            </w:r>
          </w:p>
        </w:tc>
        <w:tc>
          <w:tcPr/>
          <w:p>
            <w:pPr>
              <w:pStyle w:val="Compact"/>
            </w:pPr>
            <w:r>
              <w:t xml:space="preserve">Derived</w:t>
            </w:r>
          </w:p>
        </w:tc>
        <w:tc>
          <w:tcPr/>
          <w:p>
            <w:pPr>
              <w:pStyle w:val="Compact"/>
            </w:pPr>
            <w:r>
              <w:t xml:space="preserve">M3 only</w:t>
            </w:r>
          </w:p>
        </w:tc>
      </w:tr>
      <w:tr>
        <w:tc>
          <w:tcPr/>
          <w:p>
            <w:pPr>
              <w:pStyle w:val="Compact"/>
            </w:pPr>
            <w:r>
              <w:t xml:space="preserve">doy_cos</w:t>
            </w:r>
          </w:p>
        </w:tc>
        <w:tc>
          <w:tcPr/>
          <w:p>
            <w:pPr>
              <w:pStyle w:val="Compact"/>
            </w:pPr>
            <w:r>
              <w:t xml:space="preserve">Continuous seasonal cosine harmonic</w:t>
            </w:r>
          </w:p>
        </w:tc>
        <w:tc>
          <w:tcPr/>
          <w:p>
            <w:pPr>
              <w:pStyle w:val="Compact"/>
            </w:pPr>
            <w:r>
              <w:t xml:space="preserve">Derived</w:t>
            </w:r>
          </w:p>
        </w:tc>
        <w:tc>
          <w:tcPr/>
          <w:p>
            <w:pPr>
              <w:pStyle w:val="Compact"/>
            </w:pPr>
            <w:r>
              <w:t xml:space="preserve">M3 only</w:t>
            </w:r>
          </w:p>
        </w:tc>
      </w:tr>
      <w:tr>
        <w:tc>
          <w:tcPr/>
          <w:p>
            <w:pPr>
              <w:pStyle w:val="Compact"/>
            </w:pPr>
            <w:r>
              <w:t xml:space="preserve">presion_quema_pastura</w:t>
            </w:r>
          </w:p>
        </w:tc>
        <w:tc>
          <w:tcPr/>
          <w:p>
            <w:pPr>
              <w:pStyle w:val="Compact"/>
            </w:pPr>
            <w:r>
              <w:t xml:space="preserve">Pasture burning pressure (pasture × VPD × month weight)</w:t>
            </w:r>
          </w:p>
        </w:tc>
        <w:tc>
          <w:tcPr/>
          <w:p>
            <w:pPr>
              <w:pStyle w:val="Compact"/>
            </w:pPr>
            <w:r>
              <w:t xml:space="preserve">Human–climate interaction</w:t>
            </w:r>
          </w:p>
        </w:tc>
        <w:tc>
          <w:tcPr/>
          <w:p>
            <w:pPr>
              <w:pStyle w:val="Compact"/>
            </w:pPr>
            <w:r>
              <w:t xml:space="preserve">M3 only</w:t>
            </w:r>
          </w:p>
        </w:tc>
      </w:tr>
      <w:tr>
        <w:tc>
          <w:tcPr/>
          <w:p>
            <w:pPr>
              <w:pStyle w:val="Compact"/>
            </w:pPr>
            <w:r>
              <w:t xml:space="preserve">focalizacion_antropica_local</w:t>
            </w:r>
          </w:p>
        </w:tc>
        <w:tc>
          <w:tcPr/>
          <w:p>
            <w:pPr>
              <w:pStyle w:val="Compact"/>
            </w:pPr>
            <w:r>
              <w:t xml:space="preserve">Local-to-macro concentration ratio (5 km / 25 km)</w:t>
            </w:r>
          </w:p>
        </w:tc>
        <w:tc>
          <w:tcPr/>
          <w:p>
            <w:pPr>
              <w:pStyle w:val="Compact"/>
            </w:pPr>
            <w:r>
              <w:t xml:space="preserve">Multiscale ratio</w:t>
            </w:r>
          </w:p>
        </w:tc>
        <w:tc>
          <w:tcPr/>
          <w:p>
            <w:pPr>
              <w:pStyle w:val="Compact"/>
            </w:pPr>
            <w:r>
              <w:t xml:space="preserve">M3 only</w:t>
            </w:r>
          </w:p>
        </w:tc>
      </w:tr>
      <w:tr>
        <w:tc>
          <w:tcPr/>
          <w:p>
            <w:pPr>
              <w:pStyle w:val="Compact"/>
            </w:pPr>
            <w:r>
              <w:t xml:space="preserve">interaccion_acceso_vpd</w:t>
            </w:r>
          </w:p>
        </w:tc>
        <w:tc>
          <w:tcPr/>
          <w:p>
            <w:pPr>
              <w:pStyle w:val="Compact"/>
            </w:pPr>
            <w:r>
              <w:t xml:space="preserve">Accessibility–desiccation synergy (exp(−d_hist/5) × VPD)</w:t>
            </w:r>
          </w:p>
        </w:tc>
        <w:tc>
          <w:tcPr/>
          <w:p>
            <w:pPr>
              <w:pStyle w:val="Compact"/>
            </w:pPr>
            <w:r>
              <w:t xml:space="preserve">Human–climate interaction</w:t>
            </w:r>
          </w:p>
        </w:tc>
        <w:tc>
          <w:tcPr/>
          <w:p>
            <w:pPr>
              <w:pStyle w:val="Compact"/>
            </w:pPr>
            <w:r>
              <w:t xml:space="preserve">M3 only</w:t>
            </w:r>
          </w:p>
        </w:tc>
      </w:tr>
      <w:tr>
        <w:tc>
          <w:tcPr/>
          <w:p>
            <w:pPr>
              <w:pStyle w:val="Compact"/>
            </w:pPr>
            <w:r>
              <w:t xml:space="preserve">es_combustible</w:t>
            </w:r>
          </w:p>
        </w:tc>
        <w:tc>
          <w:tcPr/>
          <w:p>
            <w:pPr>
              <w:pStyle w:val="Compact"/>
            </w:pPr>
            <w:r>
              <w:t xml:space="preserve">Combustible biomass indicator</w:t>
            </w:r>
          </w:p>
        </w:tc>
        <w:tc>
          <w:tcPr/>
          <w:p>
            <w:pPr>
              <w:pStyle w:val="Compact"/>
            </w:pPr>
            <w:r>
              <w:t xml:space="preserve">MapBiomas C2 annual (Y-1)</w:t>
            </w:r>
          </w:p>
        </w:tc>
        <w:tc>
          <w:tcPr/>
          <w:p>
            <w:pPr>
              <w:pStyle w:val="Compact"/>
            </w:pPr>
            <w:r>
              <w:t xml:space="preserve">Biophysical gate</w:t>
            </w:r>
          </w:p>
        </w:tc>
      </w:tr>
    </w:tbl>
    <w:p>
      <w:pPr>
        <w:pStyle w:val="BodyText"/>
      </w:pPr>
      <w:r>
        <w:t xml:space="preserve">Los modelos operativos no se seleccionaron mediante una búsqueda completamente registrada. La tabla reporta la configuración de los boosters entrenados por</w:t>
      </w:r>
      <w:r>
        <w:t xml:space="preserve"> </w:t>
      </w:r>
      <w:r>
        <w:rPr>
          <w:rStyle w:val="VerbatimChar"/>
        </w:rPr>
        <w:t xml:space="preserve">scripts/06_entrenar_modelos.py</w:t>
      </w:r>
      <w:r>
        <w:t xml:space="preserve"> </w:t>
      </w:r>
      <w:r>
        <w:t xml:space="preserve">y</w:t>
      </w:r>
      <w:r>
        <w:t xml:space="preserve"> </w:t>
      </w:r>
      <w:r>
        <w:rPr>
          <w:rStyle w:val="VerbatimChar"/>
        </w:rPr>
        <w:t xml:space="preserve">scripts/16_ablacion_modelo_hibrido.py</w:t>
      </w:r>
      <w:r>
        <w:t xml:space="preserve">.</w:t>
      </w:r>
    </w:p>
    <w:p>
      <w:pPr>
        <w:pStyle w:val="BodyText"/>
      </w:pPr>
      <w:r>
        <w:rPr>
          <w:b/>
          <w:bCs/>
        </w:rPr>
        <w:t xml:space="preserve">Tabla S2.</w:t>
      </w:r>
      <w:r>
        <w:t xml:space="preserve"> </w:t>
      </w:r>
      <w:r>
        <w:t xml:space="preserve">Hiperparámetros operativos y de ablación.</w:t>
      </w:r>
    </w:p>
    <w:tbl>
      <w:tblPr>
        <w:tblStyle w:val="Table"/>
        <w:tblW w:type="pct" w:w="5000"/>
        <w:tblLayout w:type="fixed"/>
        <w:tblLook w:firstRow="1" w:lastRow="0" w:firstColumn="0" w:lastColumn="0" w:noHBand="0" w:noVBand="0" w:val="0020"/>
      </w:tblPr>
      <w:tblGrid>
        <w:gridCol w:w="1584"/>
        <w:gridCol w:w="1056"/>
        <w:gridCol w:w="1056"/>
        <w:gridCol w:w="1056"/>
        <w:gridCol w:w="1056"/>
        <w:gridCol w:w="1056"/>
        <w:gridCol w:w="1056"/>
      </w:tblGrid>
      <w:tr>
        <w:trPr>
          <w:tblHeader w:val="on"/>
        </w:trPr>
        <w:tc>
          <w:tcPr/>
          <w:p>
            <w:pPr>
              <w:pStyle w:val="Compact"/>
            </w:pPr>
            <w:r>
              <w:t xml:space="preserve">Hyperparameter</w:t>
            </w:r>
          </w:p>
        </w:tc>
        <w:tc>
          <w:tcPr/>
          <w:p>
            <w:pPr>
              <w:pStyle w:val="Compact"/>
              <w:jc w:val="right"/>
            </w:pPr>
            <w:r>
              <w:t xml:space="preserve">M2 Chaco</w:t>
            </w:r>
          </w:p>
        </w:tc>
        <w:tc>
          <w:tcPr/>
          <w:p>
            <w:pPr>
              <w:pStyle w:val="Compact"/>
              <w:jc w:val="right"/>
            </w:pPr>
            <w:r>
              <w:t xml:space="preserve">Propagation Chaco</w:t>
            </w:r>
          </w:p>
        </w:tc>
        <w:tc>
          <w:tcPr/>
          <w:p>
            <w:pPr>
              <w:pStyle w:val="Compact"/>
              <w:jc w:val="right"/>
            </w:pPr>
            <w:r>
              <w:t xml:space="preserve">M2 Oriental</w:t>
            </w:r>
          </w:p>
        </w:tc>
        <w:tc>
          <w:tcPr/>
          <w:p>
            <w:pPr>
              <w:pStyle w:val="Compact"/>
              <w:jc w:val="right"/>
            </w:pPr>
            <w:r>
              <w:t xml:space="preserve">Propagation Oriental</w:t>
            </w:r>
          </w:p>
        </w:tc>
        <w:tc>
          <w:tcPr/>
          <w:p>
            <w:pPr>
              <w:pStyle w:val="Compact"/>
              <w:jc w:val="right"/>
            </w:pPr>
            <w:r>
              <w:t xml:space="preserve">M3 Chaco</w:t>
            </w:r>
          </w:p>
        </w:tc>
        <w:tc>
          <w:tcPr/>
          <w:p>
            <w:pPr>
              <w:pStyle w:val="Compact"/>
              <w:jc w:val="right"/>
            </w:pPr>
            <w:r>
              <w:t xml:space="preserve">M3 Oriental</w:t>
            </w:r>
          </w:p>
        </w:tc>
      </w:tr>
      <w:tr>
        <w:tc>
          <w:tcPr/>
          <w:p>
            <w:pPr>
              <w:pStyle w:val="Compact"/>
            </w:pPr>
            <w:r>
              <w:t xml:space="preserve">objective</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r>
      <w:tr>
        <w:tc>
          <w:tcPr/>
          <w:p>
            <w:pPr>
              <w:pStyle w:val="Compact"/>
            </w:pPr>
            <w:r>
              <w:t xml:space="preserve">learning_rate</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r>
      <w:tr>
        <w:tc>
          <w:tcPr/>
          <w:p>
            <w:pPr>
              <w:pStyle w:val="Compact"/>
            </w:pPr>
            <w:r>
              <w:t xml:space="preserve">num_leaves</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31</w:t>
            </w:r>
          </w:p>
        </w:tc>
      </w:tr>
      <w:tr>
        <w:tc>
          <w:tcPr/>
          <w:p>
            <w:pPr>
              <w:pStyle w:val="Compact"/>
            </w:pPr>
            <w:r>
              <w:t xml:space="preserve">max_depth</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min_child_samples</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10</w:t>
            </w:r>
          </w:p>
        </w:tc>
      </w:tr>
      <w:tr>
        <w:tc>
          <w:tcPr/>
          <w:p>
            <w:pPr>
              <w:pStyle w:val="Compact"/>
            </w:pPr>
            <w:r>
              <w:t xml:space="preserve">scale_pos_weight</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2.0</w:t>
            </w:r>
          </w:p>
        </w:tc>
      </w:tr>
      <w:tr>
        <w:tc>
          <w:tcPr/>
          <w:p>
            <w:pPr>
              <w:pStyle w:val="Compact"/>
            </w:pPr>
            <w:r>
              <w:t xml:space="preserve">feature_fraction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bagging_fraction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lambda_l1</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r>
      <w:tr>
        <w:tc>
          <w:tcPr/>
          <w:p>
            <w:pPr>
              <w:pStyle w:val="Compact"/>
            </w:pPr>
            <w:r>
              <w:t xml:space="preserve">lambda_l2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num_boost_round</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45</w:t>
            </w:r>
          </w:p>
        </w:tc>
        <w:tc>
          <w:tcPr/>
          <w:p>
            <w:pPr>
              <w:pStyle w:val="Compact"/>
              <w:jc w:val="right"/>
            </w:pPr>
            <w:r>
              <w:t xml:space="preserve">60</w:t>
            </w:r>
          </w:p>
        </w:tc>
      </w:tr>
      <w:tr>
        <w:tc>
          <w:tcPr/>
          <w:p>
            <w:pPr>
              <w:pStyle w:val="Compact"/>
            </w:pPr>
            <w:r>
              <w:t xml:space="preserve">early_stopping</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r>
    </w:tbl>
    <w:p>
      <w:pPr>
        <w:pStyle w:val="BodyText"/>
      </w:pPr>
      <w:r>
        <w:t xml:space="preserve">Los valores fueron generados por</w:t>
      </w:r>
      <w:r>
        <w:t xml:space="preserve"> </w:t>
      </w:r>
      <w:r>
        <w:rPr>
          <w:rStyle w:val="VerbatimChar"/>
        </w:rPr>
        <w:t xml:space="preserve">scripts/14_auditoria_suplementaria.py</w:t>
      </w:r>
      <w:r>
        <w:t xml:space="preserve">.</w:t>
      </w:r>
    </w:p>
    <w:p>
      <w:pPr>
        <w:pStyle w:val="BodyText"/>
      </w:pPr>
      <w:r>
        <w:rPr>
          <w:b/>
          <w:bCs/>
        </w:rPr>
        <w:t xml:space="preserve">Tabla S3.</w:t>
      </w:r>
      <w:r>
        <w:t xml:space="preserve"> </w:t>
      </w:r>
      <w:r>
        <w:t xml:space="preserve">Desempeño en el test D2 por departamento.</w:t>
      </w:r>
    </w:p>
    <w:tbl>
      <w:tblPr>
        <w:tblStyle w:val="Table"/>
        <w:tblW w:type="pct" w:w="5000"/>
        <w:tblLayout w:type="fixed"/>
        <w:tblLook w:firstRow="1" w:lastRow="0" w:firstColumn="0" w:lastColumn="0" w:noHBand="0" w:noVBand="0" w:val="0020"/>
      </w:tblPr>
      <w:tblGrid>
        <w:gridCol w:w="1167"/>
        <w:gridCol w:w="833"/>
        <w:gridCol w:w="1000"/>
        <w:gridCol w:w="1000"/>
        <w:gridCol w:w="833"/>
        <w:gridCol w:w="1000"/>
        <w:gridCol w:w="1000"/>
        <w:gridCol w:w="1083"/>
      </w:tblGrid>
      <w:tr>
        <w:trPr>
          <w:tblHeader w:val="on"/>
        </w:trPr>
        <w:tc>
          <w:tcPr/>
          <w:p>
            <w:pPr>
              <w:pStyle w:val="Compact"/>
            </w:pPr>
            <w:r>
              <w:t xml:space="preserve">Department</w:t>
            </w:r>
          </w:p>
        </w:tc>
        <w:tc>
          <w:tcPr/>
          <w:p>
            <w:pPr>
              <w:pStyle w:val="Compact"/>
            </w:pPr>
            <w:r>
              <w:t xml:space="preserve">Region</w:t>
            </w:r>
          </w:p>
        </w:tc>
        <w:tc>
          <w:tcPr/>
          <w:p>
            <w:pPr>
              <w:pStyle w:val="Compact"/>
              <w:jc w:val="right"/>
            </w:pPr>
            <w:r>
              <w:t xml:space="preserve">Sovereign cells</w:t>
            </w:r>
          </w:p>
        </w:tc>
        <w:tc>
          <w:tcPr/>
          <w:p>
            <w:pPr>
              <w:pStyle w:val="Compact"/>
              <w:jc w:val="right"/>
            </w:pPr>
            <w:r>
              <w:t xml:space="preserve">Test samples</w:t>
            </w:r>
          </w:p>
        </w:tc>
        <w:tc>
          <w:tcPr/>
          <w:p>
            <w:pPr>
              <w:pStyle w:val="Compact"/>
              <w:jc w:val="right"/>
            </w:pPr>
            <w:r>
              <w:t xml:space="preserve">Test fires</w:t>
            </w:r>
          </w:p>
        </w:tc>
        <w:tc>
          <w:tcPr/>
          <w:p>
            <w:pPr>
              <w:pStyle w:val="Compact"/>
              <w:jc w:val="right"/>
            </w:pPr>
            <w:r>
              <w:t xml:space="preserve">Ignition ROC-AUC</w:t>
            </w:r>
          </w:p>
        </w:tc>
        <w:tc>
          <w:tcPr/>
          <w:p>
            <w:pPr>
              <w:pStyle w:val="Compact"/>
              <w:jc w:val="right"/>
            </w:pPr>
            <w:r>
              <w:t xml:space="preserve">Propagation ROC-AUC</w:t>
            </w:r>
          </w:p>
        </w:tc>
        <w:tc>
          <w:tcPr/>
          <w:p>
            <w:pPr>
              <w:pStyle w:val="Compact"/>
              <w:jc w:val="right"/>
            </w:pPr>
            <w:r>
              <w:t xml:space="preserve">Tactical precision</w:t>
            </w:r>
          </w:p>
        </w:tc>
      </w:tr>
      <w:tr>
        <w:tc>
          <w:tcPr/>
          <w:p>
            <w:pPr>
              <w:pStyle w:val="Compact"/>
            </w:pPr>
            <w:r>
              <w:t xml:space="preserve">SAN PEDRO</w:t>
            </w:r>
          </w:p>
        </w:tc>
        <w:tc>
          <w:tcPr/>
          <w:p>
            <w:pPr>
              <w:pStyle w:val="Compact"/>
            </w:pPr>
            <w:r>
              <w:t xml:space="preserve">Oriental</w:t>
            </w:r>
          </w:p>
        </w:tc>
        <w:tc>
          <w:tcPr/>
          <w:p>
            <w:pPr>
              <w:pStyle w:val="Compact"/>
              <w:jc w:val="right"/>
            </w:pPr>
            <w:r>
              <w:t xml:space="preserve">20 854</w:t>
            </w:r>
          </w:p>
        </w:tc>
        <w:tc>
          <w:tcPr/>
          <w:p>
            <w:pPr>
              <w:pStyle w:val="Compact"/>
              <w:jc w:val="right"/>
            </w:pPr>
            <w:r>
              <w:t xml:space="preserve">22 859</w:t>
            </w:r>
          </w:p>
        </w:tc>
        <w:tc>
          <w:tcPr/>
          <w:p>
            <w:pPr>
              <w:pStyle w:val="Compact"/>
              <w:jc w:val="right"/>
            </w:pPr>
            <w:r>
              <w:t xml:space="preserve">2 763</w:t>
            </w:r>
          </w:p>
        </w:tc>
        <w:tc>
          <w:tcPr/>
          <w:p>
            <w:pPr>
              <w:pStyle w:val="Compact"/>
              <w:jc w:val="right"/>
            </w:pPr>
            <w:r>
              <w:t xml:space="preserve">0.7150</w:t>
            </w:r>
          </w:p>
        </w:tc>
        <w:tc>
          <w:tcPr/>
          <w:p>
            <w:pPr>
              <w:pStyle w:val="Compact"/>
              <w:jc w:val="right"/>
            </w:pPr>
            <w:r>
              <w:t xml:space="preserve">0.7590</w:t>
            </w:r>
          </w:p>
        </w:tc>
        <w:tc>
          <w:tcPr/>
          <w:p>
            <w:pPr>
              <w:pStyle w:val="Compact"/>
              <w:jc w:val="right"/>
            </w:pPr>
            <w:r>
              <w:t xml:space="preserve">60.7 %</w:t>
            </w:r>
          </w:p>
        </w:tc>
      </w:tr>
      <w:tr>
        <w:tc>
          <w:tcPr/>
          <w:p>
            <w:pPr>
              <w:pStyle w:val="Compact"/>
            </w:pPr>
            <w:r>
              <w:t xml:space="preserve">CONCEPCIÓN</w:t>
            </w:r>
          </w:p>
        </w:tc>
        <w:tc>
          <w:tcPr/>
          <w:p>
            <w:pPr>
              <w:pStyle w:val="Compact"/>
            </w:pPr>
            <w:r>
              <w:t xml:space="preserve">Oriental</w:t>
            </w:r>
          </w:p>
        </w:tc>
        <w:tc>
          <w:tcPr/>
          <w:p>
            <w:pPr>
              <w:pStyle w:val="Compact"/>
              <w:jc w:val="right"/>
            </w:pPr>
            <w:r>
              <w:t xml:space="preserve">18 523</w:t>
            </w:r>
          </w:p>
        </w:tc>
        <w:tc>
          <w:tcPr/>
          <w:p>
            <w:pPr>
              <w:pStyle w:val="Compact"/>
              <w:jc w:val="right"/>
            </w:pPr>
            <w:r>
              <w:t xml:space="preserve">24 486</w:t>
            </w:r>
          </w:p>
        </w:tc>
        <w:tc>
          <w:tcPr/>
          <w:p>
            <w:pPr>
              <w:pStyle w:val="Compact"/>
              <w:jc w:val="right"/>
            </w:pPr>
            <w:r>
              <w:t xml:space="preserve">2 022</w:t>
            </w:r>
          </w:p>
        </w:tc>
        <w:tc>
          <w:tcPr/>
          <w:p>
            <w:pPr>
              <w:pStyle w:val="Compact"/>
              <w:jc w:val="right"/>
            </w:pPr>
            <w:r>
              <w:t xml:space="preserve">0.7050</w:t>
            </w:r>
          </w:p>
        </w:tc>
        <w:tc>
          <w:tcPr/>
          <w:p>
            <w:pPr>
              <w:pStyle w:val="Compact"/>
              <w:jc w:val="right"/>
            </w:pPr>
            <w:r>
              <w:t xml:space="preserve">0.8110</w:t>
            </w:r>
          </w:p>
        </w:tc>
        <w:tc>
          <w:tcPr/>
          <w:p>
            <w:pPr>
              <w:pStyle w:val="Compact"/>
              <w:jc w:val="right"/>
            </w:pPr>
            <w:r>
              <w:t xml:space="preserve">74.3 %</w:t>
            </w:r>
          </w:p>
        </w:tc>
      </w:tr>
      <w:tr>
        <w:tc>
          <w:tcPr/>
          <w:p>
            <w:pPr>
              <w:pStyle w:val="Compact"/>
            </w:pPr>
            <w:r>
              <w:t xml:space="preserve">ITAPÚA</w:t>
            </w:r>
          </w:p>
        </w:tc>
        <w:tc>
          <w:tcPr/>
          <w:p>
            <w:pPr>
              <w:pStyle w:val="Compact"/>
            </w:pPr>
            <w:r>
              <w:t xml:space="preserve">Oriental</w:t>
            </w:r>
          </w:p>
        </w:tc>
        <w:tc>
          <w:tcPr/>
          <w:p>
            <w:pPr>
              <w:pStyle w:val="Compact"/>
              <w:jc w:val="right"/>
            </w:pPr>
            <w:r>
              <w:t xml:space="preserve">15 868</w:t>
            </w:r>
          </w:p>
        </w:tc>
        <w:tc>
          <w:tcPr/>
          <w:p>
            <w:pPr>
              <w:pStyle w:val="Compact"/>
              <w:jc w:val="right"/>
            </w:pPr>
            <w:r>
              <w:t xml:space="preserve">21 861</w:t>
            </w:r>
          </w:p>
        </w:tc>
        <w:tc>
          <w:tcPr/>
          <w:p>
            <w:pPr>
              <w:pStyle w:val="Compact"/>
              <w:jc w:val="right"/>
            </w:pPr>
            <w:r>
              <w:t xml:space="preserve">1 355</w:t>
            </w:r>
          </w:p>
        </w:tc>
        <w:tc>
          <w:tcPr/>
          <w:p>
            <w:pPr>
              <w:pStyle w:val="Compact"/>
              <w:jc w:val="right"/>
            </w:pPr>
            <w:r>
              <w:t xml:space="preserve">0.7760</w:t>
            </w:r>
          </w:p>
        </w:tc>
        <w:tc>
          <w:tcPr/>
          <w:p>
            <w:pPr>
              <w:pStyle w:val="Compact"/>
              <w:jc w:val="right"/>
            </w:pPr>
            <w:r>
              <w:t xml:space="preserve">0.7800</w:t>
            </w:r>
          </w:p>
        </w:tc>
        <w:tc>
          <w:tcPr/>
          <w:p>
            <w:pPr>
              <w:pStyle w:val="Compact"/>
              <w:jc w:val="right"/>
            </w:pPr>
            <w:r>
              <w:t xml:space="preserve">50.4 %</w:t>
            </w:r>
          </w:p>
        </w:tc>
      </w:tr>
      <w:tr>
        <w:tc>
          <w:tcPr/>
          <w:p>
            <w:pPr>
              <w:pStyle w:val="Compact"/>
            </w:pPr>
            <w:r>
              <w:t xml:space="preserve">CANINDEYÚ</w:t>
            </w:r>
          </w:p>
        </w:tc>
        <w:tc>
          <w:tcPr/>
          <w:p>
            <w:pPr>
              <w:pStyle w:val="Compact"/>
            </w:pPr>
            <w:r>
              <w:t xml:space="preserve">Oriental</w:t>
            </w:r>
          </w:p>
        </w:tc>
        <w:tc>
          <w:tcPr/>
          <w:p>
            <w:pPr>
              <w:pStyle w:val="Compact"/>
              <w:jc w:val="right"/>
            </w:pPr>
            <w:r>
              <w:t xml:space="preserve">15 052</w:t>
            </w:r>
          </w:p>
        </w:tc>
        <w:tc>
          <w:tcPr/>
          <w:p>
            <w:pPr>
              <w:pStyle w:val="Compact"/>
              <w:jc w:val="right"/>
            </w:pPr>
            <w:r>
              <w:t xml:space="preserve">19 820</w:t>
            </w:r>
          </w:p>
        </w:tc>
        <w:tc>
          <w:tcPr/>
          <w:p>
            <w:pPr>
              <w:pStyle w:val="Compact"/>
              <w:jc w:val="right"/>
            </w:pPr>
            <w:r>
              <w:t xml:space="preserve">1 700</w:t>
            </w:r>
          </w:p>
        </w:tc>
        <w:tc>
          <w:tcPr/>
          <w:p>
            <w:pPr>
              <w:pStyle w:val="Compact"/>
              <w:jc w:val="right"/>
            </w:pPr>
            <w:r>
              <w:t xml:space="preserve">0.8510</w:t>
            </w:r>
          </w:p>
        </w:tc>
        <w:tc>
          <w:tcPr/>
          <w:p>
            <w:pPr>
              <w:pStyle w:val="Compact"/>
              <w:jc w:val="right"/>
            </w:pPr>
            <w:r>
              <w:t xml:space="preserve">0.8340</w:t>
            </w:r>
          </w:p>
        </w:tc>
        <w:tc>
          <w:tcPr/>
          <w:p>
            <w:pPr>
              <w:pStyle w:val="Compact"/>
              <w:jc w:val="right"/>
            </w:pPr>
            <w:r>
              <w:t xml:space="preserve">65.3 %</w:t>
            </w:r>
          </w:p>
        </w:tc>
      </w:tr>
      <w:tr>
        <w:tc>
          <w:tcPr/>
          <w:p>
            <w:pPr>
              <w:pStyle w:val="Compact"/>
            </w:pPr>
            <w:r>
              <w:t xml:space="preserve">ALTO PARANÁ</w:t>
            </w:r>
          </w:p>
        </w:tc>
        <w:tc>
          <w:tcPr/>
          <w:p>
            <w:pPr>
              <w:pStyle w:val="Compact"/>
            </w:pPr>
            <w:r>
              <w:t xml:space="preserve">Oriental</w:t>
            </w:r>
          </w:p>
        </w:tc>
        <w:tc>
          <w:tcPr/>
          <w:p>
            <w:pPr>
              <w:pStyle w:val="Compact"/>
              <w:jc w:val="right"/>
            </w:pPr>
            <w:r>
              <w:t xml:space="preserve">14 206</w:t>
            </w:r>
          </w:p>
        </w:tc>
        <w:tc>
          <w:tcPr/>
          <w:p>
            <w:pPr>
              <w:pStyle w:val="Compact"/>
              <w:jc w:val="right"/>
            </w:pPr>
            <w:r>
              <w:t xml:space="preserve">23 639</w:t>
            </w:r>
          </w:p>
        </w:tc>
        <w:tc>
          <w:tcPr/>
          <w:p>
            <w:pPr>
              <w:pStyle w:val="Compact"/>
              <w:jc w:val="right"/>
            </w:pPr>
            <w:r>
              <w:t xml:space="preserve">869</w:t>
            </w:r>
          </w:p>
        </w:tc>
        <w:tc>
          <w:tcPr/>
          <w:p>
            <w:pPr>
              <w:pStyle w:val="Compact"/>
              <w:jc w:val="right"/>
            </w:pPr>
            <w:r>
              <w:t xml:space="preserve">0.8430</w:t>
            </w:r>
          </w:p>
        </w:tc>
        <w:tc>
          <w:tcPr/>
          <w:p>
            <w:pPr>
              <w:pStyle w:val="Compact"/>
              <w:jc w:val="right"/>
            </w:pPr>
            <w:r>
              <w:t xml:space="preserve">0.8560</w:t>
            </w:r>
          </w:p>
        </w:tc>
        <w:tc>
          <w:tcPr/>
          <w:p>
            <w:pPr>
              <w:pStyle w:val="Compact"/>
              <w:jc w:val="right"/>
            </w:pPr>
            <w:r>
              <w:t xml:space="preserve">51.5 %</w:t>
            </w:r>
          </w:p>
        </w:tc>
      </w:tr>
      <w:tr>
        <w:tc>
          <w:tcPr/>
          <w:p>
            <w:pPr>
              <w:pStyle w:val="Compact"/>
            </w:pPr>
            <w:r>
              <w:t xml:space="preserve">CAAGUAZÚ</w:t>
            </w:r>
          </w:p>
        </w:tc>
        <w:tc>
          <w:tcPr/>
          <w:p>
            <w:pPr>
              <w:pStyle w:val="Compact"/>
            </w:pPr>
            <w:r>
              <w:t xml:space="preserve">Oriental</w:t>
            </w:r>
          </w:p>
        </w:tc>
        <w:tc>
          <w:tcPr/>
          <w:p>
            <w:pPr>
              <w:pStyle w:val="Compact"/>
              <w:jc w:val="right"/>
            </w:pPr>
            <w:r>
              <w:t xml:space="preserve">12 901</w:t>
            </w:r>
          </w:p>
        </w:tc>
        <w:tc>
          <w:tcPr/>
          <w:p>
            <w:pPr>
              <w:pStyle w:val="Compact"/>
              <w:jc w:val="right"/>
            </w:pPr>
            <w:r>
              <w:t xml:space="preserve">14 333</w:t>
            </w:r>
          </w:p>
        </w:tc>
        <w:tc>
          <w:tcPr/>
          <w:p>
            <w:pPr>
              <w:pStyle w:val="Compact"/>
              <w:jc w:val="right"/>
            </w:pPr>
            <w:r>
              <w:t xml:space="preserve">1 571</w:t>
            </w:r>
          </w:p>
        </w:tc>
        <w:tc>
          <w:tcPr/>
          <w:p>
            <w:pPr>
              <w:pStyle w:val="Compact"/>
              <w:jc w:val="right"/>
            </w:pPr>
            <w:r>
              <w:t xml:space="preserve">0.7260</w:t>
            </w:r>
          </w:p>
        </w:tc>
        <w:tc>
          <w:tcPr/>
          <w:p>
            <w:pPr>
              <w:pStyle w:val="Compact"/>
              <w:jc w:val="right"/>
            </w:pPr>
            <w:r>
              <w:t xml:space="preserve">0.7490</w:t>
            </w:r>
          </w:p>
        </w:tc>
        <w:tc>
          <w:tcPr/>
          <w:p>
            <w:pPr>
              <w:pStyle w:val="Compact"/>
              <w:jc w:val="right"/>
            </w:pPr>
            <w:r>
              <w:t xml:space="preserve">54.9 %</w:t>
            </w:r>
          </w:p>
        </w:tc>
      </w:tr>
      <w:tr>
        <w:tc>
          <w:tcPr/>
          <w:p>
            <w:pPr>
              <w:pStyle w:val="Compact"/>
            </w:pPr>
            <w:r>
              <w:t xml:space="preserve">AMAMBAY</w:t>
            </w:r>
          </w:p>
        </w:tc>
        <w:tc>
          <w:tcPr/>
          <w:p>
            <w:pPr>
              <w:pStyle w:val="Compact"/>
            </w:pPr>
            <w:r>
              <w:t xml:space="preserve">Oriental</w:t>
            </w:r>
          </w:p>
        </w:tc>
        <w:tc>
          <w:tcPr/>
          <w:p>
            <w:pPr>
              <w:pStyle w:val="Compact"/>
              <w:jc w:val="right"/>
            </w:pPr>
            <w:r>
              <w:t xml:space="preserve">12 555</w:t>
            </w:r>
          </w:p>
        </w:tc>
        <w:tc>
          <w:tcPr/>
          <w:p>
            <w:pPr>
              <w:pStyle w:val="Compact"/>
              <w:jc w:val="right"/>
            </w:pPr>
            <w:r>
              <w:t xml:space="preserve">15 122</w:t>
            </w:r>
          </w:p>
        </w:tc>
        <w:tc>
          <w:tcPr/>
          <w:p>
            <w:pPr>
              <w:pStyle w:val="Compact"/>
              <w:jc w:val="right"/>
            </w:pPr>
            <w:r>
              <w:t xml:space="preserve">1 517</w:t>
            </w:r>
          </w:p>
        </w:tc>
        <w:tc>
          <w:tcPr/>
          <w:p>
            <w:pPr>
              <w:pStyle w:val="Compact"/>
              <w:jc w:val="right"/>
            </w:pPr>
            <w:r>
              <w:t xml:space="preserve">0.7590</w:t>
            </w:r>
          </w:p>
        </w:tc>
        <w:tc>
          <w:tcPr/>
          <w:p>
            <w:pPr>
              <w:pStyle w:val="Compact"/>
              <w:jc w:val="right"/>
            </w:pPr>
            <w:r>
              <w:t xml:space="preserve">0.8360</w:t>
            </w:r>
          </w:p>
        </w:tc>
        <w:tc>
          <w:tcPr/>
          <w:p>
            <w:pPr>
              <w:pStyle w:val="Compact"/>
              <w:jc w:val="right"/>
            </w:pPr>
            <w:r>
              <w:t xml:space="preserve">76.1 %</w:t>
            </w:r>
          </w:p>
        </w:tc>
      </w:tr>
      <w:tr>
        <w:tc>
          <w:tcPr/>
          <w:p>
            <w:pPr>
              <w:pStyle w:val="Compact"/>
            </w:pPr>
            <w:r>
              <w:t xml:space="preserve">ÑEEMBUCÚ</w:t>
            </w:r>
          </w:p>
        </w:tc>
        <w:tc>
          <w:tcPr/>
          <w:p>
            <w:pPr>
              <w:pStyle w:val="Compact"/>
            </w:pPr>
            <w:r>
              <w:t xml:space="preserve">Oriental</w:t>
            </w:r>
          </w:p>
        </w:tc>
        <w:tc>
          <w:tcPr/>
          <w:p>
            <w:pPr>
              <w:pStyle w:val="Compact"/>
              <w:jc w:val="right"/>
            </w:pPr>
            <w:r>
              <w:t xml:space="preserve">11 672</w:t>
            </w:r>
          </w:p>
        </w:tc>
        <w:tc>
          <w:tcPr/>
          <w:p>
            <w:pPr>
              <w:pStyle w:val="Compact"/>
              <w:jc w:val="right"/>
            </w:pPr>
            <w:r>
              <w:t xml:space="preserve">15 506</w:t>
            </w:r>
          </w:p>
        </w:tc>
        <w:tc>
          <w:tcPr/>
          <w:p>
            <w:pPr>
              <w:pStyle w:val="Compact"/>
              <w:jc w:val="right"/>
            </w:pPr>
            <w:r>
              <w:t xml:space="preserve">1 555</w:t>
            </w:r>
          </w:p>
        </w:tc>
        <w:tc>
          <w:tcPr/>
          <w:p>
            <w:pPr>
              <w:pStyle w:val="Compact"/>
              <w:jc w:val="right"/>
            </w:pPr>
            <w:r>
              <w:t xml:space="preserve">0.6380</w:t>
            </w:r>
          </w:p>
        </w:tc>
        <w:tc>
          <w:tcPr/>
          <w:p>
            <w:pPr>
              <w:pStyle w:val="Compact"/>
              <w:jc w:val="right"/>
            </w:pPr>
            <w:r>
              <w:t xml:space="preserve">0.7190</w:t>
            </w:r>
          </w:p>
        </w:tc>
        <w:tc>
          <w:tcPr/>
          <w:p>
            <w:pPr>
              <w:pStyle w:val="Compact"/>
              <w:jc w:val="right"/>
            </w:pPr>
            <w:r>
              <w:t xml:space="preserve">54.8 %</w:t>
            </w:r>
          </w:p>
        </w:tc>
      </w:tr>
      <w:tr>
        <w:tc>
          <w:tcPr/>
          <w:p>
            <w:pPr>
              <w:pStyle w:val="Compact"/>
            </w:pPr>
            <w:r>
              <w:t xml:space="preserve">CAAZAPÁ</w:t>
            </w:r>
          </w:p>
        </w:tc>
        <w:tc>
          <w:tcPr/>
          <w:p>
            <w:pPr>
              <w:pStyle w:val="Compact"/>
            </w:pPr>
            <w:r>
              <w:t xml:space="preserve">Oriental</w:t>
            </w:r>
          </w:p>
        </w:tc>
        <w:tc>
          <w:tcPr/>
          <w:p>
            <w:pPr>
              <w:pStyle w:val="Compact"/>
              <w:jc w:val="right"/>
            </w:pPr>
            <w:r>
              <w:t xml:space="preserve">9 554</w:t>
            </w:r>
          </w:p>
        </w:tc>
        <w:tc>
          <w:tcPr/>
          <w:p>
            <w:pPr>
              <w:pStyle w:val="Compact"/>
              <w:jc w:val="right"/>
            </w:pPr>
            <w:r>
              <w:t xml:space="preserve">10 662</w:t>
            </w:r>
          </w:p>
        </w:tc>
        <w:tc>
          <w:tcPr/>
          <w:p>
            <w:pPr>
              <w:pStyle w:val="Compact"/>
              <w:jc w:val="right"/>
            </w:pPr>
            <w:r>
              <w:t xml:space="preserve">1 388</w:t>
            </w:r>
          </w:p>
        </w:tc>
        <w:tc>
          <w:tcPr/>
          <w:p>
            <w:pPr>
              <w:pStyle w:val="Compact"/>
              <w:jc w:val="right"/>
            </w:pPr>
            <w:r>
              <w:t xml:space="preserve">0.7130</w:t>
            </w:r>
          </w:p>
        </w:tc>
        <w:tc>
          <w:tcPr/>
          <w:p>
            <w:pPr>
              <w:pStyle w:val="Compact"/>
              <w:jc w:val="right"/>
            </w:pPr>
            <w:r>
              <w:t xml:space="preserve">0.7240</w:t>
            </w:r>
          </w:p>
        </w:tc>
        <w:tc>
          <w:tcPr/>
          <w:p>
            <w:pPr>
              <w:pStyle w:val="Compact"/>
              <w:jc w:val="right"/>
            </w:pPr>
            <w:r>
              <w:t xml:space="preserve">49.8 %</w:t>
            </w:r>
          </w:p>
        </w:tc>
      </w:tr>
      <w:tr>
        <w:tc>
          <w:tcPr/>
          <w:p>
            <w:pPr>
              <w:pStyle w:val="Compact"/>
            </w:pPr>
            <w:r>
              <w:t xml:space="preserve">PARAGUARÍ</w:t>
            </w:r>
          </w:p>
        </w:tc>
        <w:tc>
          <w:tcPr/>
          <w:p>
            <w:pPr>
              <w:pStyle w:val="Compact"/>
            </w:pPr>
            <w:r>
              <w:t xml:space="preserve">Oriental</w:t>
            </w:r>
          </w:p>
        </w:tc>
        <w:tc>
          <w:tcPr/>
          <w:p>
            <w:pPr>
              <w:pStyle w:val="Compact"/>
              <w:jc w:val="right"/>
            </w:pPr>
            <w:r>
              <w:t xml:space="preserve">8 593</w:t>
            </w:r>
          </w:p>
        </w:tc>
        <w:tc>
          <w:tcPr/>
          <w:p>
            <w:pPr>
              <w:pStyle w:val="Compact"/>
              <w:jc w:val="right"/>
            </w:pPr>
            <w:r>
              <w:t xml:space="preserve">9 631</w:t>
            </w:r>
          </w:p>
        </w:tc>
        <w:tc>
          <w:tcPr/>
          <w:p>
            <w:pPr>
              <w:pStyle w:val="Compact"/>
              <w:jc w:val="right"/>
            </w:pPr>
            <w:r>
              <w:t xml:space="preserve">1 139</w:t>
            </w:r>
          </w:p>
        </w:tc>
        <w:tc>
          <w:tcPr/>
          <w:p>
            <w:pPr>
              <w:pStyle w:val="Compact"/>
              <w:jc w:val="right"/>
            </w:pPr>
            <w:r>
              <w:t xml:space="preserve">0.6250</w:t>
            </w:r>
          </w:p>
        </w:tc>
        <w:tc>
          <w:tcPr/>
          <w:p>
            <w:pPr>
              <w:pStyle w:val="Compact"/>
              <w:jc w:val="right"/>
            </w:pPr>
            <w:r>
              <w:t xml:space="preserve">0.7030</w:t>
            </w:r>
          </w:p>
        </w:tc>
        <w:tc>
          <w:tcPr/>
          <w:p>
            <w:pPr>
              <w:pStyle w:val="Compact"/>
              <w:jc w:val="right"/>
            </w:pPr>
            <w:r>
              <w:t xml:space="preserve">57.0 %</w:t>
            </w:r>
          </w:p>
        </w:tc>
      </w:tr>
      <w:tr>
        <w:tc>
          <w:tcPr/>
          <w:p>
            <w:pPr>
              <w:pStyle w:val="Compact"/>
            </w:pPr>
            <w:r>
              <w:t xml:space="preserve">MISIONES</w:t>
            </w:r>
          </w:p>
        </w:tc>
        <w:tc>
          <w:tcPr/>
          <w:p>
            <w:pPr>
              <w:pStyle w:val="Compact"/>
            </w:pPr>
            <w:r>
              <w:t xml:space="preserve">Oriental</w:t>
            </w:r>
          </w:p>
        </w:tc>
        <w:tc>
          <w:tcPr/>
          <w:p>
            <w:pPr>
              <w:pStyle w:val="Compact"/>
              <w:jc w:val="right"/>
            </w:pPr>
            <w:r>
              <w:t xml:space="preserve">8 157</w:t>
            </w:r>
          </w:p>
        </w:tc>
        <w:tc>
          <w:tcPr/>
          <w:p>
            <w:pPr>
              <w:pStyle w:val="Compact"/>
              <w:jc w:val="right"/>
            </w:pPr>
            <w:r>
              <w:t xml:space="preserve">9 786</w:t>
            </w:r>
          </w:p>
        </w:tc>
        <w:tc>
          <w:tcPr/>
          <w:p>
            <w:pPr>
              <w:pStyle w:val="Compact"/>
              <w:jc w:val="right"/>
            </w:pPr>
            <w:r>
              <w:t xml:space="preserve">912</w:t>
            </w:r>
          </w:p>
        </w:tc>
        <w:tc>
          <w:tcPr/>
          <w:p>
            <w:pPr>
              <w:pStyle w:val="Compact"/>
              <w:jc w:val="right"/>
            </w:pPr>
            <w:r>
              <w:t xml:space="preserve">0.5970</w:t>
            </w:r>
          </w:p>
        </w:tc>
        <w:tc>
          <w:tcPr/>
          <w:p>
            <w:pPr>
              <w:pStyle w:val="Compact"/>
              <w:jc w:val="right"/>
            </w:pPr>
            <w:r>
              <w:t xml:space="preserve">0.7070</w:t>
            </w:r>
          </w:p>
        </w:tc>
        <w:tc>
          <w:tcPr/>
          <w:p>
            <w:pPr>
              <w:pStyle w:val="Compact"/>
              <w:jc w:val="right"/>
            </w:pPr>
            <w:r>
              <w:t xml:space="preserve">58.2 %</w:t>
            </w:r>
          </w:p>
        </w:tc>
      </w:tr>
      <w:tr>
        <w:tc>
          <w:tcPr/>
          <w:p>
            <w:pPr>
              <w:pStyle w:val="Compact"/>
            </w:pPr>
            <w:r>
              <w:t xml:space="preserve">CORDILLERA</w:t>
            </w:r>
          </w:p>
        </w:tc>
        <w:tc>
          <w:tcPr/>
          <w:p>
            <w:pPr>
              <w:pStyle w:val="Compact"/>
            </w:pPr>
            <w:r>
              <w:t xml:space="preserve">Oriental</w:t>
            </w:r>
          </w:p>
        </w:tc>
        <w:tc>
          <w:tcPr/>
          <w:p>
            <w:pPr>
              <w:pStyle w:val="Compact"/>
              <w:jc w:val="right"/>
            </w:pPr>
            <w:r>
              <w:t xml:space="preserve">4 791</w:t>
            </w:r>
          </w:p>
        </w:tc>
        <w:tc>
          <w:tcPr/>
          <w:p>
            <w:pPr>
              <w:pStyle w:val="Compact"/>
              <w:jc w:val="right"/>
            </w:pPr>
            <w:r>
              <w:t xml:space="preserve">4 947</w:t>
            </w:r>
          </w:p>
        </w:tc>
        <w:tc>
          <w:tcPr/>
          <w:p>
            <w:pPr>
              <w:pStyle w:val="Compact"/>
              <w:jc w:val="right"/>
            </w:pPr>
            <w:r>
              <w:t xml:space="preserve">561</w:t>
            </w:r>
          </w:p>
        </w:tc>
        <w:tc>
          <w:tcPr/>
          <w:p>
            <w:pPr>
              <w:pStyle w:val="Compact"/>
              <w:jc w:val="right"/>
            </w:pPr>
            <w:r>
              <w:t xml:space="preserve">0.6790</w:t>
            </w:r>
          </w:p>
        </w:tc>
        <w:tc>
          <w:tcPr/>
          <w:p>
            <w:pPr>
              <w:pStyle w:val="Compact"/>
              <w:jc w:val="right"/>
            </w:pPr>
            <w:r>
              <w:t xml:space="preserve">0.7310</w:t>
            </w:r>
          </w:p>
        </w:tc>
        <w:tc>
          <w:tcPr/>
          <w:p>
            <w:pPr>
              <w:pStyle w:val="Compact"/>
              <w:jc w:val="right"/>
            </w:pPr>
            <w:r>
              <w:t xml:space="preserve">55.2 %</w:t>
            </w:r>
          </w:p>
        </w:tc>
      </w:tr>
      <w:tr>
        <w:tc>
          <w:tcPr/>
          <w:p>
            <w:pPr>
              <w:pStyle w:val="Compact"/>
            </w:pPr>
            <w:r>
              <w:t xml:space="preserve">GUAIRÁ</w:t>
            </w:r>
          </w:p>
        </w:tc>
        <w:tc>
          <w:tcPr/>
          <w:p>
            <w:pPr>
              <w:pStyle w:val="Compact"/>
            </w:pPr>
            <w:r>
              <w:t xml:space="preserve">Oriental</w:t>
            </w:r>
          </w:p>
        </w:tc>
        <w:tc>
          <w:tcPr/>
          <w:p>
            <w:pPr>
              <w:pStyle w:val="Compact"/>
              <w:jc w:val="right"/>
            </w:pPr>
            <w:r>
              <w:t xml:space="preserve">3 866</w:t>
            </w:r>
          </w:p>
        </w:tc>
        <w:tc>
          <w:tcPr/>
          <w:p>
            <w:pPr>
              <w:pStyle w:val="Compact"/>
              <w:jc w:val="right"/>
            </w:pPr>
            <w:r>
              <w:t xml:space="preserve">4 455</w:t>
            </w:r>
          </w:p>
        </w:tc>
        <w:tc>
          <w:tcPr/>
          <w:p>
            <w:pPr>
              <w:pStyle w:val="Compact"/>
              <w:jc w:val="right"/>
            </w:pPr>
            <w:r>
              <w:t xml:space="preserve">469</w:t>
            </w:r>
          </w:p>
        </w:tc>
        <w:tc>
          <w:tcPr/>
          <w:p>
            <w:pPr>
              <w:pStyle w:val="Compact"/>
              <w:jc w:val="right"/>
            </w:pPr>
            <w:r>
              <w:t xml:space="preserve">0.6880</w:t>
            </w:r>
          </w:p>
        </w:tc>
        <w:tc>
          <w:tcPr/>
          <w:p>
            <w:pPr>
              <w:pStyle w:val="Compact"/>
              <w:jc w:val="right"/>
            </w:pPr>
            <w:r>
              <w:t xml:space="preserve">0.7160</w:t>
            </w:r>
          </w:p>
        </w:tc>
        <w:tc>
          <w:tcPr/>
          <w:p>
            <w:pPr>
              <w:pStyle w:val="Compact"/>
              <w:jc w:val="right"/>
            </w:pPr>
            <w:r>
              <w:t xml:space="preserve">46.8 %</w:t>
            </w:r>
          </w:p>
        </w:tc>
      </w:tr>
      <w:tr>
        <w:tc>
          <w:tcPr/>
          <w:p>
            <w:pPr>
              <w:pStyle w:val="Compact"/>
            </w:pPr>
            <w:r>
              <w:t xml:space="preserve">CENTRAL</w:t>
            </w:r>
          </w:p>
        </w:tc>
        <w:tc>
          <w:tcPr/>
          <w:p>
            <w:pPr>
              <w:pStyle w:val="Compact"/>
            </w:pPr>
            <w:r>
              <w:t xml:space="preserve">Oriental</w:t>
            </w:r>
          </w:p>
        </w:tc>
        <w:tc>
          <w:tcPr/>
          <w:p>
            <w:pPr>
              <w:pStyle w:val="Compact"/>
              <w:jc w:val="right"/>
            </w:pPr>
            <w:r>
              <w:t xml:space="preserve">2 406</w:t>
            </w:r>
          </w:p>
        </w:tc>
        <w:tc>
          <w:tcPr/>
          <w:p>
            <w:pPr>
              <w:pStyle w:val="Compact"/>
              <w:jc w:val="right"/>
            </w:pPr>
            <w:r>
              <w:t xml:space="preserve">2 751</w:t>
            </w:r>
          </w:p>
        </w:tc>
        <w:tc>
          <w:tcPr/>
          <w:p>
            <w:pPr>
              <w:pStyle w:val="Compact"/>
              <w:jc w:val="right"/>
            </w:pPr>
            <w:r>
              <w:t xml:space="preserve">347</w:t>
            </w:r>
          </w:p>
        </w:tc>
        <w:tc>
          <w:tcPr/>
          <w:p>
            <w:pPr>
              <w:pStyle w:val="Compact"/>
              <w:jc w:val="right"/>
            </w:pPr>
            <w:r>
              <w:t xml:space="preserve">0.7040</w:t>
            </w:r>
          </w:p>
        </w:tc>
        <w:tc>
          <w:tcPr/>
          <w:p>
            <w:pPr>
              <w:pStyle w:val="Compact"/>
              <w:jc w:val="right"/>
            </w:pPr>
            <w:r>
              <w:t xml:space="preserve">0.7780</w:t>
            </w:r>
          </w:p>
        </w:tc>
        <w:tc>
          <w:tcPr/>
          <w:p>
            <w:pPr>
              <w:pStyle w:val="Compact"/>
              <w:jc w:val="right"/>
            </w:pPr>
            <w:r>
              <w:t xml:space="preserve">68.0 %</w:t>
            </w:r>
          </w:p>
        </w:tc>
      </w:tr>
      <w:tr>
        <w:tc>
          <w:tcPr/>
          <w:p>
            <w:pPr>
              <w:pStyle w:val="Compact"/>
            </w:pPr>
            <w:r>
              <w:t xml:space="preserve">ASUNCIÓN</w:t>
            </w:r>
          </w:p>
        </w:tc>
        <w:tc>
          <w:tcPr/>
          <w:p>
            <w:pPr>
              <w:pStyle w:val="Compact"/>
            </w:pPr>
            <w:r>
              <w:t xml:space="preserve">Oriental</w:t>
            </w:r>
          </w:p>
        </w:tc>
        <w:tc>
          <w:tcPr/>
          <w:p>
            <w:pPr>
              <w:pStyle w:val="Compact"/>
              <w:jc w:val="right"/>
            </w:pPr>
            <w:r>
              <w:t xml:space="preserve">128</w:t>
            </w:r>
          </w:p>
        </w:tc>
        <w:tc>
          <w:tcPr/>
          <w:p>
            <w:pPr>
              <w:pStyle w:val="Compact"/>
              <w:jc w:val="right"/>
            </w:pPr>
            <w:r>
              <w:t xml:space="preserve">78</w:t>
            </w:r>
          </w:p>
        </w:tc>
        <w:tc>
          <w:tcPr/>
          <w:p>
            <w:pPr>
              <w:pStyle w:val="Compact"/>
              <w:jc w:val="right"/>
            </w:pPr>
            <w:r>
              <w:t xml:space="preserve">8</w:t>
            </w:r>
          </w:p>
        </w:tc>
        <w:tc>
          <w:tcPr/>
          <w:p>
            <w:pPr>
              <w:pStyle w:val="Compact"/>
              <w:jc w:val="right"/>
            </w:pPr>
            <w:r>
              <w:t xml:space="preserve">0.6800</w:t>
            </w:r>
          </w:p>
        </w:tc>
        <w:tc>
          <w:tcPr/>
          <w:p>
            <w:pPr>
              <w:pStyle w:val="Compact"/>
              <w:jc w:val="right"/>
            </w:pPr>
            <w:r>
              <w:t xml:space="preserve">0.7920</w:t>
            </w:r>
          </w:p>
        </w:tc>
        <w:tc>
          <w:tcPr/>
          <w:p>
            <w:pPr>
              <w:pStyle w:val="Compact"/>
              <w:jc w:val="right"/>
            </w:pPr>
            <w:r>
              <w:t xml:space="preserve">55.6 %</w:t>
            </w:r>
          </w:p>
        </w:tc>
      </w:tr>
      <w:tr>
        <w:tc>
          <w:tcPr/>
          <w:p>
            <w:pPr>
              <w:pStyle w:val="Compact"/>
            </w:pPr>
            <w:r>
              <w:t xml:space="preserve">BOQUERÓN</w:t>
            </w:r>
          </w:p>
        </w:tc>
        <w:tc>
          <w:tcPr/>
          <w:p>
            <w:pPr>
              <w:pStyle w:val="Compact"/>
            </w:pPr>
            <w:r>
              <w:t xml:space="preserve">Chaco</w:t>
            </w:r>
          </w:p>
        </w:tc>
        <w:tc>
          <w:tcPr/>
          <w:p>
            <w:pPr>
              <w:pStyle w:val="Compact"/>
              <w:jc w:val="right"/>
            </w:pPr>
            <w:r>
              <w:t xml:space="preserve">88 623</w:t>
            </w:r>
          </w:p>
        </w:tc>
        <w:tc>
          <w:tcPr/>
          <w:p>
            <w:pPr>
              <w:pStyle w:val="Compact"/>
              <w:jc w:val="right"/>
            </w:pPr>
            <w:r>
              <w:t xml:space="preserve">66 587</w:t>
            </w:r>
          </w:p>
        </w:tc>
        <w:tc>
          <w:tcPr/>
          <w:p>
            <w:pPr>
              <w:pStyle w:val="Compact"/>
              <w:jc w:val="right"/>
            </w:pPr>
            <w:r>
              <w:t xml:space="preserve">5 038</w:t>
            </w:r>
          </w:p>
        </w:tc>
        <w:tc>
          <w:tcPr/>
          <w:p>
            <w:pPr>
              <w:pStyle w:val="Compact"/>
              <w:jc w:val="right"/>
            </w:pPr>
            <w:r>
              <w:t xml:space="preserve">0.8080</w:t>
            </w:r>
          </w:p>
        </w:tc>
        <w:tc>
          <w:tcPr/>
          <w:p>
            <w:pPr>
              <w:pStyle w:val="Compact"/>
              <w:jc w:val="right"/>
            </w:pPr>
            <w:r>
              <w:t xml:space="preserve">0.9270</w:t>
            </w:r>
          </w:p>
        </w:tc>
        <w:tc>
          <w:tcPr/>
          <w:p>
            <w:pPr>
              <w:pStyle w:val="Compact"/>
              <w:jc w:val="right"/>
            </w:pPr>
            <w:r>
              <w:t xml:space="preserve">88.9 %</w:t>
            </w:r>
          </w:p>
        </w:tc>
      </w:tr>
      <w:tr>
        <w:tc>
          <w:tcPr/>
          <w:p>
            <w:pPr>
              <w:pStyle w:val="Compact"/>
            </w:pPr>
            <w:r>
              <w:t xml:space="preserve">ALTO PARAGUAY</w:t>
            </w:r>
          </w:p>
        </w:tc>
        <w:tc>
          <w:tcPr/>
          <w:p>
            <w:pPr>
              <w:pStyle w:val="Compact"/>
            </w:pPr>
            <w:r>
              <w:t xml:space="preserve">Chaco</w:t>
            </w:r>
          </w:p>
        </w:tc>
        <w:tc>
          <w:tcPr/>
          <w:p>
            <w:pPr>
              <w:pStyle w:val="Compact"/>
              <w:jc w:val="right"/>
            </w:pPr>
            <w:r>
              <w:t xml:space="preserve">78 613</w:t>
            </w:r>
          </w:p>
        </w:tc>
        <w:tc>
          <w:tcPr/>
          <w:p>
            <w:pPr>
              <w:pStyle w:val="Compact"/>
              <w:jc w:val="right"/>
            </w:pPr>
            <w:r>
              <w:t xml:space="preserve">60 983</w:t>
            </w:r>
          </w:p>
        </w:tc>
        <w:tc>
          <w:tcPr/>
          <w:p>
            <w:pPr>
              <w:pStyle w:val="Compact"/>
              <w:jc w:val="right"/>
            </w:pPr>
            <w:r>
              <w:t xml:space="preserve">4 075</w:t>
            </w:r>
          </w:p>
        </w:tc>
        <w:tc>
          <w:tcPr/>
          <w:p>
            <w:pPr>
              <w:pStyle w:val="Compact"/>
              <w:jc w:val="right"/>
            </w:pPr>
            <w:r>
              <w:t xml:space="preserve">0.8130</w:t>
            </w:r>
          </w:p>
        </w:tc>
        <w:tc>
          <w:tcPr/>
          <w:p>
            <w:pPr>
              <w:pStyle w:val="Compact"/>
              <w:jc w:val="right"/>
            </w:pPr>
            <w:r>
              <w:t xml:space="preserve">0.9210</w:t>
            </w:r>
          </w:p>
        </w:tc>
        <w:tc>
          <w:tcPr/>
          <w:p>
            <w:pPr>
              <w:pStyle w:val="Compact"/>
              <w:jc w:val="right"/>
            </w:pPr>
            <w:r>
              <w:t xml:space="preserve">86.9 %</w:t>
            </w:r>
          </w:p>
        </w:tc>
      </w:tr>
      <w:tr>
        <w:tc>
          <w:tcPr/>
          <w:p>
            <w:pPr>
              <w:pStyle w:val="Compact"/>
            </w:pPr>
            <w:r>
              <w:t xml:space="preserve">PRESIDENTE HAYES</w:t>
            </w:r>
          </w:p>
        </w:tc>
        <w:tc>
          <w:tcPr/>
          <w:p>
            <w:pPr>
              <w:pStyle w:val="Compact"/>
            </w:pPr>
            <w:r>
              <w:t xml:space="preserve">Chaco</w:t>
            </w:r>
          </w:p>
        </w:tc>
        <w:tc>
          <w:tcPr/>
          <w:p>
            <w:pPr>
              <w:pStyle w:val="Compact"/>
              <w:jc w:val="right"/>
            </w:pPr>
            <w:r>
              <w:t xml:space="preserve">73 644</w:t>
            </w:r>
          </w:p>
        </w:tc>
        <w:tc>
          <w:tcPr/>
          <w:p>
            <w:pPr>
              <w:pStyle w:val="Compact"/>
              <w:jc w:val="right"/>
            </w:pPr>
            <w:r>
              <w:t xml:space="preserve">49 046</w:t>
            </w:r>
          </w:p>
        </w:tc>
        <w:tc>
          <w:tcPr/>
          <w:p>
            <w:pPr>
              <w:pStyle w:val="Compact"/>
              <w:jc w:val="right"/>
            </w:pPr>
            <w:r>
              <w:t xml:space="preserve">6 943</w:t>
            </w:r>
          </w:p>
        </w:tc>
        <w:tc>
          <w:tcPr/>
          <w:p>
            <w:pPr>
              <w:pStyle w:val="Compact"/>
              <w:jc w:val="right"/>
            </w:pPr>
            <w:r>
              <w:t xml:space="preserve">0.7090</w:t>
            </w:r>
          </w:p>
        </w:tc>
        <w:tc>
          <w:tcPr/>
          <w:p>
            <w:pPr>
              <w:pStyle w:val="Compact"/>
              <w:jc w:val="right"/>
            </w:pPr>
            <w:r>
              <w:t xml:space="preserve">0.8550</w:t>
            </w:r>
          </w:p>
        </w:tc>
        <w:tc>
          <w:tcPr/>
          <w:p>
            <w:pPr>
              <w:pStyle w:val="Compact"/>
              <w:jc w:val="right"/>
            </w:pPr>
            <w:r>
              <w:t xml:space="preserve">80.0 %</w:t>
            </w:r>
          </w:p>
        </w:tc>
      </w:tr>
    </w:tbl>
    <w:p>
      <w:pPr>
        <w:pStyle w:val="BodyText"/>
      </w:pPr>
      <w:r>
        <w:t xml:space="preserve">ASUNCIÓN tiene solo ocho incendios de test; sus métricas departamentales se reportan por completitud y no deben interpretarse como estimaciones estables.</w:t>
      </w:r>
    </w:p>
    <w:p>
      <w:pPr>
        <w:pStyle w:val="BodyText"/>
      </w:pPr>
      <w:r>
        <w:t xml:space="preserve">El perfil se midió en macOS ARM64; x86_64 no se midió. La fila de point-in-polygon (punto en polígono) es una referencia para 50 000 puntos y no se usa en inferencia.</w:t>
      </w:r>
    </w:p>
    <w:p>
      <w:pPr>
        <w:pStyle w:val="BodyText"/>
      </w:pPr>
      <w:r>
        <w:rPr>
          <w:b/>
          <w:bCs/>
        </w:rPr>
        <w:t xml:space="preserve">Tabla S4.</w:t>
      </w:r>
      <w:r>
        <w:t xml:space="preserve"> </w:t>
      </w:r>
      <w:r>
        <w:t xml:space="preserve">Perfil por etapa para el 2024-09-09.</w:t>
      </w:r>
    </w:p>
    <w:tbl>
      <w:tblPr>
        <w:tblStyle w:val="Table"/>
        <w:tblW w:type="pct" w:w="5000"/>
        <w:tblLayout w:type="fixed"/>
        <w:tblLook w:firstRow="1" w:lastRow="0" w:firstColumn="0" w:lastColumn="0" w:noHBand="0" w:noVBand="0" w:val="0020"/>
      </w:tblPr>
      <w:tblGrid>
        <w:gridCol w:w="1742"/>
        <w:gridCol w:w="1267"/>
        <w:gridCol w:w="950"/>
        <w:gridCol w:w="792"/>
        <w:gridCol w:w="950"/>
        <w:gridCol w:w="2217"/>
      </w:tblGrid>
      <w:tr>
        <w:trPr>
          <w:tblHeader w:val="on"/>
        </w:trPr>
        <w:tc>
          <w:tcPr/>
          <w:p>
            <w:pPr>
              <w:pStyle w:val="Compact"/>
            </w:pPr>
            <w:r>
              <w:t xml:space="preserve">Stage</w:t>
            </w:r>
          </w:p>
        </w:tc>
        <w:tc>
          <w:tcPr/>
          <w:p>
            <w:pPr>
              <w:pStyle w:val="Compact"/>
            </w:pPr>
            <w:r>
              <w:t xml:space="preserve">Method</w:t>
            </w:r>
          </w:p>
        </w:tc>
        <w:tc>
          <w:tcPr/>
          <w:p>
            <w:pPr>
              <w:pStyle w:val="Compact"/>
              <w:jc w:val="right"/>
            </w:pPr>
            <w:r>
              <w:t xml:space="preserve">Cells</w:t>
            </w:r>
          </w:p>
        </w:tc>
        <w:tc>
          <w:tcPr/>
          <w:p>
            <w:pPr>
              <w:pStyle w:val="Compact"/>
              <w:jc w:val="right"/>
            </w:pPr>
            <w:r>
              <w:t xml:space="preserve">Time (s)</w:t>
            </w:r>
          </w:p>
        </w:tc>
        <w:tc>
          <w:tcPr/>
          <w:p>
            <w:pPr>
              <w:pStyle w:val="Compact"/>
              <w:jc w:val="right"/>
            </w:pPr>
            <w:r>
              <w:t xml:space="preserve">Peak RAM (MB)</w:t>
            </w:r>
          </w:p>
        </w:tc>
        <w:tc>
          <w:tcPr/>
          <w:p>
            <w:pPr>
              <w:pStyle w:val="Compact"/>
            </w:pPr>
            <w:r>
              <w:t xml:space="preserve">Note</w:t>
            </w:r>
          </w:p>
        </w:tc>
      </w:tr>
      <w:tr>
        <w:tc>
          <w:tcPr/>
          <w:p>
            <w:pPr>
              <w:pStyle w:val="Compact"/>
            </w:pPr>
            <w:r>
              <w:t xml:space="preserve">Integer cell_id lookup (O(1))</w:t>
            </w:r>
          </w:p>
        </w:tc>
        <w:tc>
          <w:tcPr/>
          <w:p>
            <w:pPr>
              <w:pStyle w:val="Compact"/>
            </w:pPr>
            <w:r>
              <w:t xml:space="preserve">NumPy int64</w:t>
            </w:r>
          </w:p>
        </w:tc>
        <w:tc>
          <w:tcPr/>
          <w:p>
            <w:pPr>
              <w:pStyle w:val="Compact"/>
              <w:jc w:val="right"/>
            </w:pPr>
            <w:r>
              <w:t xml:space="preserve">400 006</w:t>
            </w:r>
          </w:p>
        </w:tc>
        <w:tc>
          <w:tcPr/>
          <w:p>
            <w:pPr>
              <w:pStyle w:val="Compact"/>
              <w:jc w:val="right"/>
            </w:pPr>
            <w:r>
              <w:t xml:space="preserve">0.00073</w:t>
            </w:r>
          </w:p>
        </w:tc>
        <w:tc>
          <w:tcPr/>
          <w:p>
            <w:pPr>
              <w:pStyle w:val="Compact"/>
              <w:jc w:val="right"/>
            </w:pPr>
            <w:r>
              <w:t xml:space="preserve">—</w:t>
            </w:r>
          </w:p>
        </w:tc>
        <w:tc>
          <w:tcPr/>
          <w:p>
            <w:pPr>
              <w:pStyle w:val="Compact"/>
            </w:pPr>
            <w:r>
              <w:t xml:space="preserve">Median of 100 repetitions</w:t>
            </w:r>
          </w:p>
        </w:tc>
      </w:tr>
      <w:tr>
        <w:tc>
          <w:tcPr/>
          <w:p>
            <w:pPr>
              <w:pStyle w:val="Compact"/>
            </w:pPr>
            <w:r>
              <w:t xml:space="preserve">Point-in-Polygon</w:t>
            </w:r>
          </w:p>
        </w:tc>
        <w:tc>
          <w:tcPr/>
          <w:p>
            <w:pPr>
              <w:pStyle w:val="Compact"/>
            </w:pPr>
            <w:r>
              <w:t xml:space="preserve">GeoPandas sjoin</w:t>
            </w:r>
          </w:p>
        </w:tc>
        <w:tc>
          <w:tcPr/>
          <w:p>
            <w:pPr>
              <w:pStyle w:val="Compact"/>
              <w:jc w:val="right"/>
            </w:pPr>
            <w:r>
              <w:t xml:space="preserve">50 000</w:t>
            </w:r>
          </w:p>
        </w:tc>
        <w:tc>
          <w:tcPr/>
          <w:p>
            <w:pPr>
              <w:pStyle w:val="Compact"/>
              <w:jc w:val="right"/>
            </w:pPr>
            <w:r>
              <w:t xml:space="preserve">0.02610</w:t>
            </w:r>
          </w:p>
        </w:tc>
        <w:tc>
          <w:tcPr/>
          <w:p>
            <w:pPr>
              <w:pStyle w:val="Compact"/>
              <w:jc w:val="right"/>
            </w:pPr>
            <w:r>
              <w:t xml:space="preserve">—</w:t>
            </w:r>
          </w:p>
        </w:tc>
        <w:tc>
          <w:tcPr/>
          <w:p>
            <w:pPr>
              <w:pStyle w:val="Compact"/>
            </w:pPr>
            <w:r>
              <w:t xml:space="preserve">50 000 points; non-linear extrapolation</w:t>
            </w:r>
          </w:p>
        </w:tc>
      </w:tr>
      <w:tr>
        <w:tc>
          <w:tcPr/>
          <w:p>
            <w:pPr>
              <w:pStyle w:val="Compact"/>
            </w:pPr>
            <w:r>
              <w:t xml:space="preserve">Ingestion, priors and gate</w:t>
            </w:r>
          </w:p>
        </w:tc>
        <w:tc>
          <w:tcPr/>
          <w:p>
            <w:pPr>
              <w:pStyle w:val="Compact"/>
            </w:pPr>
            <w:r>
              <w:t xml:space="preserve">Polars/cKDTree</w:t>
            </w:r>
          </w:p>
        </w:tc>
        <w:tc>
          <w:tcPr/>
          <w:p>
            <w:pPr>
              <w:pStyle w:val="Compact"/>
              <w:jc w:val="right"/>
            </w:pPr>
            <w:r>
              <w:t xml:space="preserve">400 006</w:t>
            </w:r>
          </w:p>
        </w:tc>
        <w:tc>
          <w:tcPr/>
          <w:p>
            <w:pPr>
              <w:pStyle w:val="Compact"/>
              <w:jc w:val="right"/>
            </w:pPr>
            <w:r>
              <w:t xml:space="preserve">2.40000</w:t>
            </w:r>
          </w:p>
        </w:tc>
        <w:tc>
          <w:tcPr/>
          <w:p>
            <w:pPr>
              <w:pStyle w:val="Compact"/>
              <w:jc w:val="right"/>
            </w:pPr>
            <w:r>
              <w:t xml:space="preserve">—</w:t>
            </w:r>
          </w:p>
        </w:tc>
        <w:tc>
          <w:tcPr/>
          <w:p>
            <w:pPr>
              <w:pStyle w:val="Compact"/>
            </w:pPr>
            <w:r>
              <w:t xml:space="preserve">Measured 2024-09-09</w:t>
            </w:r>
          </w:p>
        </w:tc>
      </w:tr>
      <w:tr>
        <w:tc>
          <w:tcPr/>
          <w:p>
            <w:pPr>
              <w:pStyle w:val="Compact"/>
            </w:pPr>
            <w:r>
              <w:t xml:space="preserve">Dual inference</w:t>
            </w:r>
          </w:p>
        </w:tc>
        <w:tc>
          <w:tcPr/>
          <w:p>
            <w:pPr>
              <w:pStyle w:val="Compact"/>
            </w:pPr>
            <w:r>
              <w:t xml:space="preserve">LightGBM C++</w:t>
            </w:r>
          </w:p>
        </w:tc>
        <w:tc>
          <w:tcPr/>
          <w:p>
            <w:pPr>
              <w:pStyle w:val="Compact"/>
              <w:jc w:val="right"/>
            </w:pPr>
            <w:r>
              <w:t xml:space="preserve">400 006</w:t>
            </w:r>
          </w:p>
        </w:tc>
        <w:tc>
          <w:tcPr/>
          <w:p>
            <w:pPr>
              <w:pStyle w:val="Compact"/>
              <w:jc w:val="right"/>
            </w:pPr>
            <w:r>
              <w:t xml:space="preserve">1.03800</w:t>
            </w:r>
          </w:p>
        </w:tc>
        <w:tc>
          <w:tcPr/>
          <w:p>
            <w:pPr>
              <w:pStyle w:val="Compact"/>
              <w:jc w:val="right"/>
            </w:pPr>
            <w:r>
              <w:t xml:space="preserve">—</w:t>
            </w:r>
          </w:p>
        </w:tc>
        <w:tc>
          <w:tcPr/>
          <w:p>
            <w:pPr>
              <w:pStyle w:val="Compact"/>
            </w:pPr>
            <w:r>
              <w:t xml:space="preserve">Measured 2024-09-09</w:t>
            </w:r>
          </w:p>
        </w:tc>
      </w:tr>
      <w:tr>
        <w:tc>
          <w:tcPr/>
          <w:p>
            <w:pPr>
              <w:pStyle w:val="Compact"/>
            </w:pPr>
            <w:r>
              <w:t xml:space="preserve">Aggregation and bulletin</w:t>
            </w:r>
          </w:p>
        </w:tc>
        <w:tc>
          <w:tcPr/>
          <w:p>
            <w:pPr>
              <w:pStyle w:val="Compact"/>
            </w:pPr>
            <w:r>
              <w:t xml:space="preserve">Polars</w:t>
            </w:r>
          </w:p>
        </w:tc>
        <w:tc>
          <w:tcPr/>
          <w:p>
            <w:pPr>
              <w:pStyle w:val="Compact"/>
              <w:jc w:val="right"/>
            </w:pPr>
            <w:r>
              <w:t xml:space="preserve">400 006</w:t>
            </w:r>
          </w:p>
        </w:tc>
        <w:tc>
          <w:tcPr/>
          <w:p>
            <w:pPr>
              <w:pStyle w:val="Compact"/>
              <w:jc w:val="right"/>
            </w:pPr>
            <w:r>
              <w:t xml:space="preserve">0.03700</w:t>
            </w:r>
          </w:p>
        </w:tc>
        <w:tc>
          <w:tcPr/>
          <w:p>
            <w:pPr>
              <w:pStyle w:val="Compact"/>
              <w:jc w:val="right"/>
            </w:pPr>
            <w:r>
              <w:t xml:space="preserve">—</w:t>
            </w:r>
          </w:p>
        </w:tc>
        <w:tc>
          <w:tcPr/>
          <w:p>
            <w:pPr>
              <w:pStyle w:val="Compact"/>
            </w:pPr>
            <w:r>
              <w:t xml:space="preserve">Measured 2024-09-09</w:t>
            </w:r>
          </w:p>
        </w:tc>
      </w:tr>
      <w:tr>
        <w:tc>
          <w:tcPr/>
          <w:p>
            <w:pPr>
              <w:pStyle w:val="Compact"/>
            </w:pPr>
            <w:r>
              <w:t xml:space="preserve">Total pipeline</w:t>
            </w:r>
          </w:p>
        </w:tc>
        <w:tc>
          <w:tcPr/>
          <w:p>
            <w:pPr>
              <w:pStyle w:val="Compact"/>
            </w:pPr>
            <w:r>
              <w:t xml:space="preserve">Integrated</w:t>
            </w:r>
          </w:p>
        </w:tc>
        <w:tc>
          <w:tcPr/>
          <w:p>
            <w:pPr>
              <w:pStyle w:val="Compact"/>
              <w:jc w:val="right"/>
            </w:pPr>
            <w:r>
              <w:t xml:space="preserve">400 006</w:t>
            </w:r>
          </w:p>
        </w:tc>
        <w:tc>
          <w:tcPr/>
          <w:p>
            <w:pPr>
              <w:pStyle w:val="Compact"/>
              <w:jc w:val="right"/>
            </w:pPr>
            <w:r>
              <w:t xml:space="preserve">3.47400</w:t>
            </w:r>
          </w:p>
        </w:tc>
        <w:tc>
          <w:tcPr/>
          <w:p>
            <w:pPr>
              <w:pStyle w:val="Compact"/>
              <w:jc w:val="right"/>
            </w:pPr>
            <w:r>
              <w:t xml:space="preserve">2 212.9</w:t>
            </w:r>
          </w:p>
        </w:tc>
        <w:tc>
          <w:tcPr/>
          <w:p>
            <w:pPr>
              <w:pStyle w:val="Compact"/>
            </w:pPr>
            <w:r>
              <w:t xml:space="preserve">ARM64; x86_64 not measured</w:t>
            </w:r>
          </w:p>
        </w:tc>
      </w:tr>
    </w:tbl>
    <w:p>
      <w:pPr>
        <w:pStyle w:val="BodyText"/>
      </w:pPr>
      <w:r>
        <w:rPr>
          <w:b/>
          <w:bCs/>
        </w:rPr>
        <w:t xml:space="preserve">Tabla S5.</w:t>
      </w:r>
      <w:r>
        <w:t xml:space="preserve"> </w:t>
      </w:r>
      <w:r>
        <w:t xml:space="preserve">Cobertura conformal empírica. Estos valores no constituyen una garantía formal bajo cambio temporal.</w:t>
      </w:r>
    </w:p>
    <w:tbl>
      <w:tblPr>
        <w:tblStyle w:val="Table"/>
        <w:tblW w:type="pct" w:w="5000"/>
        <w:tblLayout w:type="fixed"/>
        <w:tblLook w:firstRow="1" w:lastRow="0" w:firstColumn="0" w:lastColumn="0" w:noHBand="0" w:noVBand="0" w:val="0020"/>
      </w:tblPr>
      <w:tblGrid>
        <w:gridCol w:w="1352"/>
        <w:gridCol w:w="1545"/>
        <w:gridCol w:w="1738"/>
        <w:gridCol w:w="1545"/>
        <w:gridCol w:w="1738"/>
      </w:tblGrid>
      <w:tr>
        <w:trPr>
          <w:tblHeader w:val="on"/>
        </w:trPr>
        <w:tc>
          <w:tcPr/>
          <w:p>
            <w:pPr>
              <w:pStyle w:val="Compact"/>
            </w:pPr>
            <w:r>
              <w:t xml:space="preserve">Region</w:t>
            </w:r>
          </w:p>
        </w:tc>
        <w:tc>
          <w:tcPr/>
          <w:p>
            <w:pPr>
              <w:pStyle w:val="Compact"/>
              <w:jc w:val="right"/>
            </w:pPr>
            <m:oMath>
              <m:sSub>
                <m:e>
                  <m:acc>
                    <m:accPr>
                      <m:chr m:val="̂"/>
                    </m:accPr>
                    <m:e>
                      <m:r>
                        <m:t>q</m:t>
                      </m:r>
                    </m:e>
                  </m:acc>
                </m:e>
                <m:sub>
                  <m:r>
                    <m:t>90</m:t>
                  </m:r>
                </m:sub>
              </m:sSub>
            </m:oMath>
            <w:r>
              <w:t xml:space="preserve">​</w:t>
            </w:r>
          </w:p>
        </w:tc>
        <w:tc>
          <w:tcPr/>
          <w:p>
            <w:pPr>
              <w:pStyle w:val="Compact"/>
              <w:jc w:val="right"/>
            </w:pPr>
            <w:r>
              <w:t xml:space="preserve">Coverage 90 (%)</w:t>
            </w:r>
          </w:p>
        </w:tc>
        <w:tc>
          <w:tcPr/>
          <w:p>
            <w:pPr>
              <w:pStyle w:val="Compact"/>
              <w:jc w:val="right"/>
            </w:pPr>
            <m:oMath>
              <m:sSub>
                <m:e>
                  <m:acc>
                    <m:accPr>
                      <m:chr m:val="̂"/>
                    </m:accPr>
                    <m:e>
                      <m:r>
                        <m:t>q</m:t>
                      </m:r>
                    </m:e>
                  </m:acc>
                </m:e>
                <m:sub>
                  <m:r>
                    <m:t>95</m:t>
                  </m:r>
                </m:sub>
              </m:sSub>
            </m:oMath>
            <w:r>
              <w:t xml:space="preserve">​</w:t>
            </w:r>
          </w:p>
        </w:tc>
        <w:tc>
          <w:tcPr/>
          <w:p>
            <w:pPr>
              <w:pStyle w:val="Compact"/>
              <w:jc w:val="right"/>
            </w:pPr>
            <w:r>
              <w:t xml:space="preserve">Coverage 95 (%)</w:t>
            </w:r>
          </w:p>
        </w:tc>
      </w:tr>
      <w:tr>
        <w:tc>
          <w:tcPr/>
          <w:p>
            <w:pPr>
              <w:pStyle w:val="Compact"/>
            </w:pPr>
            <w:r>
              <w:t xml:space="preserve">Chaco</w:t>
            </w:r>
          </w:p>
        </w:tc>
        <w:tc>
          <w:tcPr/>
          <w:p>
            <w:pPr>
              <w:pStyle w:val="Compact"/>
              <w:jc w:val="right"/>
            </w:pPr>
            <w:r>
              <w:t xml:space="preserve">0.3552</w:t>
            </w:r>
          </w:p>
        </w:tc>
        <w:tc>
          <w:tcPr/>
          <w:p>
            <w:pPr>
              <w:pStyle w:val="Compact"/>
              <w:jc w:val="right"/>
            </w:pPr>
            <w:r>
              <w:t xml:space="preserve">90.17 %</w:t>
            </w:r>
          </w:p>
        </w:tc>
        <w:tc>
          <w:tcPr/>
          <w:p>
            <w:pPr>
              <w:pStyle w:val="Compact"/>
              <w:jc w:val="right"/>
            </w:pPr>
            <w:r>
              <w:t xml:space="preserve">0.8394</w:t>
            </w:r>
          </w:p>
        </w:tc>
        <w:tc>
          <w:tcPr/>
          <w:p>
            <w:pPr>
              <w:pStyle w:val="Compact"/>
              <w:jc w:val="right"/>
            </w:pPr>
            <w:r>
              <w:t xml:space="preserve">95.32 %</w:t>
            </w:r>
          </w:p>
        </w:tc>
      </w:tr>
      <w:tr>
        <w:tc>
          <w:tcPr/>
          <w:p>
            <w:pPr>
              <w:pStyle w:val="Compact"/>
            </w:pPr>
            <w:r>
              <w:t xml:space="preserve">Oriental</w:t>
            </w:r>
          </w:p>
        </w:tc>
        <w:tc>
          <w:tcPr/>
          <w:p>
            <w:pPr>
              <w:pStyle w:val="Compact"/>
              <w:jc w:val="right"/>
            </w:pPr>
            <w:r>
              <w:t xml:space="preserve">0.3583</w:t>
            </w:r>
          </w:p>
        </w:tc>
        <w:tc>
          <w:tcPr/>
          <w:p>
            <w:pPr>
              <w:pStyle w:val="Compact"/>
              <w:jc w:val="right"/>
            </w:pPr>
            <w:r>
              <w:t xml:space="preserve">90.31 %</w:t>
            </w:r>
          </w:p>
        </w:tc>
        <w:tc>
          <w:tcPr/>
          <w:p>
            <w:pPr>
              <w:pStyle w:val="Compact"/>
              <w:jc w:val="right"/>
            </w:pPr>
            <w:r>
              <w:t xml:space="preserve">0.8637</w:t>
            </w:r>
          </w:p>
        </w:tc>
        <w:tc>
          <w:tcPr/>
          <w:p>
            <w:pPr>
              <w:pStyle w:val="Compact"/>
              <w:jc w:val="right"/>
            </w:pPr>
            <w:r>
              <w:t xml:space="preserve">94.79 %</w:t>
            </w:r>
          </w:p>
        </w:tc>
      </w:tr>
    </w:tbl>
    <w:p>
      <w:pPr>
        <w:pStyle w:val="BodyText"/>
      </w:pPr>
      <w:r>
        <w:t xml:space="preserve">Las métricas poblacionales aplican corrección de prior desde la muestra caso-control al denominador poblacional. La precisión poblacional es la cantidad operativa relevante, no la precisión caso-control.</w:t>
      </w:r>
    </w:p>
    <w:p>
      <w:pPr>
        <w:pStyle w:val="BodyText"/>
      </w:pPr>
      <w:r>
        <w:rPr>
          <w:b/>
          <w:bCs/>
        </w:rPr>
        <w:t xml:space="preserve">Tabla S6.</w:t>
      </w:r>
      <w:r>
        <w:t xml:space="preserve"> </w:t>
      </w:r>
      <w:r>
        <w:t xml:space="preserve">Evaluación a nivel poblacional con corrección de prevalencia (test retrospectivo 2024–2025).</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Pop. prevalence</w:t>
            </w:r>
          </w:p>
        </w:tc>
        <w:tc>
          <w:tcPr/>
          <w:p>
            <w:pPr>
              <w:pStyle w:val="Compact"/>
            </w:pPr>
            <w:r>
              <w:t xml:space="preserve">Sample prevalence</w:t>
            </w:r>
          </w:p>
        </w:tc>
        <w:tc>
          <w:tcPr/>
          <w:p>
            <w:pPr>
              <w:pStyle w:val="Compact"/>
            </w:pPr>
            <w:r>
              <w:t xml:space="preserve">Pop. cutoff</w:t>
            </w:r>
          </w:p>
        </w:tc>
        <w:tc>
          <w:tcPr/>
          <w:p>
            <w:pPr>
              <w:pStyle w:val="Compact"/>
            </w:pPr>
            <w:r>
              <w:t xml:space="preserve">ROC-AUC</w:t>
            </w:r>
          </w:p>
        </w:tc>
        <w:tc>
          <w:tcPr/>
          <w:p>
            <w:pPr>
              <w:pStyle w:val="Compact"/>
            </w:pPr>
            <w:r>
              <w:t xml:space="preserve">PR-AUC</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Pop. N</w:t>
            </w:r>
          </w:p>
        </w:tc>
        <w:tc>
          <w:tcPr/>
          <w:p>
            <w:pPr>
              <w:pStyle w:val="Compact"/>
            </w:pPr>
            <w:r>
              <w:t xml:space="preserve">Pop. positives</w:t>
            </w:r>
          </w:p>
        </w:tc>
      </w:tr>
      <w:tr>
        <w:tc>
          <w:tcPr/>
          <w:p>
            <w:pPr>
              <w:pStyle w:val="Compact"/>
            </w:pPr>
            <w:r>
              <w:t xml:space="preserve">Chaco</w:t>
            </w:r>
          </w:p>
        </w:tc>
        <w:tc>
          <w:tcPr/>
          <w:p>
            <w:pPr>
              <w:pStyle w:val="Compact"/>
            </w:pPr>
            <w:r>
              <w:t xml:space="preserve">ignicion</w:t>
            </w:r>
          </w:p>
        </w:tc>
        <w:tc>
          <w:tcPr/>
          <w:p>
            <w:pPr>
              <w:pStyle w:val="Compact"/>
            </w:pPr>
            <w:r>
              <w:t xml:space="preserve">M3_ignicion_hibrida</w:t>
            </w:r>
          </w:p>
        </w:tc>
        <w:tc>
          <w:tcPr/>
          <w:p>
            <w:pPr>
              <w:pStyle w:val="Compact"/>
            </w:pPr>
            <w:r>
              <w:t xml:space="preserve">0.000153</w:t>
            </w:r>
          </w:p>
        </w:tc>
        <w:tc>
          <w:tcPr/>
          <w:p>
            <w:pPr>
              <w:pStyle w:val="Compact"/>
            </w:pPr>
            <w:r>
              <w:t xml:space="preserve">0.090909</w:t>
            </w:r>
          </w:p>
        </w:tc>
        <w:tc>
          <w:tcPr/>
          <w:p>
            <w:pPr>
              <w:pStyle w:val="Compact"/>
            </w:pPr>
            <w:r>
              <w:t xml:space="preserve">0.000467</w:t>
            </w:r>
          </w:p>
        </w:tc>
        <w:tc>
          <w:tcPr/>
          <w:p>
            <w:pPr>
              <w:pStyle w:val="Compact"/>
            </w:pPr>
            <w:r>
              <w:t xml:space="preserve">0.8059</w:t>
            </w:r>
          </w:p>
        </w:tc>
        <w:tc>
          <w:tcPr/>
          <w:p>
            <w:pPr>
              <w:pStyle w:val="Compact"/>
            </w:pPr>
            <w:r>
              <w:t xml:space="preserve">0.0009</w:t>
            </w:r>
          </w:p>
        </w:tc>
        <w:tc>
          <w:tcPr/>
          <w:p>
            <w:pPr>
              <w:pStyle w:val="Compact"/>
            </w:pPr>
            <w:r>
              <w:t xml:space="preserve">0.082</w:t>
            </w:r>
          </w:p>
        </w:tc>
        <w:tc>
          <w:tcPr/>
          <w:p>
            <w:pPr>
              <w:pStyle w:val="Compact"/>
            </w:pPr>
            <w:r>
              <w:t xml:space="preserve">27.304</w:t>
            </w:r>
          </w:p>
        </w:tc>
        <w:tc>
          <w:tcPr/>
          <w:p>
            <w:pPr>
              <w:pStyle w:val="Compact"/>
            </w:pPr>
            <w:r>
              <w:t xml:space="preserve">0.0010</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ignicion</w:t>
            </w:r>
          </w:p>
        </w:tc>
        <w:tc>
          <w:tcPr/>
          <w:p>
            <w:pPr>
              <w:pStyle w:val="Compact"/>
            </w:pPr>
            <w:r>
              <w:t xml:space="preserve">M2_ignicion_base</w:t>
            </w:r>
          </w:p>
        </w:tc>
        <w:tc>
          <w:tcPr/>
          <w:p>
            <w:pPr>
              <w:pStyle w:val="Compact"/>
            </w:pPr>
            <w:r>
              <w:t xml:space="preserve">0.000153</w:t>
            </w:r>
          </w:p>
        </w:tc>
        <w:tc>
          <w:tcPr/>
          <w:p>
            <w:pPr>
              <w:pStyle w:val="Compact"/>
            </w:pPr>
            <w:r>
              <w:t xml:space="preserve">0.090909</w:t>
            </w:r>
          </w:p>
        </w:tc>
        <w:tc>
          <w:tcPr/>
          <w:p>
            <w:pPr>
              <w:pStyle w:val="Compact"/>
            </w:pPr>
            <w:r>
              <w:t xml:space="preserve">0.000428</w:t>
            </w:r>
          </w:p>
        </w:tc>
        <w:tc>
          <w:tcPr/>
          <w:p>
            <w:pPr>
              <w:pStyle w:val="Compact"/>
            </w:pPr>
            <w:r>
              <w:t xml:space="preserve">0.8078</w:t>
            </w:r>
          </w:p>
        </w:tc>
        <w:tc>
          <w:tcPr/>
          <w:p>
            <w:pPr>
              <w:pStyle w:val="Compact"/>
            </w:pPr>
            <w:r>
              <w:t xml:space="preserve">0.0007</w:t>
            </w:r>
          </w:p>
        </w:tc>
        <w:tc>
          <w:tcPr/>
          <w:p>
            <w:pPr>
              <w:pStyle w:val="Compact"/>
            </w:pPr>
            <w:r>
              <w:t xml:space="preserve">0.090</w:t>
            </w:r>
          </w:p>
        </w:tc>
        <w:tc>
          <w:tcPr/>
          <w:p>
            <w:pPr>
              <w:pStyle w:val="Compact"/>
            </w:pPr>
            <w:r>
              <w:t xml:space="preserve">24.589</w:t>
            </w:r>
          </w:p>
        </w:tc>
        <w:tc>
          <w:tcPr/>
          <w:p>
            <w:pPr>
              <w:pStyle w:val="Compact"/>
            </w:pPr>
            <w:r>
              <w:t xml:space="preserve">0.0011</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propagacion</w:t>
            </w:r>
          </w:p>
        </w:tc>
        <w:tc>
          <w:tcPr/>
          <w:p>
            <w:pPr>
              <w:pStyle w:val="Compact"/>
            </w:pPr>
            <w:r>
              <w:t xml:space="preserve">M2_propagacion_tactica</w:t>
            </w:r>
          </w:p>
        </w:tc>
        <w:tc>
          <w:tcPr/>
          <w:p>
            <w:pPr>
              <w:pStyle w:val="Compact"/>
            </w:pPr>
            <w:r>
              <w:t xml:space="preserve">0.001553</w:t>
            </w:r>
          </w:p>
        </w:tc>
        <w:tc>
          <w:tcPr/>
          <w:p>
            <w:pPr>
              <w:pStyle w:val="Compact"/>
            </w:pPr>
            <w:r>
              <w:t xml:space="preserve">0.090909</w:t>
            </w:r>
          </w:p>
        </w:tc>
        <w:tc>
          <w:tcPr/>
          <w:p>
            <w:pPr>
              <w:pStyle w:val="Compact"/>
            </w:pPr>
            <w:r>
              <w:t xml:space="preserve">0.022388</w:t>
            </w:r>
          </w:p>
        </w:tc>
        <w:tc>
          <w:tcPr/>
          <w:p>
            <w:pPr>
              <w:pStyle w:val="Compact"/>
            </w:pPr>
            <w:r>
              <w:t xml:space="preserve">0.9088</w:t>
            </w:r>
          </w:p>
        </w:tc>
        <w:tc>
          <w:tcPr/>
          <w:p>
            <w:pPr>
              <w:pStyle w:val="Compact"/>
            </w:pPr>
            <w:r>
              <w:t xml:space="preserve">0.1270</w:t>
            </w:r>
          </w:p>
        </w:tc>
        <w:tc>
          <w:tcPr/>
          <w:p>
            <w:pPr>
              <w:pStyle w:val="Compact"/>
            </w:pPr>
            <w:r>
              <w:t xml:space="preserve">9.667</w:t>
            </w:r>
          </w:p>
        </w:tc>
        <w:tc>
          <w:tcPr/>
          <w:p>
            <w:pPr>
              <w:pStyle w:val="Compact"/>
            </w:pPr>
            <w:r>
              <w:t xml:space="preserve">50.652</w:t>
            </w:r>
          </w:p>
        </w:tc>
        <w:tc>
          <w:tcPr/>
          <w:p>
            <w:pPr>
              <w:pStyle w:val="Compact"/>
            </w:pPr>
            <w:r>
              <w:t xml:space="preserve">0.1153</w:t>
            </w:r>
          </w:p>
        </w:tc>
        <w:tc>
          <w:tcPr/>
          <w:p>
            <w:pPr>
              <w:pStyle w:val="Compact"/>
            </w:pPr>
            <w:r>
              <w:t xml:space="preserve">0.001447</w:t>
            </w:r>
          </w:p>
        </w:tc>
        <w:tc>
          <w:tcPr/>
          <w:p>
            <w:pPr>
              <w:pStyle w:val="Compact"/>
            </w:pPr>
            <w:r>
              <w:t xml:space="preserve">0.0666</w:t>
            </w:r>
          </w:p>
        </w:tc>
        <w:tc>
          <w:tcPr/>
          <w:p>
            <w:pPr>
              <w:pStyle w:val="Compact"/>
            </w:pPr>
            <w:r>
              <w:t xml:space="preserve">0.0002</w:t>
            </w:r>
          </w:p>
        </w:tc>
        <w:tc>
          <w:tcPr/>
          <w:p>
            <w:pPr>
              <w:pStyle w:val="Compact"/>
            </w:pPr>
            <w:r>
              <w:t xml:space="preserve">33748163</w:t>
            </w:r>
          </w:p>
        </w:tc>
        <w:tc>
          <w:tcPr/>
          <w:p>
            <w:pPr>
              <w:pStyle w:val="Compact"/>
            </w:pPr>
            <w:r>
              <w:t xml:space="preserve">52405</w:t>
            </w:r>
          </w:p>
        </w:tc>
      </w:tr>
      <w:tr>
        <w:tc>
          <w:tcPr/>
          <w:p>
            <w:pPr>
              <w:pStyle w:val="Compact"/>
            </w:pPr>
            <w:r>
              <w:t xml:space="preserve">Oriental</w:t>
            </w:r>
          </w:p>
        </w:tc>
        <w:tc>
          <w:tcPr/>
          <w:p>
            <w:pPr>
              <w:pStyle w:val="Compact"/>
            </w:pPr>
            <w:r>
              <w:t xml:space="preserve">ignicion</w:t>
            </w:r>
          </w:p>
        </w:tc>
        <w:tc>
          <w:tcPr/>
          <w:p>
            <w:pPr>
              <w:pStyle w:val="Compact"/>
            </w:pPr>
            <w:r>
              <w:t xml:space="preserve">M3_ignicion_hibrida</w:t>
            </w:r>
          </w:p>
        </w:tc>
        <w:tc>
          <w:tcPr/>
          <w:p>
            <w:pPr>
              <w:pStyle w:val="Compact"/>
            </w:pPr>
            <w:r>
              <w:t xml:space="preserve">0.000414</w:t>
            </w:r>
          </w:p>
        </w:tc>
        <w:tc>
          <w:tcPr/>
          <w:p>
            <w:pPr>
              <w:pStyle w:val="Compact"/>
            </w:pPr>
            <w:r>
              <w:t xml:space="preserve">0.090909</w:t>
            </w:r>
          </w:p>
        </w:tc>
        <w:tc>
          <w:tcPr/>
          <w:p>
            <w:pPr>
              <w:pStyle w:val="Compact"/>
            </w:pPr>
            <w:r>
              <w:t xml:space="preserve">0.001084</w:t>
            </w:r>
          </w:p>
        </w:tc>
        <w:tc>
          <w:tcPr/>
          <w:p>
            <w:pPr>
              <w:pStyle w:val="Compact"/>
            </w:pPr>
            <w:r>
              <w:t xml:space="preserve">0.7627</w:t>
            </w:r>
          </w:p>
        </w:tc>
        <w:tc>
          <w:tcPr/>
          <w:p>
            <w:pPr>
              <w:pStyle w:val="Compact"/>
            </w:pPr>
            <w:r>
              <w:t xml:space="preserve">0.0019</w:t>
            </w:r>
          </w:p>
        </w:tc>
        <w:tc>
          <w:tcPr/>
          <w:p>
            <w:pPr>
              <w:pStyle w:val="Compact"/>
            </w:pPr>
            <w:r>
              <w:t xml:space="preserve">0.198</w:t>
            </w:r>
          </w:p>
        </w:tc>
        <w:tc>
          <w:tcPr/>
          <w:p>
            <w:pPr>
              <w:pStyle w:val="Compact"/>
            </w:pPr>
            <w:r>
              <w:t xml:space="preserve">20.731</w:t>
            </w:r>
          </w:p>
        </w:tc>
        <w:tc>
          <w:tcPr/>
          <w:p>
            <w:pPr>
              <w:pStyle w:val="Compact"/>
            </w:pPr>
            <w:r>
              <w:t xml:space="preserve">0.0025</w:t>
            </w:r>
          </w:p>
        </w:tc>
        <w:tc>
          <w:tcPr/>
          <w:p>
            <w:pPr>
              <w:pStyle w:val="Compact"/>
            </w:pPr>
            <w:r>
              <w:t xml:space="preserve">0.000414</w:t>
            </w:r>
          </w:p>
        </w:tc>
        <w:tc>
          <w:tcPr/>
          <w:p>
            <w:pPr>
              <w:pStyle w:val="Compact"/>
            </w:pPr>
            <w:r>
              <w:t xml:space="preserve">0.0005</w:t>
            </w:r>
          </w:p>
        </w:tc>
        <w:tc>
          <w:tcPr/>
          <w:p>
            <w:pPr>
              <w:pStyle w:val="Compact"/>
            </w:pPr>
            <w:r>
              <w:t xml:space="preserve">0.0001</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ignicion</w:t>
            </w:r>
          </w:p>
        </w:tc>
        <w:tc>
          <w:tcPr/>
          <w:p>
            <w:pPr>
              <w:pStyle w:val="Compact"/>
            </w:pPr>
            <w:r>
              <w:t xml:space="preserve">M2_ignicion_base</w:t>
            </w:r>
          </w:p>
        </w:tc>
        <w:tc>
          <w:tcPr/>
          <w:p>
            <w:pPr>
              <w:pStyle w:val="Compact"/>
            </w:pPr>
            <w:r>
              <w:t xml:space="preserve">0.000414</w:t>
            </w:r>
          </w:p>
        </w:tc>
        <w:tc>
          <w:tcPr/>
          <w:p>
            <w:pPr>
              <w:pStyle w:val="Compact"/>
            </w:pPr>
            <w:r>
              <w:t xml:space="preserve">0.090909</w:t>
            </w:r>
          </w:p>
        </w:tc>
        <w:tc>
          <w:tcPr/>
          <w:p>
            <w:pPr>
              <w:pStyle w:val="Compact"/>
            </w:pPr>
            <w:r>
              <w:t xml:space="preserve">0.000959</w:t>
            </w:r>
          </w:p>
        </w:tc>
        <w:tc>
          <w:tcPr/>
          <w:p>
            <w:pPr>
              <w:pStyle w:val="Compact"/>
            </w:pPr>
            <w:r>
              <w:t xml:space="preserve">0.7549</w:t>
            </w:r>
          </w:p>
        </w:tc>
        <w:tc>
          <w:tcPr/>
          <w:p>
            <w:pPr>
              <w:pStyle w:val="Compact"/>
            </w:pPr>
            <w:r>
              <w:t xml:space="preserve">0.0015</w:t>
            </w:r>
          </w:p>
        </w:tc>
        <w:tc>
          <w:tcPr/>
          <w:p>
            <w:pPr>
              <w:pStyle w:val="Compact"/>
            </w:pPr>
            <w:r>
              <w:t xml:space="preserve">0.166</w:t>
            </w:r>
          </w:p>
        </w:tc>
        <w:tc>
          <w:tcPr/>
          <w:p>
            <w:pPr>
              <w:pStyle w:val="Compact"/>
            </w:pPr>
            <w:r>
              <w:t xml:space="preserve">22.106</w:t>
            </w:r>
          </w:p>
        </w:tc>
        <w:tc>
          <w:tcPr/>
          <w:p>
            <w:pPr>
              <w:pStyle w:val="Compact"/>
            </w:pPr>
            <w:r>
              <w:t xml:space="preserve">0.0021</w:t>
            </w:r>
          </w:p>
        </w:tc>
        <w:tc>
          <w:tcPr/>
          <w:p>
            <w:pPr>
              <w:pStyle w:val="Compact"/>
            </w:pPr>
            <w:r>
              <w:t xml:space="preserve">0.000414</w:t>
            </w:r>
          </w:p>
        </w:tc>
        <w:tc>
          <w:tcPr/>
          <w:p>
            <w:pPr>
              <w:pStyle w:val="Compact"/>
            </w:pPr>
            <w:r>
              <w:t xml:space="preserve">0.0005</w:t>
            </w:r>
          </w:p>
        </w:tc>
        <w:tc>
          <w:tcPr/>
          <w:p>
            <w:pPr>
              <w:pStyle w:val="Compact"/>
            </w:pPr>
            <w:r>
              <w:t xml:space="preserve">0.0000</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propagacion</w:t>
            </w:r>
          </w:p>
        </w:tc>
        <w:tc>
          <w:tcPr/>
          <w:p>
            <w:pPr>
              <w:pStyle w:val="Compact"/>
            </w:pPr>
            <w:r>
              <w:t xml:space="preserve">M2_propagacion_tactica</w:t>
            </w:r>
          </w:p>
        </w:tc>
        <w:tc>
          <w:tcPr/>
          <w:p>
            <w:pPr>
              <w:pStyle w:val="Compact"/>
            </w:pPr>
            <w:r>
              <w:t xml:space="preserve">0.002102</w:t>
            </w:r>
          </w:p>
        </w:tc>
        <w:tc>
          <w:tcPr/>
          <w:p>
            <w:pPr>
              <w:pStyle w:val="Compact"/>
            </w:pPr>
            <w:r>
              <w:t xml:space="preserve">0.090909</w:t>
            </w:r>
          </w:p>
        </w:tc>
        <w:tc>
          <w:tcPr/>
          <w:p>
            <w:pPr>
              <w:pStyle w:val="Compact"/>
            </w:pPr>
            <w:r>
              <w:t xml:space="preserve">0.017575</w:t>
            </w:r>
          </w:p>
        </w:tc>
        <w:tc>
          <w:tcPr/>
          <w:p>
            <w:pPr>
              <w:pStyle w:val="Compact"/>
            </w:pPr>
            <w:r>
              <w:t xml:space="preserve">0.7963</w:t>
            </w:r>
          </w:p>
        </w:tc>
        <w:tc>
          <w:tcPr/>
          <w:p>
            <w:pPr>
              <w:pStyle w:val="Compact"/>
            </w:pPr>
            <w:r>
              <w:t xml:space="preserve">0.0287</w:t>
            </w:r>
          </w:p>
        </w:tc>
        <w:tc>
          <w:tcPr/>
          <w:p>
            <w:pPr>
              <w:pStyle w:val="Compact"/>
            </w:pPr>
            <w:r>
              <w:t xml:space="preserve">4.784</w:t>
            </w:r>
          </w:p>
        </w:tc>
        <w:tc>
          <w:tcPr/>
          <w:p>
            <w:pPr>
              <w:pStyle w:val="Compact"/>
            </w:pPr>
            <w:r>
              <w:t xml:space="preserve">18.771</w:t>
            </w:r>
          </w:p>
        </w:tc>
        <w:tc>
          <w:tcPr/>
          <w:p>
            <w:pPr>
              <w:pStyle w:val="Compact"/>
            </w:pPr>
            <w:r>
              <w:t xml:space="preserve">0.0562</w:t>
            </w:r>
          </w:p>
        </w:tc>
        <w:tc>
          <w:tcPr/>
          <w:p>
            <w:pPr>
              <w:pStyle w:val="Compact"/>
            </w:pPr>
            <w:r>
              <w:t xml:space="preserve">0.002069</w:t>
            </w:r>
          </w:p>
        </w:tc>
        <w:tc>
          <w:tcPr/>
          <w:p>
            <w:pPr>
              <w:pStyle w:val="Compact"/>
            </w:pPr>
            <w:r>
              <w:t xml:space="preserve">0.0135</w:t>
            </w:r>
          </w:p>
        </w:tc>
        <w:tc>
          <w:tcPr/>
          <w:p>
            <w:pPr>
              <w:pStyle w:val="Compact"/>
            </w:pPr>
            <w:r>
              <w:t xml:space="preserve">0.0004</w:t>
            </w:r>
          </w:p>
        </w:tc>
        <w:tc>
          <w:tcPr/>
          <w:p>
            <w:pPr>
              <w:pStyle w:val="Compact"/>
            </w:pPr>
            <w:r>
              <w:t xml:space="preserve">37235186</w:t>
            </w:r>
          </w:p>
        </w:tc>
        <w:tc>
          <w:tcPr/>
          <w:p>
            <w:pPr>
              <w:pStyle w:val="Compact"/>
            </w:pPr>
            <w:r>
              <w:t xml:space="preserve">78269</w:t>
            </w:r>
          </w:p>
        </w:tc>
      </w:tr>
    </w:tbl>
    <w:p>
      <w:pPr>
        <w:pStyle w:val="BodyText"/>
      </w:pPr>
      <w:r>
        <w:t xml:space="preserve">Ign. = ignition; Prop. = propagation. M2 is the baseline ignition model in the ignition task and the tactical propagation model in the propagation task; M3 is the hybrid ignition model.</w:t>
      </w:r>
    </w:p>
    <w:p>
      <w:pPr>
        <w:pStyle w:val="BodyText"/>
      </w:pPr>
      <w:r>
        <w:rPr>
          <w:b/>
          <w:bCs/>
        </w:rPr>
        <w:t xml:space="preserve">Tabla S7.</w:t>
      </w:r>
      <w:r>
        <w:t xml:space="preserve"> </w:t>
      </w:r>
      <w:r>
        <w:t xml:space="preserve">Diferencias pareadas de ROC-AUC frente a FWI e INPE, agrupadas por fecha (test retrospectivo 2024–2025).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Task</w:t>
            </w:r>
          </w:p>
        </w:tc>
        <w:tc>
          <w:tcPr/>
          <w:p>
            <w:pPr>
              <w:pStyle w:val="Compact"/>
            </w:pPr>
            <w:r>
              <w:t xml:space="preserve">Comparison</w:t>
            </w:r>
          </w:p>
        </w:tc>
        <w:tc>
          <w:tcPr/>
          <w:p>
            <w:pPr>
              <w:pStyle w:val="Compact"/>
            </w:pPr>
            <w:r>
              <w:t xml:space="preserve">ΔROC</w:t>
            </w:r>
          </w:p>
        </w:tc>
        <w:tc>
          <w:tcPr/>
          <w:p>
            <w:pPr>
              <w:pStyle w:val="Compact"/>
            </w:pPr>
            <w:r>
              <w:t xml:space="preserve">p value</w:t>
            </w:r>
          </w:p>
        </w:tc>
        <w:tc>
          <w:tcPr/>
          <w:p>
            <w:pPr>
              <w:pStyle w:val="Compact"/>
            </w:pPr>
            <w:r>
              <w:t xml:space="preserve">Bootstrap replicates</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0.1970</w:t>
            </w:r>
          </w:p>
        </w:tc>
        <w:tc>
          <w:tcPr/>
          <w:p>
            <w:pPr>
              <w:pStyle w:val="Compact"/>
            </w:pPr>
            <w:r>
              <w:t xml:space="preserve">0.001</w:t>
            </w:r>
          </w:p>
        </w:tc>
        <w:tc>
          <w:tcPr/>
          <w:p>
            <w:pPr>
              <w:pStyle w:val="Compact"/>
            </w:pPr>
            <w:r>
              <w:t xml:space="preserve">1000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0.2544</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0.2848</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0.2633</w:t>
            </w:r>
          </w:p>
        </w:tc>
        <w:tc>
          <w:tcPr/>
          <w:p>
            <w:pPr>
              <w:pStyle w:val="Compact"/>
            </w:pPr>
            <w:r>
              <w:t xml:space="preserve">0.001</w:t>
            </w:r>
          </w:p>
        </w:tc>
        <w:tc>
          <w:tcPr/>
          <w:p>
            <w:pPr>
              <w:pStyle w:val="Compact"/>
            </w:pPr>
            <w:r>
              <w:t xml:space="preserve">1000</w:t>
            </w:r>
          </w:p>
        </w:tc>
      </w:tr>
    </w:tbl>
    <w:p>
      <w:pPr>
        <w:pStyle w:val="BodyText"/>
      </w:pPr>
      <w:r>
        <w:t xml:space="preserve">The comparison uses B = 1,000 grouped-by-date bootstrap replicates. Values are retrospective diagnostics, not a blind confirmation.</w:t>
      </w:r>
    </w:p>
    <w:p>
      <w:pPr>
        <w:pStyle w:val="BodyText"/>
      </w:pPr>
      <w:r>
        <w:rPr>
          <w:b/>
          <w:bCs/>
        </w:rPr>
        <w:t xml:space="preserve">Tabla S8.</w:t>
      </w:r>
      <w:r>
        <w:t xml:space="preserve"> </w:t>
      </w:r>
      <w:r>
        <w:t xml:space="preserve">Resultados completos de bloques espaciales de desarrollo 2023.</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Model</w:t>
            </w:r>
          </w:p>
        </w:tc>
        <w:tc>
          <w:tcPr/>
          <w:p>
            <w:pPr>
              <w:pStyle w:val="Compact"/>
            </w:pPr>
            <w:r>
              <w:t xml:space="preserve">Split</w:t>
            </w:r>
          </w:p>
        </w:tc>
        <w:tc>
          <w:tcPr/>
          <w:p>
            <w:pPr>
              <w:pStyle w:val="Compact"/>
            </w:pPr>
            <w:r>
              <w:t xml:space="preserve">n</w:t>
            </w:r>
          </w:p>
        </w:tc>
        <w:tc>
          <w:tcPr/>
          <w:p>
            <w:pPr>
              <w:pStyle w:val="Compact"/>
            </w:pPr>
            <w:r>
              <w:t xml:space="preserve">n positive</w:t>
            </w:r>
          </w:p>
        </w:tc>
        <w:tc>
          <w:tcPr/>
          <w:p>
            <w:pPr>
              <w:pStyle w:val="Compact"/>
            </w:pPr>
            <w:r>
              <w:t xml:space="preserve">Prevalence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c>
          <w:tcPr/>
          <w:p>
            <w:pPr>
              <w:pStyle w:val="Compact"/>
            </w:pPr>
            <w:r>
              <w:t xml:space="preserve">FN</w:t>
            </w:r>
          </w:p>
        </w:tc>
      </w:tr>
      <w:tr>
        <w:tc>
          <w:tcPr/>
          <w:p>
            <w:pPr>
              <w:pStyle w:val="Compact"/>
            </w:pPr>
            <w:r>
              <w:t xml:space="preserve">Chaco</w:t>
            </w:r>
          </w:p>
        </w:tc>
        <w:tc>
          <w:tcPr/>
          <w:p>
            <w:pPr>
              <w:pStyle w:val="Compact"/>
            </w:pPr>
            <w:r>
              <w:t xml:space="preserve">M1_biofisico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0.6456</w:t>
            </w:r>
          </w:p>
        </w:tc>
        <w:tc>
          <w:tcPr/>
          <w:p>
            <w:pPr>
              <w:pStyle w:val="Compact"/>
            </w:pPr>
            <w:r>
              <w:t xml:space="preserve">0.1668</w:t>
            </w:r>
          </w:p>
        </w:tc>
        <w:tc>
          <w:tcPr/>
          <w:p>
            <w:pPr>
              <w:pStyle w:val="Compact"/>
            </w:pPr>
            <w:r>
              <w:t xml:space="preserve">0.0806</w:t>
            </w:r>
          </w:p>
        </w:tc>
        <w:tc>
          <w:tcPr/>
          <w:p>
            <w:pPr>
              <w:pStyle w:val="Compact"/>
            </w:pPr>
            <w:r>
              <w:t xml:space="preserve">0.0259</w:t>
            </w:r>
          </w:p>
        </w:tc>
        <w:tc>
          <w:tcPr/>
          <w:p>
            <w:pPr>
              <w:pStyle w:val="Compact"/>
            </w:pPr>
            <w:r>
              <w:t xml:space="preserve">0.0065</w:t>
            </w:r>
          </w:p>
        </w:tc>
        <w:tc>
          <w:tcPr/>
          <w:p>
            <w:pPr>
              <w:pStyle w:val="Compact"/>
            </w:pPr>
            <w:r>
              <w:t xml:space="preserve">0.1680</w:t>
            </w:r>
          </w:p>
        </w:tc>
        <w:tc>
          <w:tcPr/>
          <w:p>
            <w:pPr>
              <w:pStyle w:val="Compact"/>
            </w:pPr>
            <w:r>
              <w:t xml:space="preserve">0.2685</w:t>
            </w:r>
          </w:p>
        </w:tc>
        <w:tc>
          <w:tcPr/>
          <w:p>
            <w:pPr>
              <w:pStyle w:val="Compact"/>
            </w:pPr>
            <w:r>
              <w:t xml:space="preserve">0.1816</w:t>
            </w:r>
          </w:p>
        </w:tc>
        <w:tc>
          <w:tcPr/>
          <w:p>
            <w:pPr>
              <w:pStyle w:val="Compact"/>
            </w:pPr>
            <w:r>
              <w:t xml:space="preserve">2337</w:t>
            </w:r>
          </w:p>
        </w:tc>
        <w:tc>
          <w:tcPr/>
          <w:p>
            <w:pPr>
              <w:pStyle w:val="Compact"/>
            </w:pPr>
            <w:r>
              <w:t xml:space="preserve">1286</w:t>
            </w:r>
          </w:p>
        </w:tc>
      </w:tr>
      <w:tr>
        <w:tc>
          <w:tcPr/>
          <w:p>
            <w:pPr>
              <w:pStyle w:val="Compact"/>
            </w:pPr>
            <w:r>
              <w:t xml:space="preserve">Chaco</w:t>
            </w:r>
          </w:p>
        </w:tc>
        <w:tc>
          <w:tcPr/>
          <w:p>
            <w:pPr>
              <w:pStyle w:val="Compact"/>
            </w:pPr>
            <w:r>
              <w:t xml:space="preserve">M1_biofisico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0.6280</w:t>
            </w:r>
          </w:p>
        </w:tc>
        <w:tc>
          <w:tcPr/>
          <w:p>
            <w:pPr>
              <w:pStyle w:val="Compact"/>
            </w:pPr>
            <w:r>
              <w:t xml:space="preserve">0.1429</w:t>
            </w:r>
          </w:p>
        </w:tc>
        <w:tc>
          <w:tcPr/>
          <w:p>
            <w:pPr>
              <w:pStyle w:val="Compact"/>
            </w:pPr>
            <w:r>
              <w:t xml:space="preserve">0.0812</w:t>
            </w:r>
          </w:p>
        </w:tc>
        <w:tc>
          <w:tcPr/>
          <w:p>
            <w:pPr>
              <w:pStyle w:val="Compact"/>
            </w:pPr>
            <w:r>
              <w:t xml:space="preserve">0.0176</w:t>
            </w:r>
          </w:p>
        </w:tc>
        <w:tc>
          <w:tcPr/>
          <w:p>
            <w:pPr>
              <w:pStyle w:val="Compact"/>
            </w:pPr>
            <w:r>
              <w:t xml:space="preserve">0.0031</w:t>
            </w:r>
          </w:p>
        </w:tc>
        <w:tc>
          <w:tcPr/>
          <w:p>
            <w:pPr>
              <w:pStyle w:val="Compact"/>
            </w:pPr>
            <w:r>
              <w:t xml:space="preserve">0.1611</w:t>
            </w:r>
          </w:p>
        </w:tc>
        <w:tc>
          <w:tcPr/>
          <w:p>
            <w:pPr>
              <w:pStyle w:val="Compact"/>
            </w:pPr>
            <w:r>
              <w:t xml:space="preserve">0.2280</w:t>
            </w:r>
          </w:p>
        </w:tc>
        <w:tc>
          <w:tcPr/>
          <w:p>
            <w:pPr>
              <w:pStyle w:val="Compact"/>
            </w:pPr>
            <w:r>
              <w:t xml:space="preserve">0.1712</w:t>
            </w:r>
          </w:p>
        </w:tc>
        <w:tc>
          <w:tcPr/>
          <w:p>
            <w:pPr>
              <w:pStyle w:val="Compact"/>
            </w:pPr>
            <w:r>
              <w:t xml:space="preserve">8423</w:t>
            </w:r>
          </w:p>
        </w:tc>
        <w:tc>
          <w:tcPr/>
          <w:p>
            <w:pPr>
              <w:pStyle w:val="Compact"/>
            </w:pPr>
            <w:r>
              <w:t xml:space="preserve">5477</w:t>
            </w:r>
          </w:p>
        </w:tc>
      </w:tr>
      <w:tr>
        <w:tc>
          <w:tcPr/>
          <w:p>
            <w:pPr>
              <w:pStyle w:val="Compact"/>
            </w:pPr>
            <w:r>
              <w:t xml:space="preserve">Chaco</w:t>
            </w:r>
          </w:p>
        </w:tc>
        <w:tc>
          <w:tcPr/>
          <w:p>
            <w:pPr>
              <w:pStyle w:val="Compact"/>
            </w:pPr>
            <w:r>
              <w:t xml:space="preserve">M2_base</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0.6773</w:t>
            </w:r>
          </w:p>
        </w:tc>
        <w:tc>
          <w:tcPr/>
          <w:p>
            <w:pPr>
              <w:pStyle w:val="Compact"/>
            </w:pPr>
            <w:r>
              <w:t xml:space="preserve">0.1760</w:t>
            </w:r>
          </w:p>
        </w:tc>
        <w:tc>
          <w:tcPr/>
          <w:p>
            <w:pPr>
              <w:pStyle w:val="Compact"/>
            </w:pPr>
            <w:r>
              <w:t xml:space="preserve">0.0843</w:t>
            </w:r>
          </w:p>
        </w:tc>
        <w:tc>
          <w:tcPr/>
          <w:p>
            <w:pPr>
              <w:pStyle w:val="Compact"/>
            </w:pPr>
            <w:r>
              <w:t xml:space="preserve">-0.0183</w:t>
            </w:r>
          </w:p>
        </w:tc>
        <w:tc>
          <w:tcPr/>
          <w:p>
            <w:pPr>
              <w:pStyle w:val="Compact"/>
            </w:pPr>
            <w:r>
              <w:t xml:space="preserve">0.0589</w:t>
            </w:r>
          </w:p>
        </w:tc>
        <w:tc>
          <w:tcPr/>
          <w:p>
            <w:pPr>
              <w:pStyle w:val="Compact"/>
            </w:pPr>
            <w:r>
              <w:t xml:space="preserve">0.4828</w:t>
            </w:r>
          </w:p>
        </w:tc>
        <w:tc>
          <w:tcPr/>
          <w:p>
            <w:pPr>
              <w:pStyle w:val="Compact"/>
            </w:pPr>
            <w:r>
              <w:t xml:space="preserve">0.0080</w:t>
            </w:r>
          </w:p>
        </w:tc>
        <w:tc>
          <w:tcPr/>
          <w:p>
            <w:pPr>
              <w:pStyle w:val="Compact"/>
            </w:pPr>
            <w:r>
              <w:t xml:space="preserve">0.0374</w:t>
            </w:r>
          </w:p>
        </w:tc>
        <w:tc>
          <w:tcPr/>
          <w:p>
            <w:pPr>
              <w:pStyle w:val="Compact"/>
            </w:pPr>
            <w:r>
              <w:t xml:space="preserve">15</w:t>
            </w:r>
          </w:p>
        </w:tc>
        <w:tc>
          <w:tcPr/>
          <w:p>
            <w:pPr>
              <w:pStyle w:val="Compact"/>
            </w:pPr>
            <w:r>
              <w:t xml:space="preserve">1744</w:t>
            </w:r>
          </w:p>
        </w:tc>
      </w:tr>
      <w:tr>
        <w:tc>
          <w:tcPr/>
          <w:p>
            <w:pPr>
              <w:pStyle w:val="Compact"/>
            </w:pPr>
            <w:r>
              <w:t xml:space="preserve">Chaco</w:t>
            </w:r>
          </w:p>
        </w:tc>
        <w:tc>
          <w:tcPr/>
          <w:p>
            <w:pPr>
              <w:pStyle w:val="Compact"/>
            </w:pPr>
            <w:r>
              <w:t xml:space="preserve">M2_base</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0.7832</w:t>
            </w:r>
          </w:p>
        </w:tc>
        <w:tc>
          <w:tcPr/>
          <w:p>
            <w:pPr>
              <w:pStyle w:val="Compact"/>
            </w:pPr>
            <w:r>
              <w:t xml:space="preserve">0.2526</w:t>
            </w:r>
          </w:p>
        </w:tc>
        <w:tc>
          <w:tcPr/>
          <w:p>
            <w:pPr>
              <w:pStyle w:val="Compact"/>
            </w:pPr>
            <w:r>
              <w:t xml:space="preserve">0.0748</w:t>
            </w:r>
          </w:p>
        </w:tc>
        <w:tc>
          <w:tcPr/>
          <w:p>
            <w:pPr>
              <w:pStyle w:val="Compact"/>
            </w:pPr>
            <w:r>
              <w:t xml:space="preserve">0.0942</w:t>
            </w:r>
          </w:p>
        </w:tc>
        <w:tc>
          <w:tcPr/>
          <w:p>
            <w:pPr>
              <w:pStyle w:val="Compact"/>
            </w:pPr>
            <w:r>
              <w:t xml:space="preserve">0.0049</w:t>
            </w:r>
          </w:p>
        </w:tc>
        <w:tc>
          <w:tcPr/>
          <w:p>
            <w:pPr>
              <w:pStyle w:val="Compact"/>
            </w:pPr>
            <w:r>
              <w:t xml:space="preserve">0.3344</w:t>
            </w:r>
          </w:p>
        </w:tc>
        <w:tc>
          <w:tcPr/>
          <w:p>
            <w:pPr>
              <w:pStyle w:val="Compact"/>
            </w:pPr>
            <w:r>
              <w:t xml:space="preserve">0.2148</w:t>
            </w:r>
          </w:p>
        </w:tc>
        <w:tc>
          <w:tcPr/>
          <w:p>
            <w:pPr>
              <w:pStyle w:val="Compact"/>
            </w:pPr>
            <w:r>
              <w:t xml:space="preserve">0.3009</w:t>
            </w:r>
          </w:p>
        </w:tc>
        <w:tc>
          <w:tcPr/>
          <w:p>
            <w:pPr>
              <w:pStyle w:val="Compact"/>
            </w:pPr>
            <w:r>
              <w:t xml:space="preserve">3033</w:t>
            </w:r>
          </w:p>
        </w:tc>
        <w:tc>
          <w:tcPr/>
          <w:p>
            <w:pPr>
              <w:pStyle w:val="Compact"/>
            </w:pPr>
            <w:r>
              <w:t xml:space="preserve">5571</w:t>
            </w:r>
          </w:p>
        </w:tc>
      </w:tr>
      <w:tr>
        <w:tc>
          <w:tcPr/>
          <w:p>
            <w:pPr>
              <w:pStyle w:val="Compact"/>
            </w:pPr>
            <w:r>
              <w:t xml:space="preserve">Chaco</w:t>
            </w:r>
          </w:p>
        </w:tc>
        <w:tc>
          <w:tcPr/>
          <w:p>
            <w:pPr>
              <w:pStyle w:val="Compact"/>
            </w:pPr>
            <w:r>
              <w:t xml:space="preserve">M3_hibrido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0.6496</w:t>
            </w:r>
          </w:p>
        </w:tc>
        <w:tc>
          <w:tcPr/>
          <w:p>
            <w:pPr>
              <w:pStyle w:val="Compact"/>
            </w:pPr>
            <w:r>
              <w:t xml:space="preserve">0.1630</w:t>
            </w:r>
          </w:p>
        </w:tc>
        <w:tc>
          <w:tcPr/>
          <w:p>
            <w:pPr>
              <w:pStyle w:val="Compact"/>
            </w:pPr>
            <w:r>
              <w:t xml:space="preserve">0.0849</w:t>
            </w:r>
          </w:p>
        </w:tc>
        <w:tc>
          <w:tcPr/>
          <w:p>
            <w:pPr>
              <w:pStyle w:val="Compact"/>
            </w:pPr>
            <w:r>
              <w:t xml:space="preserve">-0.0262</w:t>
            </w:r>
          </w:p>
        </w:tc>
        <w:tc>
          <w:tcPr/>
          <w:p>
            <w:pPr>
              <w:pStyle w:val="Compact"/>
            </w:pPr>
            <w:r>
              <w:t xml:space="preserve">0.0606</w:t>
            </w:r>
          </w:p>
        </w:tc>
        <w:tc>
          <w:tcPr/>
          <w:p>
            <w:pPr>
              <w:pStyle w:val="Compact"/>
            </w:pPr>
            <w:r>
              <w:t xml:space="preserve">0.4286</w:t>
            </w:r>
          </w:p>
        </w:tc>
        <w:tc>
          <w:tcPr/>
          <w:p>
            <w:pPr>
              <w:pStyle w:val="Compact"/>
            </w:pPr>
            <w:r>
              <w:t xml:space="preserve">0.0085</w:t>
            </w:r>
          </w:p>
        </w:tc>
        <w:tc>
          <w:tcPr/>
          <w:p>
            <w:pPr>
              <w:pStyle w:val="Compact"/>
            </w:pPr>
            <w:r>
              <w:t xml:space="preserve">0.0395</w:t>
            </w:r>
          </w:p>
        </w:tc>
        <w:tc>
          <w:tcPr/>
          <w:p>
            <w:pPr>
              <w:pStyle w:val="Compact"/>
            </w:pPr>
            <w:r>
              <w:t xml:space="preserve">20</w:t>
            </w:r>
          </w:p>
        </w:tc>
        <w:tc>
          <w:tcPr/>
          <w:p>
            <w:pPr>
              <w:pStyle w:val="Compact"/>
            </w:pPr>
            <w:r>
              <w:t xml:space="preserve">1743</w:t>
            </w:r>
          </w:p>
        </w:tc>
      </w:tr>
      <w:tr>
        <w:tc>
          <w:tcPr/>
          <w:p>
            <w:pPr>
              <w:pStyle w:val="Compact"/>
            </w:pPr>
            <w:r>
              <w:t xml:space="preserve">Chaco</w:t>
            </w:r>
          </w:p>
        </w:tc>
        <w:tc>
          <w:tcPr/>
          <w:p>
            <w:pPr>
              <w:pStyle w:val="Compact"/>
            </w:pPr>
            <w:r>
              <w:t xml:space="preserve">M3_hibrido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0.7821</w:t>
            </w:r>
          </w:p>
        </w:tc>
        <w:tc>
          <w:tcPr/>
          <w:p>
            <w:pPr>
              <w:pStyle w:val="Compact"/>
            </w:pPr>
            <w:r>
              <w:t xml:space="preserve">0.2511</w:t>
            </w:r>
          </w:p>
        </w:tc>
        <w:tc>
          <w:tcPr/>
          <w:p>
            <w:pPr>
              <w:pStyle w:val="Compact"/>
            </w:pPr>
            <w:r>
              <w:t xml:space="preserve">0.0750</w:t>
            </w:r>
          </w:p>
        </w:tc>
        <w:tc>
          <w:tcPr/>
          <w:p>
            <w:pPr>
              <w:pStyle w:val="Compact"/>
            </w:pPr>
            <w:r>
              <w:t xml:space="preserve">0.0926</w:t>
            </w:r>
          </w:p>
        </w:tc>
        <w:tc>
          <w:tcPr/>
          <w:p>
            <w:pPr>
              <w:pStyle w:val="Compact"/>
            </w:pPr>
            <w:r>
              <w:t xml:space="preserve">0.0051</w:t>
            </w:r>
          </w:p>
        </w:tc>
        <w:tc>
          <w:tcPr/>
          <w:p>
            <w:pPr>
              <w:pStyle w:val="Compact"/>
            </w:pPr>
            <w:r>
              <w:t xml:space="preserve">0.2761</w:t>
            </w:r>
          </w:p>
        </w:tc>
        <w:tc>
          <w:tcPr/>
          <w:p>
            <w:pPr>
              <w:pStyle w:val="Compact"/>
            </w:pPr>
            <w:r>
              <w:t xml:space="preserve">0.3326</w:t>
            </w:r>
          </w:p>
        </w:tc>
        <w:tc>
          <w:tcPr/>
          <w:p>
            <w:pPr>
              <w:pStyle w:val="Compact"/>
            </w:pPr>
            <w:r>
              <w:t xml:space="preserve">0.2858</w:t>
            </w:r>
          </w:p>
        </w:tc>
        <w:tc>
          <w:tcPr/>
          <w:p>
            <w:pPr>
              <w:pStyle w:val="Compact"/>
            </w:pPr>
            <w:r>
              <w:t xml:space="preserve">6189</w:t>
            </w:r>
          </w:p>
        </w:tc>
        <w:tc>
          <w:tcPr/>
          <w:p>
            <w:pPr>
              <w:pStyle w:val="Compact"/>
            </w:pPr>
            <w:r>
              <w:t xml:space="preserve">4735</w:t>
            </w:r>
          </w:p>
        </w:tc>
      </w:tr>
      <w:tr>
        <w:tc>
          <w:tcPr/>
          <w:p>
            <w:pPr>
              <w:pStyle w:val="Compact"/>
            </w:pPr>
            <w:r>
              <w:t xml:space="preserve">Oriental</w:t>
            </w:r>
          </w:p>
        </w:tc>
        <w:tc>
          <w:tcPr/>
          <w:p>
            <w:pPr>
              <w:pStyle w:val="Compact"/>
            </w:pPr>
            <w:r>
              <w:t xml:space="preserve">M1_biofisico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0.7176</w:t>
            </w:r>
          </w:p>
        </w:tc>
        <w:tc>
          <w:tcPr/>
          <w:p>
            <w:pPr>
              <w:pStyle w:val="Compact"/>
            </w:pPr>
            <w:r>
              <w:t xml:space="preserve">0.1574</w:t>
            </w:r>
          </w:p>
        </w:tc>
        <w:tc>
          <w:tcPr/>
          <w:p>
            <w:pPr>
              <w:pStyle w:val="Compact"/>
            </w:pPr>
            <w:r>
              <w:t xml:space="preserve">0.0683</w:t>
            </w:r>
          </w:p>
        </w:tc>
        <w:tc>
          <w:tcPr/>
          <w:p>
            <w:pPr>
              <w:pStyle w:val="Compact"/>
            </w:pPr>
            <w:r>
              <w:t xml:space="preserve">0.0386</w:t>
            </w:r>
          </w:p>
        </w:tc>
        <w:tc>
          <w:tcPr/>
          <w:p>
            <w:pPr>
              <w:pStyle w:val="Compact"/>
            </w:pPr>
            <w:r>
              <w:t xml:space="preserve">0.0123</w:t>
            </w:r>
          </w:p>
        </w:tc>
        <w:tc>
          <w:tcPr/>
          <w:p>
            <w:pPr>
              <w:pStyle w:val="Compact"/>
            </w:pPr>
            <w:r>
              <w:t xml:space="preserve">0.1867</w:t>
            </w:r>
          </w:p>
        </w:tc>
        <w:tc>
          <w:tcPr/>
          <w:p>
            <w:pPr>
              <w:pStyle w:val="Compact"/>
            </w:pPr>
            <w:r>
              <w:t xml:space="preserve">0.1957</w:t>
            </w:r>
          </w:p>
        </w:tc>
        <w:tc>
          <w:tcPr/>
          <w:p>
            <w:pPr>
              <w:pStyle w:val="Compact"/>
            </w:pPr>
            <w:r>
              <w:t xml:space="preserve">0.1885</w:t>
            </w:r>
          </w:p>
        </w:tc>
        <w:tc>
          <w:tcPr/>
          <w:p>
            <w:pPr>
              <w:pStyle w:val="Compact"/>
            </w:pPr>
            <w:r>
              <w:t xml:space="preserve">1703</w:t>
            </w:r>
          </w:p>
        </w:tc>
        <w:tc>
          <w:tcPr/>
          <w:p>
            <w:pPr>
              <w:pStyle w:val="Compact"/>
            </w:pPr>
            <w:r>
              <w:t xml:space="preserve">1607</w:t>
            </w:r>
          </w:p>
        </w:tc>
      </w:tr>
      <w:tr>
        <w:tc>
          <w:tcPr/>
          <w:p>
            <w:pPr>
              <w:pStyle w:val="Compact"/>
            </w:pPr>
            <w:r>
              <w:t xml:space="preserve">Oriental</w:t>
            </w:r>
          </w:p>
        </w:tc>
        <w:tc>
          <w:tcPr/>
          <w:p>
            <w:pPr>
              <w:pStyle w:val="Compact"/>
            </w:pPr>
            <w:r>
              <w:t xml:space="preserve">M1_biofisico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0.6899</w:t>
            </w:r>
          </w:p>
        </w:tc>
        <w:tc>
          <w:tcPr/>
          <w:p>
            <w:pPr>
              <w:pStyle w:val="Compact"/>
            </w:pPr>
            <w:r>
              <w:t xml:space="preserve">0.1857</w:t>
            </w:r>
          </w:p>
        </w:tc>
        <w:tc>
          <w:tcPr/>
          <w:p>
            <w:pPr>
              <w:pStyle w:val="Compact"/>
            </w:pPr>
            <w:r>
              <w:t xml:space="preserve">0.0835</w:t>
            </w:r>
          </w:p>
        </w:tc>
        <w:tc>
          <w:tcPr/>
          <w:p>
            <w:pPr>
              <w:pStyle w:val="Compact"/>
            </w:pPr>
            <w:r>
              <w:t xml:space="preserve">0.0423</w:t>
            </w:r>
          </w:p>
        </w:tc>
        <w:tc>
          <w:tcPr/>
          <w:p>
            <w:pPr>
              <w:pStyle w:val="Compact"/>
            </w:pPr>
            <w:r>
              <w:t xml:space="preserve">0.0009</w:t>
            </w:r>
          </w:p>
        </w:tc>
        <w:tc>
          <w:tcPr/>
          <w:p>
            <w:pPr>
              <w:pStyle w:val="Compact"/>
            </w:pPr>
            <w:r>
              <w:t xml:space="preserve">0.2430</w:t>
            </w:r>
          </w:p>
        </w:tc>
        <w:tc>
          <w:tcPr/>
          <w:p>
            <w:pPr>
              <w:pStyle w:val="Compact"/>
            </w:pPr>
            <w:r>
              <w:t xml:space="preserve">0.2140</w:t>
            </w:r>
          </w:p>
        </w:tc>
        <w:tc>
          <w:tcPr/>
          <w:p>
            <w:pPr>
              <w:pStyle w:val="Compact"/>
            </w:pPr>
            <w:r>
              <w:t xml:space="preserve">0.2366</w:t>
            </w:r>
          </w:p>
        </w:tc>
        <w:tc>
          <w:tcPr/>
          <w:p>
            <w:pPr>
              <w:pStyle w:val="Compact"/>
            </w:pPr>
            <w:r>
              <w:t xml:space="preserve">4190</w:t>
            </w:r>
          </w:p>
        </w:tc>
        <w:tc>
          <w:tcPr/>
          <w:p>
            <w:pPr>
              <w:pStyle w:val="Compact"/>
            </w:pPr>
            <w:r>
              <w:t xml:space="preserve">4941</w:t>
            </w:r>
          </w:p>
        </w:tc>
      </w:tr>
      <w:tr>
        <w:tc>
          <w:tcPr/>
          <w:p>
            <w:pPr>
              <w:pStyle w:val="Compact"/>
            </w:pPr>
            <w:r>
              <w:t xml:space="preserve">Oriental</w:t>
            </w:r>
          </w:p>
        </w:tc>
        <w:tc>
          <w:tcPr/>
          <w:p>
            <w:pPr>
              <w:pStyle w:val="Compact"/>
            </w:pPr>
            <w:r>
              <w:t xml:space="preserve">M2_base</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0.7470</w:t>
            </w:r>
          </w:p>
        </w:tc>
        <w:tc>
          <w:tcPr/>
          <w:p>
            <w:pPr>
              <w:pStyle w:val="Compact"/>
            </w:pPr>
            <w:r>
              <w:t xml:space="preserve">0.1820</w:t>
            </w:r>
          </w:p>
        </w:tc>
        <w:tc>
          <w:tcPr/>
          <w:p>
            <w:pPr>
              <w:pStyle w:val="Compact"/>
            </w:pPr>
            <w:r>
              <w:t xml:space="preserve">0.0701</w:t>
            </w:r>
          </w:p>
        </w:tc>
        <w:tc>
          <w:tcPr/>
          <w:p>
            <w:pPr>
              <w:pStyle w:val="Compact"/>
            </w:pPr>
            <w:r>
              <w:t xml:space="preserve">0.0137</w:t>
            </w:r>
          </w:p>
        </w:tc>
        <w:tc>
          <w:tcPr/>
          <w:p>
            <w:pPr>
              <w:pStyle w:val="Compact"/>
            </w:pPr>
            <w:r>
              <w:t xml:space="preserve">0.0392</w:t>
            </w:r>
          </w:p>
        </w:tc>
        <w:tc>
          <w:tcPr/>
          <w:p>
            <w:pPr>
              <w:pStyle w:val="Compact"/>
            </w:pPr>
            <w:r>
              <w:t xml:space="preserve">0.4286</w:t>
            </w:r>
          </w:p>
        </w:tc>
        <w:tc>
          <w:tcPr/>
          <w:p>
            <w:pPr>
              <w:pStyle w:val="Compact"/>
            </w:pPr>
            <w:r>
              <w:t xml:space="preserve">0.0015</w:t>
            </w:r>
          </w:p>
        </w:tc>
        <w:tc>
          <w:tcPr/>
          <w:p>
            <w:pPr>
              <w:pStyle w:val="Compact"/>
            </w:pPr>
            <w:r>
              <w:t xml:space="preserve">0.0074</w:t>
            </w:r>
          </w:p>
        </w:tc>
        <w:tc>
          <w:tcPr/>
          <w:p>
            <w:pPr>
              <w:pStyle w:val="Compact"/>
            </w:pPr>
            <w:r>
              <w:t xml:space="preserve">4</w:t>
            </w:r>
          </w:p>
        </w:tc>
        <w:tc>
          <w:tcPr/>
          <w:p>
            <w:pPr>
              <w:pStyle w:val="Compact"/>
            </w:pPr>
            <w:r>
              <w:t xml:space="preserve">1995</w:t>
            </w:r>
          </w:p>
        </w:tc>
      </w:tr>
      <w:tr>
        <w:tc>
          <w:tcPr/>
          <w:p>
            <w:pPr>
              <w:pStyle w:val="Compact"/>
            </w:pPr>
            <w:r>
              <w:t xml:space="preserve">Oriental</w:t>
            </w:r>
          </w:p>
        </w:tc>
        <w:tc>
          <w:tcPr/>
          <w:p>
            <w:pPr>
              <w:pStyle w:val="Compact"/>
            </w:pPr>
            <w:r>
              <w:t xml:space="preserve">M2_base</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0.7365</w:t>
            </w:r>
          </w:p>
        </w:tc>
        <w:tc>
          <w:tcPr/>
          <w:p>
            <w:pPr>
              <w:pStyle w:val="Compact"/>
            </w:pPr>
            <w:r>
              <w:t xml:space="preserve">0.2231</w:t>
            </w:r>
          </w:p>
        </w:tc>
        <w:tc>
          <w:tcPr/>
          <w:p>
            <w:pPr>
              <w:pStyle w:val="Compact"/>
            </w:pPr>
            <w:r>
              <w:t xml:space="preserve">0.0814</w:t>
            </w:r>
          </w:p>
        </w:tc>
        <w:tc>
          <w:tcPr/>
          <w:p>
            <w:pPr>
              <w:pStyle w:val="Compact"/>
            </w:pPr>
            <w:r>
              <w:t xml:space="preserve">0.0659</w:t>
            </w:r>
          </w:p>
        </w:tc>
        <w:tc>
          <w:tcPr/>
          <w:p>
            <w:pPr>
              <w:pStyle w:val="Compact"/>
            </w:pPr>
            <w:r>
              <w:t xml:space="preserve">0.0066</w:t>
            </w:r>
          </w:p>
        </w:tc>
        <w:tc>
          <w:tcPr/>
          <w:p>
            <w:pPr>
              <w:pStyle w:val="Compact"/>
            </w:pPr>
            <w:r>
              <w:t xml:space="preserve">0.2628</w:t>
            </w:r>
          </w:p>
        </w:tc>
        <w:tc>
          <w:tcPr/>
          <w:p>
            <w:pPr>
              <w:pStyle w:val="Compact"/>
            </w:pPr>
            <w:r>
              <w:t xml:space="preserve">0.2719</w:t>
            </w:r>
          </w:p>
        </w:tc>
        <w:tc>
          <w:tcPr/>
          <w:p>
            <w:pPr>
              <w:pStyle w:val="Compact"/>
            </w:pPr>
            <w:r>
              <w:t xml:space="preserve">0.2646</w:t>
            </w:r>
          </w:p>
        </w:tc>
        <w:tc>
          <w:tcPr/>
          <w:p>
            <w:pPr>
              <w:pStyle w:val="Compact"/>
            </w:pPr>
            <w:r>
              <w:t xml:space="preserve">4794</w:t>
            </w:r>
          </w:p>
        </w:tc>
        <w:tc>
          <w:tcPr/>
          <w:p>
            <w:pPr>
              <w:pStyle w:val="Compact"/>
            </w:pPr>
            <w:r>
              <w:t xml:space="preserve">4577</w:t>
            </w:r>
          </w:p>
        </w:tc>
      </w:tr>
      <w:tr>
        <w:tc>
          <w:tcPr/>
          <w:p>
            <w:pPr>
              <w:pStyle w:val="Compact"/>
            </w:pPr>
            <w:r>
              <w:t xml:space="preserve">Oriental</w:t>
            </w:r>
          </w:p>
        </w:tc>
        <w:tc>
          <w:tcPr/>
          <w:p>
            <w:pPr>
              <w:pStyle w:val="Compact"/>
            </w:pPr>
            <w:r>
              <w:t xml:space="preserve">M3_hibrido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0.7277</w:t>
            </w:r>
          </w:p>
        </w:tc>
        <w:tc>
          <w:tcPr/>
          <w:p>
            <w:pPr>
              <w:pStyle w:val="Compact"/>
            </w:pPr>
            <w:r>
              <w:t xml:space="preserve">0.1608</w:t>
            </w:r>
          </w:p>
        </w:tc>
        <w:tc>
          <w:tcPr/>
          <w:p>
            <w:pPr>
              <w:pStyle w:val="Compact"/>
            </w:pPr>
            <w:r>
              <w:t xml:space="preserve">0.0716</w:t>
            </w:r>
          </w:p>
        </w:tc>
        <w:tc>
          <w:tcPr/>
          <w:p>
            <w:pPr>
              <w:pStyle w:val="Compact"/>
            </w:pPr>
            <w:r>
              <w:t xml:space="preserve">-0.0075</w:t>
            </w:r>
          </w:p>
        </w:tc>
        <w:tc>
          <w:tcPr/>
          <w:p>
            <w:pPr>
              <w:pStyle w:val="Compact"/>
            </w:pPr>
            <w:r>
              <w:t xml:space="preserve">0.0474</w:t>
            </w:r>
          </w:p>
        </w:tc>
        <w:tc>
          <w:tcPr/>
          <w:p>
            <w:pPr>
              <w:pStyle w:val="Compact"/>
            </w:pPr>
            <w:r>
              <w:t xml:space="preserve">0.3750</w:t>
            </w:r>
          </w:p>
        </w:tc>
        <w:tc>
          <w:tcPr/>
          <w:p>
            <w:pPr>
              <w:pStyle w:val="Compact"/>
            </w:pPr>
            <w:r>
              <w:t xml:space="preserve">0.0015</w:t>
            </w:r>
          </w:p>
        </w:tc>
        <w:tc>
          <w:tcPr/>
          <w:p>
            <w:pPr>
              <w:pStyle w:val="Compact"/>
            </w:pPr>
            <w:r>
              <w:t xml:space="preserve">0.0074</w:t>
            </w:r>
          </w:p>
        </w:tc>
        <w:tc>
          <w:tcPr/>
          <w:p>
            <w:pPr>
              <w:pStyle w:val="Compact"/>
            </w:pPr>
            <w:r>
              <w:t xml:space="preserve">5</w:t>
            </w:r>
          </w:p>
        </w:tc>
        <w:tc>
          <w:tcPr/>
          <w:p>
            <w:pPr>
              <w:pStyle w:val="Compact"/>
            </w:pPr>
            <w:r>
              <w:t xml:space="preserve">1995</w:t>
            </w:r>
          </w:p>
        </w:tc>
      </w:tr>
      <w:tr>
        <w:tc>
          <w:tcPr/>
          <w:p>
            <w:pPr>
              <w:pStyle w:val="Compact"/>
            </w:pPr>
            <w:r>
              <w:t xml:space="preserve">Oriental</w:t>
            </w:r>
          </w:p>
        </w:tc>
        <w:tc>
          <w:tcPr/>
          <w:p>
            <w:pPr>
              <w:pStyle w:val="Compact"/>
            </w:pPr>
            <w:r>
              <w:t xml:space="preserve">M3_hibrido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0.7473</w:t>
            </w:r>
          </w:p>
        </w:tc>
        <w:tc>
          <w:tcPr/>
          <w:p>
            <w:pPr>
              <w:pStyle w:val="Compact"/>
            </w:pPr>
            <w:r>
              <w:t xml:space="preserve">0.2384</w:t>
            </w:r>
          </w:p>
        </w:tc>
        <w:tc>
          <w:tcPr/>
          <w:p>
            <w:pPr>
              <w:pStyle w:val="Compact"/>
            </w:pPr>
            <w:r>
              <w:t xml:space="preserve">0.0806</w:t>
            </w:r>
          </w:p>
        </w:tc>
        <w:tc>
          <w:tcPr/>
          <w:p>
            <w:pPr>
              <w:pStyle w:val="Compact"/>
            </w:pPr>
            <w:r>
              <w:t xml:space="preserve">0.0757</w:t>
            </w:r>
          </w:p>
        </w:tc>
        <w:tc>
          <w:tcPr/>
          <w:p>
            <w:pPr>
              <w:pStyle w:val="Compact"/>
            </w:pPr>
            <w:r>
              <w:t xml:space="preserve">0.0048</w:t>
            </w:r>
          </w:p>
        </w:tc>
        <w:tc>
          <w:tcPr/>
          <w:p>
            <w:pPr>
              <w:pStyle w:val="Compact"/>
            </w:pPr>
            <w:r>
              <w:t xml:space="preserve">0.3087</w:t>
            </w:r>
          </w:p>
        </w:tc>
        <w:tc>
          <w:tcPr/>
          <w:p>
            <w:pPr>
              <w:pStyle w:val="Compact"/>
            </w:pPr>
            <w:r>
              <w:t xml:space="preserve">0.2151</w:t>
            </w:r>
          </w:p>
        </w:tc>
        <w:tc>
          <w:tcPr/>
          <w:p>
            <w:pPr>
              <w:pStyle w:val="Compact"/>
            </w:pPr>
            <w:r>
              <w:t xml:space="preserve">0.2840</w:t>
            </w:r>
          </w:p>
        </w:tc>
        <w:tc>
          <w:tcPr/>
          <w:p>
            <w:pPr>
              <w:pStyle w:val="Compact"/>
            </w:pPr>
            <w:r>
              <w:t xml:space="preserve">3028</w:t>
            </w:r>
          </w:p>
        </w:tc>
        <w:tc>
          <w:tcPr/>
          <w:p>
            <w:pPr>
              <w:pStyle w:val="Compact"/>
            </w:pPr>
            <w:r>
              <w:t xml:space="preserve">4934</w:t>
            </w:r>
          </w:p>
        </w:tc>
      </w:tr>
    </w:tbl>
    <w:p>
      <w:pPr>
        <w:pStyle w:val="BodyText"/>
      </w:pPr>
      <w:r>
        <w:t xml:space="preserve">M1 = biophysical only; M2 = macro-anchor baseline; M3 = multiscale socio-ecological hybrid. Holdout = 50-km spatial block; Held-in = reference cells not excluded from training. The confirmation holdout is evaluated separately in Table S18.</w:t>
      </w:r>
    </w:p>
    <w:p>
      <w:pPr>
        <w:pStyle w:val="BodyText"/>
      </w:pPr>
      <w:r>
        <w:rPr>
          <w:b/>
          <w:bCs/>
        </w:rPr>
        <w:t xml:space="preserve">Tabla S9.</w:t>
      </w:r>
      <w:r>
        <w:t xml:space="preserve"> </w:t>
      </w:r>
      <w:r>
        <w:t xml:space="preserve">Evaluación con meteorología de t-1 (anticipación de 24 h) en validación 2023.</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Model</w:t>
            </w:r>
          </w:p>
        </w:tc>
        <w:tc>
          <w:tcPr/>
          <w:p>
            <w:pPr>
              <w:pStyle w:val="Compact"/>
            </w:pPr>
            <w:r>
              <w:t xml:space="preserve">n</w:t>
            </w:r>
          </w:p>
        </w:tc>
        <w:tc>
          <w:tcPr/>
          <w:p>
            <w:pPr>
              <w:pStyle w:val="Compact"/>
            </w:pPr>
            <w:r>
              <w:t xml:space="preserve">n positive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 F0.5</w:t>
            </w:r>
          </w:p>
        </w:tc>
        <w:tc>
          <w:tcPr/>
          <w:p>
            <w:pPr>
              <w:pStyle w:val="Compact"/>
            </w:pPr>
            <w:r>
              <w:t xml:space="preserve">Precision</w:t>
            </w:r>
          </w:p>
        </w:tc>
        <w:tc>
          <w:tcPr/>
          <w:p>
            <w:pPr>
              <w:pStyle w:val="Compact"/>
            </w:pPr>
            <w:r>
              <w:t xml:space="preserve">Recall</w:t>
            </w:r>
          </w:p>
        </w:tc>
        <w:tc>
          <w:tcPr/>
          <w:p>
            <w:pPr>
              <w:pStyle w:val="Compact"/>
            </w:pPr>
            <w:r>
              <w:t xml:space="preserve">F0.5</w:t>
            </w:r>
          </w:p>
        </w:tc>
      </w:tr>
      <w:tr>
        <w:tc>
          <w:tcPr/>
          <w:p>
            <w:pPr>
              <w:pStyle w:val="Compact"/>
            </w:pPr>
            <w:r>
              <w:t xml:space="preserve">Chaco</w:t>
            </w:r>
          </w:p>
        </w:tc>
        <w:tc>
          <w:tcPr/>
          <w:p>
            <w:pPr>
              <w:pStyle w:val="Compact"/>
            </w:pPr>
            <w:r>
              <w:t xml:space="preserve">M1_biofisico_t1</w:t>
            </w:r>
          </w:p>
        </w:tc>
        <w:tc>
          <w:tcPr/>
          <w:p>
            <w:pPr>
              <w:pStyle w:val="Compact"/>
            </w:pPr>
            <w:r>
              <w:t xml:space="preserve">97383</w:t>
            </w:r>
          </w:p>
        </w:tc>
        <w:tc>
          <w:tcPr/>
          <w:p>
            <w:pPr>
              <w:pStyle w:val="Compact"/>
            </w:pPr>
            <w:r>
              <w:t xml:space="preserve">8853</w:t>
            </w:r>
          </w:p>
        </w:tc>
        <w:tc>
          <w:tcPr/>
          <w:p>
            <w:pPr>
              <w:pStyle w:val="Compact"/>
            </w:pPr>
            <w:r>
              <w:t xml:space="preserve">0.6342</w:t>
            </w:r>
          </w:p>
        </w:tc>
        <w:tc>
          <w:tcPr/>
          <w:p>
            <w:pPr>
              <w:pStyle w:val="Compact"/>
            </w:pPr>
            <w:r>
              <w:t xml:space="preserve">0.1467</w:t>
            </w:r>
          </w:p>
        </w:tc>
        <w:tc>
          <w:tcPr/>
          <w:p>
            <w:pPr>
              <w:pStyle w:val="Compact"/>
            </w:pPr>
            <w:r>
              <w:t xml:space="preserve">0.0810</w:t>
            </w:r>
          </w:p>
        </w:tc>
        <w:tc>
          <w:tcPr/>
          <w:p>
            <w:pPr>
              <w:pStyle w:val="Compact"/>
            </w:pPr>
            <w:r>
              <w:t xml:space="preserve">0.0201</w:t>
            </w:r>
          </w:p>
        </w:tc>
        <w:tc>
          <w:tcPr/>
          <w:p>
            <w:pPr>
              <w:pStyle w:val="Compact"/>
            </w:pPr>
            <w:r>
              <w:t xml:space="preserve">0.0032</w:t>
            </w:r>
          </w:p>
        </w:tc>
        <w:tc>
          <w:tcPr/>
          <w:p>
            <w:pPr>
              <w:pStyle w:val="Compact"/>
            </w:pPr>
            <w:r>
              <w:t xml:space="preserve">0.129195</w:t>
            </w:r>
          </w:p>
        </w:tc>
        <w:tc>
          <w:tcPr/>
          <w:p>
            <w:pPr>
              <w:pStyle w:val="Compact"/>
            </w:pPr>
            <w:r>
              <w:t xml:space="preserve">0.1749</w:t>
            </w:r>
          </w:p>
        </w:tc>
        <w:tc>
          <w:tcPr/>
          <w:p>
            <w:pPr>
              <w:pStyle w:val="Compact"/>
            </w:pPr>
            <w:r>
              <w:t xml:space="preserve">0.1799</w:t>
            </w:r>
          </w:p>
        </w:tc>
        <w:tc>
          <w:tcPr/>
          <w:p>
            <w:pPr>
              <w:pStyle w:val="Compact"/>
            </w:pPr>
            <w:r>
              <w:t xml:space="preserve">0.1759</w:t>
            </w:r>
          </w:p>
        </w:tc>
      </w:tr>
      <w:tr>
        <w:tc>
          <w:tcPr/>
          <w:p>
            <w:pPr>
              <w:pStyle w:val="Compact"/>
            </w:pPr>
            <w:r>
              <w:t xml:space="preserve">Chaco</w:t>
            </w:r>
          </w:p>
        </w:tc>
        <w:tc>
          <w:tcPr/>
          <w:p>
            <w:pPr>
              <w:pStyle w:val="Compact"/>
            </w:pPr>
            <w:r>
              <w:t xml:space="preserve">M2_base_t1</w:t>
            </w:r>
          </w:p>
        </w:tc>
        <w:tc>
          <w:tcPr/>
          <w:p>
            <w:pPr>
              <w:pStyle w:val="Compact"/>
            </w:pPr>
            <w:r>
              <w:t xml:space="preserve">97383</w:t>
            </w:r>
          </w:p>
        </w:tc>
        <w:tc>
          <w:tcPr/>
          <w:p>
            <w:pPr>
              <w:pStyle w:val="Compact"/>
            </w:pPr>
            <w:r>
              <w:t xml:space="preserve">8853</w:t>
            </w:r>
          </w:p>
        </w:tc>
        <w:tc>
          <w:tcPr/>
          <w:p>
            <w:pPr>
              <w:pStyle w:val="Compact"/>
            </w:pPr>
            <w:r>
              <w:t xml:space="preserve">0.7818</w:t>
            </w:r>
          </w:p>
        </w:tc>
        <w:tc>
          <w:tcPr/>
          <w:p>
            <w:pPr>
              <w:pStyle w:val="Compact"/>
            </w:pPr>
            <w:r>
              <w:t xml:space="preserve">0.2444</w:t>
            </w:r>
          </w:p>
        </w:tc>
        <w:tc>
          <w:tcPr/>
          <w:p>
            <w:pPr>
              <w:pStyle w:val="Compact"/>
            </w:pPr>
            <w:r>
              <w:t xml:space="preserve">0.0752</w:t>
            </w:r>
          </w:p>
        </w:tc>
        <w:tc>
          <w:tcPr/>
          <w:p>
            <w:pPr>
              <w:pStyle w:val="Compact"/>
            </w:pPr>
            <w:r>
              <w:t xml:space="preserve">0.0902</w:t>
            </w:r>
          </w:p>
        </w:tc>
        <w:tc>
          <w:tcPr/>
          <w:p>
            <w:pPr>
              <w:pStyle w:val="Compact"/>
            </w:pPr>
            <w:r>
              <w:t xml:space="preserve">0.0066</w:t>
            </w:r>
          </w:p>
        </w:tc>
        <w:tc>
          <w:tcPr/>
          <w:p>
            <w:pPr>
              <w:pStyle w:val="Compact"/>
            </w:pPr>
            <w:r>
              <w:t xml:space="preserve">0.197253</w:t>
            </w:r>
          </w:p>
        </w:tc>
        <w:tc>
          <w:tcPr/>
          <w:p>
            <w:pPr>
              <w:pStyle w:val="Compact"/>
            </w:pPr>
            <w:r>
              <w:t xml:space="preserve">0.2834</w:t>
            </w:r>
          </w:p>
        </w:tc>
        <w:tc>
          <w:tcPr/>
          <w:p>
            <w:pPr>
              <w:pStyle w:val="Compact"/>
            </w:pPr>
            <w:r>
              <w:t xml:space="preserve">0.3063</w:t>
            </w:r>
          </w:p>
        </w:tc>
        <w:tc>
          <w:tcPr/>
          <w:p>
            <w:pPr>
              <w:pStyle w:val="Compact"/>
            </w:pPr>
            <w:r>
              <w:t xml:space="preserve">0.2877</w:t>
            </w:r>
          </w:p>
        </w:tc>
      </w:tr>
      <w:tr>
        <w:tc>
          <w:tcPr/>
          <w:p>
            <w:pPr>
              <w:pStyle w:val="Compact"/>
            </w:pPr>
            <w:r>
              <w:t xml:space="preserve">Chaco</w:t>
            </w:r>
          </w:p>
        </w:tc>
        <w:tc>
          <w:tcPr/>
          <w:p>
            <w:pPr>
              <w:pStyle w:val="Compact"/>
            </w:pPr>
            <w:r>
              <w:t xml:space="preserve">M3_hibrido_t1</w:t>
            </w:r>
          </w:p>
        </w:tc>
        <w:tc>
          <w:tcPr/>
          <w:p>
            <w:pPr>
              <w:pStyle w:val="Compact"/>
            </w:pPr>
            <w:r>
              <w:t xml:space="preserve">97383</w:t>
            </w:r>
          </w:p>
        </w:tc>
        <w:tc>
          <w:tcPr/>
          <w:p>
            <w:pPr>
              <w:pStyle w:val="Compact"/>
            </w:pPr>
            <w:r>
              <w:t xml:space="preserve">8853</w:t>
            </w:r>
          </w:p>
        </w:tc>
        <w:tc>
          <w:tcPr/>
          <w:p>
            <w:pPr>
              <w:pStyle w:val="Compact"/>
            </w:pPr>
            <w:r>
              <w:t xml:space="preserve">0.7831</w:t>
            </w:r>
          </w:p>
        </w:tc>
        <w:tc>
          <w:tcPr/>
          <w:p>
            <w:pPr>
              <w:pStyle w:val="Compact"/>
            </w:pPr>
            <w:r>
              <w:t xml:space="preserve">0.2523</w:t>
            </w:r>
          </w:p>
        </w:tc>
        <w:tc>
          <w:tcPr/>
          <w:p>
            <w:pPr>
              <w:pStyle w:val="Compact"/>
            </w:pPr>
            <w:r>
              <w:t xml:space="preserve">0.0749</w:t>
            </w:r>
          </w:p>
        </w:tc>
        <w:tc>
          <w:tcPr/>
          <w:p>
            <w:pPr>
              <w:pStyle w:val="Compact"/>
            </w:pPr>
            <w:r>
              <w:t xml:space="preserve">0.0940</w:t>
            </w:r>
          </w:p>
        </w:tc>
        <w:tc>
          <w:tcPr/>
          <w:p>
            <w:pPr>
              <w:pStyle w:val="Compact"/>
            </w:pPr>
            <w:r>
              <w:t xml:space="preserve">0.0039</w:t>
            </w:r>
          </w:p>
        </w:tc>
        <w:tc>
          <w:tcPr/>
          <w:p>
            <w:pPr>
              <w:pStyle w:val="Compact"/>
            </w:pPr>
            <w:r>
              <w:t xml:space="preserve">0.219858</w:t>
            </w:r>
          </w:p>
        </w:tc>
        <w:tc>
          <w:tcPr/>
          <w:p>
            <w:pPr>
              <w:pStyle w:val="Compact"/>
            </w:pPr>
            <w:r>
              <w:t xml:space="preserve">0.2935</w:t>
            </w:r>
          </w:p>
        </w:tc>
        <w:tc>
          <w:tcPr/>
          <w:p>
            <w:pPr>
              <w:pStyle w:val="Compact"/>
            </w:pPr>
            <w:r>
              <w:t xml:space="preserve">0.2913</w:t>
            </w:r>
          </w:p>
        </w:tc>
        <w:tc>
          <w:tcPr/>
          <w:p>
            <w:pPr>
              <w:pStyle w:val="Compact"/>
            </w:pPr>
            <w:r>
              <w:t xml:space="preserve">0.2931</w:t>
            </w:r>
          </w:p>
        </w:tc>
      </w:tr>
      <w:tr>
        <w:tc>
          <w:tcPr/>
          <w:p>
            <w:pPr>
              <w:pStyle w:val="Compact"/>
            </w:pPr>
            <w:r>
              <w:t xml:space="preserve">Oriental</w:t>
            </w:r>
          </w:p>
        </w:tc>
        <w:tc>
          <w:tcPr/>
          <w:p>
            <w:pPr>
              <w:pStyle w:val="Compact"/>
            </w:pPr>
            <w:r>
              <w:t xml:space="preserve">M1_biofisico_t1</w:t>
            </w:r>
          </w:p>
        </w:tc>
        <w:tc>
          <w:tcPr/>
          <w:p>
            <w:pPr>
              <w:pStyle w:val="Compact"/>
            </w:pPr>
            <w:r>
              <w:t xml:space="preserve">91124</w:t>
            </w:r>
          </w:p>
        </w:tc>
        <w:tc>
          <w:tcPr/>
          <w:p>
            <w:pPr>
              <w:pStyle w:val="Compact"/>
            </w:pPr>
            <w:r>
              <w:t xml:space="preserve">8284</w:t>
            </w:r>
          </w:p>
        </w:tc>
        <w:tc>
          <w:tcPr/>
          <w:p>
            <w:pPr>
              <w:pStyle w:val="Compact"/>
            </w:pPr>
            <w:r>
              <w:t xml:space="preserve">0.6965</w:t>
            </w:r>
          </w:p>
        </w:tc>
        <w:tc>
          <w:tcPr/>
          <w:p>
            <w:pPr>
              <w:pStyle w:val="Compact"/>
            </w:pPr>
            <w:r>
              <w:t xml:space="preserve">0.1765</w:t>
            </w:r>
          </w:p>
        </w:tc>
        <w:tc>
          <w:tcPr/>
          <w:p>
            <w:pPr>
              <w:pStyle w:val="Compact"/>
            </w:pPr>
            <w:r>
              <w:t xml:space="preserve">0.0792</w:t>
            </w:r>
          </w:p>
        </w:tc>
        <w:tc>
          <w:tcPr/>
          <w:p>
            <w:pPr>
              <w:pStyle w:val="Compact"/>
            </w:pPr>
            <w:r>
              <w:t xml:space="preserve">0.0412</w:t>
            </w:r>
          </w:p>
        </w:tc>
        <w:tc>
          <w:tcPr/>
          <w:p>
            <w:pPr>
              <w:pStyle w:val="Compact"/>
            </w:pPr>
            <w:r>
              <w:t xml:space="preserve">0.0017</w:t>
            </w:r>
          </w:p>
        </w:tc>
        <w:tc>
          <w:tcPr/>
          <w:p>
            <w:pPr>
              <w:pStyle w:val="Compact"/>
            </w:pPr>
            <w:r>
              <w:t xml:space="preserve">0.157237</w:t>
            </w:r>
          </w:p>
        </w:tc>
        <w:tc>
          <w:tcPr/>
          <w:p>
            <w:pPr>
              <w:pStyle w:val="Compact"/>
            </w:pPr>
            <w:r>
              <w:t xml:space="preserve">0.2093</w:t>
            </w:r>
          </w:p>
        </w:tc>
        <w:tc>
          <w:tcPr/>
          <w:p>
            <w:pPr>
              <w:pStyle w:val="Compact"/>
            </w:pPr>
            <w:r>
              <w:t xml:space="preserve">0.2703</w:t>
            </w:r>
          </w:p>
        </w:tc>
        <w:tc>
          <w:tcPr/>
          <w:p>
            <w:pPr>
              <w:pStyle w:val="Compact"/>
            </w:pPr>
            <w:r>
              <w:t xml:space="preserve">0.2192</w:t>
            </w:r>
          </w:p>
        </w:tc>
      </w:tr>
      <w:tr>
        <w:tc>
          <w:tcPr/>
          <w:p>
            <w:pPr>
              <w:pStyle w:val="Compact"/>
            </w:pPr>
            <w:r>
              <w:t xml:space="preserve">Oriental</w:t>
            </w:r>
          </w:p>
        </w:tc>
        <w:tc>
          <w:tcPr/>
          <w:p>
            <w:pPr>
              <w:pStyle w:val="Compact"/>
            </w:pPr>
            <w:r>
              <w:t xml:space="preserve">M2_base_t1</w:t>
            </w:r>
          </w:p>
        </w:tc>
        <w:tc>
          <w:tcPr/>
          <w:p>
            <w:pPr>
              <w:pStyle w:val="Compact"/>
            </w:pPr>
            <w:r>
              <w:t xml:space="preserve">91124</w:t>
            </w:r>
          </w:p>
        </w:tc>
        <w:tc>
          <w:tcPr/>
          <w:p>
            <w:pPr>
              <w:pStyle w:val="Compact"/>
            </w:pPr>
            <w:r>
              <w:t xml:space="preserve">8284</w:t>
            </w:r>
          </w:p>
        </w:tc>
        <w:tc>
          <w:tcPr/>
          <w:p>
            <w:pPr>
              <w:pStyle w:val="Compact"/>
            </w:pPr>
            <w:r>
              <w:t xml:space="preserve">0.7463</w:t>
            </w:r>
          </w:p>
        </w:tc>
        <w:tc>
          <w:tcPr/>
          <w:p>
            <w:pPr>
              <w:pStyle w:val="Compact"/>
            </w:pPr>
            <w:r>
              <w:t xml:space="preserve">0.2167</w:t>
            </w:r>
          </w:p>
        </w:tc>
        <w:tc>
          <w:tcPr/>
          <w:p>
            <w:pPr>
              <w:pStyle w:val="Compact"/>
            </w:pPr>
            <w:r>
              <w:t xml:space="preserve">0.0770</w:t>
            </w:r>
          </w:p>
        </w:tc>
        <w:tc>
          <w:tcPr/>
          <w:p>
            <w:pPr>
              <w:pStyle w:val="Compact"/>
            </w:pPr>
            <w:r>
              <w:t xml:space="preserve">0.0677</w:t>
            </w:r>
          </w:p>
        </w:tc>
        <w:tc>
          <w:tcPr/>
          <w:p>
            <w:pPr>
              <w:pStyle w:val="Compact"/>
            </w:pPr>
            <w:r>
              <w:t xml:space="preserve">0.0056</w:t>
            </w:r>
          </w:p>
        </w:tc>
        <w:tc>
          <w:tcPr/>
          <w:p>
            <w:pPr>
              <w:pStyle w:val="Compact"/>
            </w:pPr>
            <w:r>
              <w:t xml:space="preserve">0.193621</w:t>
            </w:r>
          </w:p>
        </w:tc>
        <w:tc>
          <w:tcPr/>
          <w:p>
            <w:pPr>
              <w:pStyle w:val="Compact"/>
            </w:pPr>
            <w:r>
              <w:t xml:space="preserve">0.2586</w:t>
            </w:r>
          </w:p>
        </w:tc>
        <w:tc>
          <w:tcPr/>
          <w:p>
            <w:pPr>
              <w:pStyle w:val="Compact"/>
            </w:pPr>
            <w:r>
              <w:t xml:space="preserve">0.2572</w:t>
            </w:r>
          </w:p>
        </w:tc>
        <w:tc>
          <w:tcPr/>
          <w:p>
            <w:pPr>
              <w:pStyle w:val="Compact"/>
            </w:pPr>
            <w:r>
              <w:t xml:space="preserve">0.2583</w:t>
            </w:r>
          </w:p>
        </w:tc>
      </w:tr>
      <w:tr>
        <w:tc>
          <w:tcPr/>
          <w:p>
            <w:pPr>
              <w:pStyle w:val="Compact"/>
            </w:pPr>
            <w:r>
              <w:t xml:space="preserve">Oriental</w:t>
            </w:r>
          </w:p>
        </w:tc>
        <w:tc>
          <w:tcPr/>
          <w:p>
            <w:pPr>
              <w:pStyle w:val="Compact"/>
            </w:pPr>
            <w:r>
              <w:t xml:space="preserve">M3_hibrido_t1</w:t>
            </w:r>
          </w:p>
        </w:tc>
        <w:tc>
          <w:tcPr/>
          <w:p>
            <w:pPr>
              <w:pStyle w:val="Compact"/>
            </w:pPr>
            <w:r>
              <w:t xml:space="preserve">91124</w:t>
            </w:r>
          </w:p>
        </w:tc>
        <w:tc>
          <w:tcPr/>
          <w:p>
            <w:pPr>
              <w:pStyle w:val="Compact"/>
            </w:pPr>
            <w:r>
              <w:t xml:space="preserve">8284</w:t>
            </w:r>
          </w:p>
        </w:tc>
        <w:tc>
          <w:tcPr/>
          <w:p>
            <w:pPr>
              <w:pStyle w:val="Compact"/>
            </w:pPr>
            <w:r>
              <w:t xml:space="preserve">0.7613</w:t>
            </w:r>
          </w:p>
        </w:tc>
        <w:tc>
          <w:tcPr/>
          <w:p>
            <w:pPr>
              <w:pStyle w:val="Compact"/>
            </w:pPr>
            <w:r>
              <w:t xml:space="preserve">0.2384</w:t>
            </w:r>
          </w:p>
        </w:tc>
        <w:tc>
          <w:tcPr/>
          <w:p>
            <w:pPr>
              <w:pStyle w:val="Compact"/>
            </w:pPr>
            <w:r>
              <w:t xml:space="preserve">0.0759</w:t>
            </w:r>
          </w:p>
        </w:tc>
        <w:tc>
          <w:tcPr/>
          <w:p>
            <w:pPr>
              <w:pStyle w:val="Compact"/>
            </w:pPr>
            <w:r>
              <w:t xml:space="preserve">0.0810</w:t>
            </w:r>
          </w:p>
        </w:tc>
        <w:tc>
          <w:tcPr/>
          <w:p>
            <w:pPr>
              <w:pStyle w:val="Compact"/>
            </w:pPr>
            <w:r>
              <w:t xml:space="preserve">0.0038</w:t>
            </w:r>
          </w:p>
        </w:tc>
        <w:tc>
          <w:tcPr/>
          <w:p>
            <w:pPr>
              <w:pStyle w:val="Compact"/>
            </w:pPr>
            <w:r>
              <w:t xml:space="preserve">0.213015</w:t>
            </w:r>
          </w:p>
        </w:tc>
        <w:tc>
          <w:tcPr/>
          <w:p>
            <w:pPr>
              <w:pStyle w:val="Compact"/>
            </w:pPr>
            <w:r>
              <w:t xml:space="preserve">0.2852</w:t>
            </w:r>
          </w:p>
        </w:tc>
        <w:tc>
          <w:tcPr/>
          <w:p>
            <w:pPr>
              <w:pStyle w:val="Compact"/>
            </w:pPr>
            <w:r>
              <w:t xml:space="preserve">0.2646</w:t>
            </w:r>
          </w:p>
        </w:tc>
        <w:tc>
          <w:tcPr/>
          <w:p>
            <w:pPr>
              <w:pStyle w:val="Compact"/>
            </w:pPr>
            <w:r>
              <w:t xml:space="preserve">0.2808</w:t>
            </w:r>
          </w:p>
        </w:tc>
      </w:tr>
    </w:tbl>
    <w:p>
      <w:pPr>
        <w:pStyle w:val="BodyText"/>
      </w:pPr>
      <w:r>
        <w:t xml:space="preserve">M1 = biophysical only; M2 = base ignition; M3 = multiscale socio-ecological hybrid; t-1 = previous-day weather.</w:t>
      </w:r>
    </w:p>
    <w:p>
      <w:pPr>
        <w:pStyle w:val="BodyText"/>
      </w:pPr>
      <w:r>
        <w:rPr>
          <w:b/>
          <w:bCs/>
        </w:rPr>
        <w:t xml:space="preserve">Tabla S10.</w:t>
      </w:r>
      <w:r>
        <w:t xml:space="preserve"> </w:t>
      </w:r>
      <w:r>
        <w:t xml:space="preserve">Conteos de muestreo D2 y proporciones de clase.</w:t>
      </w:r>
    </w:p>
    <w:tbl>
      <w:tblPr>
        <w:tblStyle w:val="Table"/>
        <w:tblW w:type="pct" w:w="5000"/>
        <w:tblLayout w:type="fixed"/>
        <w:tblLook w:firstRow="1" w:lastRow="0" w:firstColumn="0" w:lastColumn="0" w:noHBand="0" w:noVBand="0" w:val="0020"/>
      </w:tblPr>
      <w:tblGrid>
        <w:gridCol w:w="1267"/>
        <w:gridCol w:w="1267"/>
        <w:gridCol w:w="1742"/>
        <w:gridCol w:w="1900"/>
        <w:gridCol w:w="1742"/>
      </w:tblGrid>
      <w:tr>
        <w:trPr>
          <w:tblHeader w:val="on"/>
        </w:trPr>
        <w:tc>
          <w:tcPr/>
          <w:p>
            <w:pPr>
              <w:pStyle w:val="Compact"/>
            </w:pPr>
            <w:r>
              <w:t xml:space="preserve">Partition</w:t>
            </w:r>
          </w:p>
        </w:tc>
        <w:tc>
          <w:tcPr/>
          <w:p>
            <w:pPr>
              <w:pStyle w:val="Compact"/>
            </w:pPr>
            <w:r>
              <w:t xml:space="preserve">Task</w:t>
            </w:r>
          </w:p>
        </w:tc>
        <w:tc>
          <w:tcPr/>
          <w:p>
            <w:pPr>
              <w:pStyle w:val="Compact"/>
              <w:jc w:val="right"/>
            </w:pPr>
            <w:r>
              <w:t xml:space="preserve">Positives</w:t>
            </w:r>
          </w:p>
        </w:tc>
        <w:tc>
          <w:tcPr/>
          <w:p>
            <w:pPr>
              <w:pStyle w:val="Compact"/>
              <w:jc w:val="right"/>
            </w:pPr>
            <w:r>
              <w:t xml:space="preserve">Negatives</w:t>
            </w:r>
          </w:p>
        </w:tc>
        <w:tc>
          <w:tcPr/>
          <w:p>
            <w:pPr>
              <w:pStyle w:val="Compact"/>
              <w:jc w:val="right"/>
            </w:pPr>
            <w:r>
              <w:t xml:space="preserve">Ratio</w:t>
            </w:r>
          </w:p>
        </w:tc>
      </w:tr>
      <w:tr>
        <w:tc>
          <w:tcPr/>
          <w:p>
            <w:pPr>
              <w:pStyle w:val="Compact"/>
            </w:pPr>
            <w:r>
              <w:t xml:space="preserve">Train</w:t>
            </w:r>
          </w:p>
        </w:tc>
        <w:tc>
          <w:tcPr/>
          <w:p>
            <w:pPr>
              <w:pStyle w:val="Compact"/>
            </w:pPr>
            <w:r>
              <w:t xml:space="preserve">Ignition</w:t>
            </w:r>
          </w:p>
        </w:tc>
        <w:tc>
          <w:tcPr/>
          <w:p>
            <w:pPr>
              <w:pStyle w:val="Compact"/>
              <w:jc w:val="right"/>
            </w:pPr>
            <w:r>
              <w:t xml:space="preserve">91 271</w:t>
            </w:r>
          </w:p>
        </w:tc>
        <w:tc>
          <w:tcPr/>
          <w:p>
            <w:pPr>
              <w:pStyle w:val="Compact"/>
              <w:jc w:val="right"/>
            </w:pPr>
            <w:r>
              <w:t xml:space="preserve">912 710</w:t>
            </w:r>
          </w:p>
        </w:tc>
        <w:tc>
          <w:tcPr/>
          <w:p>
            <w:pPr>
              <w:pStyle w:val="Compact"/>
              <w:jc w:val="right"/>
            </w:pPr>
            <w:r>
              <w:t xml:space="preserve">1:10.00</w:t>
            </w:r>
          </w:p>
        </w:tc>
      </w:tr>
      <w:tr>
        <w:tc>
          <w:tcPr/>
          <w:p>
            <w:pPr>
              <w:pStyle w:val="Compact"/>
            </w:pPr>
            <w:r>
              <w:t xml:space="preserve">Validation</w:t>
            </w:r>
          </w:p>
        </w:tc>
        <w:tc>
          <w:tcPr/>
          <w:p>
            <w:pPr>
              <w:pStyle w:val="Compact"/>
            </w:pPr>
            <w:r>
              <w:t xml:space="preserve">Ignition</w:t>
            </w:r>
          </w:p>
        </w:tc>
        <w:tc>
          <w:tcPr/>
          <w:p>
            <w:pPr>
              <w:pStyle w:val="Compact"/>
              <w:jc w:val="right"/>
            </w:pPr>
            <w:r>
              <w:t xml:space="preserve">17 137</w:t>
            </w:r>
          </w:p>
        </w:tc>
        <w:tc>
          <w:tcPr/>
          <w:p>
            <w:pPr>
              <w:pStyle w:val="Compact"/>
              <w:jc w:val="right"/>
            </w:pPr>
            <w:r>
              <w:t xml:space="preserve">171 370</w:t>
            </w:r>
          </w:p>
        </w:tc>
        <w:tc>
          <w:tcPr/>
          <w:p>
            <w:pPr>
              <w:pStyle w:val="Compact"/>
              <w:jc w:val="right"/>
            </w:pPr>
            <w:r>
              <w:t xml:space="preserve">1:10.00</w:t>
            </w:r>
          </w:p>
        </w:tc>
      </w:tr>
      <w:tr>
        <w:tc>
          <w:tcPr/>
          <w:p>
            <w:pPr>
              <w:pStyle w:val="Compact"/>
            </w:pPr>
            <w:r>
              <w:t xml:space="preserve">Test</w:t>
            </w:r>
          </w:p>
        </w:tc>
        <w:tc>
          <w:tcPr/>
          <w:p>
            <w:pPr>
              <w:pStyle w:val="Compact"/>
            </w:pPr>
            <w:r>
              <w:t xml:space="preserve">Ignition</w:t>
            </w:r>
          </w:p>
        </w:tc>
        <w:tc>
          <w:tcPr/>
          <w:p>
            <w:pPr>
              <w:pStyle w:val="Compact"/>
              <w:jc w:val="right"/>
            </w:pPr>
            <w:r>
              <w:t xml:space="preserve">34 232</w:t>
            </w:r>
          </w:p>
        </w:tc>
        <w:tc>
          <w:tcPr/>
          <w:p>
            <w:pPr>
              <w:pStyle w:val="Compact"/>
              <w:jc w:val="right"/>
            </w:pPr>
            <w:r>
              <w:t xml:space="preserve">342 320</w:t>
            </w:r>
          </w:p>
        </w:tc>
        <w:tc>
          <w:tcPr/>
          <w:p>
            <w:pPr>
              <w:pStyle w:val="Compact"/>
              <w:jc w:val="right"/>
            </w:pPr>
            <w:r>
              <w:t xml:space="preserve">1:10.00</w:t>
            </w:r>
          </w:p>
        </w:tc>
      </w:tr>
      <w:tr>
        <w:tc>
          <w:tcPr/>
          <w:p>
            <w:pPr>
              <w:pStyle w:val="Compact"/>
            </w:pPr>
            <w:r>
              <w:t xml:space="preserve">Train</w:t>
            </w:r>
          </w:p>
        </w:tc>
        <w:tc>
          <w:tcPr/>
          <w:p>
            <w:pPr>
              <w:pStyle w:val="Compact"/>
            </w:pPr>
            <w:r>
              <w:t xml:space="preserve">Propagation</w:t>
            </w:r>
          </w:p>
        </w:tc>
        <w:tc>
          <w:tcPr/>
          <w:p>
            <w:pPr>
              <w:pStyle w:val="Compact"/>
              <w:jc w:val="right"/>
            </w:pPr>
            <w:r>
              <w:t xml:space="preserve">499 293</w:t>
            </w:r>
          </w:p>
        </w:tc>
        <w:tc>
          <w:tcPr/>
          <w:p>
            <w:pPr>
              <w:pStyle w:val="Compact"/>
              <w:jc w:val="right"/>
            </w:pPr>
            <w:r>
              <w:t xml:space="preserve">4 992 930</w:t>
            </w:r>
          </w:p>
        </w:tc>
        <w:tc>
          <w:tcPr/>
          <w:p>
            <w:pPr>
              <w:pStyle w:val="Compact"/>
              <w:jc w:val="right"/>
            </w:pPr>
            <w:r>
              <w:t xml:space="preserve">1:10.00</w:t>
            </w:r>
          </w:p>
        </w:tc>
      </w:tr>
      <w:tr>
        <w:tc>
          <w:tcPr/>
          <w:p>
            <w:pPr>
              <w:pStyle w:val="Compact"/>
            </w:pPr>
            <w:r>
              <w:t xml:space="preserve">Validation</w:t>
            </w:r>
          </w:p>
        </w:tc>
        <w:tc>
          <w:tcPr/>
          <w:p>
            <w:pPr>
              <w:pStyle w:val="Compact"/>
            </w:pPr>
            <w:r>
              <w:t xml:space="preserve">Propagation</w:t>
            </w:r>
          </w:p>
        </w:tc>
        <w:tc>
          <w:tcPr/>
          <w:p>
            <w:pPr>
              <w:pStyle w:val="Compact"/>
              <w:jc w:val="right"/>
            </w:pPr>
            <w:r>
              <w:t xml:space="preserve">75 706</w:t>
            </w:r>
          </w:p>
        </w:tc>
        <w:tc>
          <w:tcPr/>
          <w:p>
            <w:pPr>
              <w:pStyle w:val="Compact"/>
              <w:jc w:val="right"/>
            </w:pPr>
            <w:r>
              <w:t xml:space="preserve">757 060</w:t>
            </w:r>
          </w:p>
        </w:tc>
        <w:tc>
          <w:tcPr/>
          <w:p>
            <w:pPr>
              <w:pStyle w:val="Compact"/>
              <w:jc w:val="right"/>
            </w:pPr>
            <w:r>
              <w:t xml:space="preserve">1:10.00</w:t>
            </w:r>
          </w:p>
        </w:tc>
      </w:tr>
      <w:tr>
        <w:tc>
          <w:tcPr/>
          <w:p>
            <w:pPr>
              <w:pStyle w:val="Compact"/>
            </w:pPr>
            <w:r>
              <w:t xml:space="preserve">Test</w:t>
            </w:r>
          </w:p>
        </w:tc>
        <w:tc>
          <w:tcPr/>
          <w:p>
            <w:pPr>
              <w:pStyle w:val="Compact"/>
            </w:pPr>
            <w:r>
              <w:t xml:space="preserve">Propagation</w:t>
            </w:r>
          </w:p>
        </w:tc>
        <w:tc>
          <w:tcPr/>
          <w:p>
            <w:pPr>
              <w:pStyle w:val="Compact"/>
              <w:jc w:val="right"/>
            </w:pPr>
            <w:r>
              <w:t xml:space="preserve">130 674</w:t>
            </w:r>
          </w:p>
        </w:tc>
        <w:tc>
          <w:tcPr/>
          <w:p>
            <w:pPr>
              <w:pStyle w:val="Compact"/>
              <w:jc w:val="right"/>
            </w:pPr>
            <w:r>
              <w:t xml:space="preserve">1 306 740</w:t>
            </w:r>
          </w:p>
        </w:tc>
        <w:tc>
          <w:tcPr/>
          <w:p>
            <w:pPr>
              <w:pStyle w:val="Compact"/>
              <w:jc w:val="right"/>
            </w:pPr>
            <w:r>
              <w:t xml:space="preserve">1:10.00</w:t>
            </w:r>
          </w:p>
        </w:tc>
      </w:tr>
    </w:tbl>
    <w:p>
      <w:pPr>
        <w:pStyle w:val="BodyText"/>
      </w:pPr>
      <w:r>
        <w:t xml:space="preserve">El benchmark completo incluye M2, propagación, FWI, INPE y la línea base climatológica. FWI e INPE son índices normalizados, no probabilidades calibradas.</w:t>
      </w:r>
    </w:p>
    <w:p>
      <w:pPr>
        <w:pStyle w:val="BodyText"/>
      </w:pPr>
      <w:r>
        <w:rPr>
          <w:b/>
          <w:bCs/>
        </w:rPr>
        <w:t xml:space="preserve">Tabla S11.</w:t>
      </w:r>
      <w:r>
        <w:t xml:space="preserve"> </w:t>
      </w:r>
      <w:r>
        <w:t xml:space="preserve">Benchmark completo en el test retrospectivo 2024–2025.</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0.3282</w:t>
            </w:r>
          </w:p>
        </w:tc>
        <w:tc>
          <w:tcPr/>
          <w:p>
            <w:pPr>
              <w:pStyle w:val="Compact"/>
            </w:pPr>
            <w:r>
              <w:t xml:space="preserve">0.3030</w:t>
            </w:r>
          </w:p>
        </w:tc>
        <w:tc>
          <w:tcPr/>
          <w:p>
            <w:pPr>
              <w:pStyle w:val="Compact"/>
            </w:pPr>
            <w:r>
              <w:t xml:space="preserve">0.3228</w:t>
            </w:r>
          </w:p>
        </w:tc>
        <w:tc>
          <w:tcPr/>
          <w:p>
            <w:pPr>
              <w:pStyle w:val="Compact"/>
            </w:pPr>
            <w:r>
              <w:t xml:space="preserve">9960</w:t>
            </w:r>
          </w:p>
        </w:tc>
      </w:tr>
      <w:tr>
        <w:tc>
          <w:tcPr/>
          <w:p>
            <w:pPr>
              <w:pStyle w:val="Compact"/>
            </w:pPr>
            <w:r>
              <w:t xml:space="preserve">Chaco</w:t>
            </w:r>
          </w:p>
        </w:tc>
        <w:tc>
          <w:tcPr/>
          <w:p>
            <w:pPr>
              <w:pStyle w:val="Compact"/>
            </w:pPr>
            <w:r>
              <w:t xml:space="preserve">ignicion</w:t>
            </w:r>
          </w:p>
        </w:tc>
        <w:tc>
          <w:tcPr/>
          <w:p>
            <w:pPr>
              <w:pStyle w:val="Compact"/>
            </w:pPr>
            <w:r>
              <w:t xml:space="preserve">Incendios_PY (Ignición Base M2)</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0.3328</w:t>
            </w:r>
          </w:p>
        </w:tc>
        <w:tc>
          <w:tcPr/>
          <w:p>
            <w:pPr>
              <w:pStyle w:val="Compact"/>
            </w:pPr>
            <w:r>
              <w:t xml:space="preserve">0.2725</w:t>
            </w:r>
          </w:p>
        </w:tc>
        <w:tc>
          <w:tcPr/>
          <w:p>
            <w:pPr>
              <w:pStyle w:val="Compact"/>
            </w:pPr>
            <w:r>
              <w:t xml:space="preserve">0.3187</w:t>
            </w:r>
          </w:p>
        </w:tc>
        <w:tc>
          <w:tcPr/>
          <w:p>
            <w:pPr>
              <w:pStyle w:val="Compact"/>
            </w:pPr>
            <w:r>
              <w:t xml:space="preserve">8773</w:t>
            </w:r>
          </w:p>
        </w:tc>
      </w:tr>
      <w:tr>
        <w:tc>
          <w:tcPr/>
          <w:p>
            <w:pPr>
              <w:pStyle w:val="Compact"/>
            </w:pPr>
            <w:r>
              <w:t xml:space="preserve">Chaco</w:t>
            </w:r>
          </w:p>
        </w:tc>
        <w:tc>
          <w:tcPr/>
          <w:p>
            <w:pPr>
              <w:pStyle w:val="Compact"/>
            </w:pPr>
            <w:r>
              <w:t xml:space="preserve">ignicion</w:t>
            </w:r>
          </w:p>
        </w:tc>
        <w:tc>
          <w:tcPr/>
          <w:p>
            <w:pPr>
              <w:pStyle w:val="Compact"/>
            </w:pPr>
            <w:r>
              <w:t xml:space="preserve">Canadian FWI completo</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0.0928</w:t>
            </w:r>
          </w:p>
        </w:tc>
        <w:tc>
          <w:tcPr/>
          <w:p>
            <w:pPr>
              <w:pStyle w:val="Compact"/>
            </w:pPr>
            <w:r>
              <w:t xml:space="preserve">0.9608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ignicion</w:t>
            </w:r>
          </w:p>
        </w:tc>
        <w:tc>
          <w:tcPr/>
          <w:p>
            <w:pPr>
              <w:pStyle w:val="Compact"/>
            </w:pPr>
            <w:r>
              <w:t xml:space="preserve">INPE Risco de Fogo</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0.1172</w:t>
            </w:r>
          </w:p>
        </w:tc>
        <w:tc>
          <w:tcPr/>
          <w:p>
            <w:pPr>
              <w:pStyle w:val="Compact"/>
            </w:pPr>
            <w:r>
              <w:t xml:space="preserve">0.1257</w:t>
            </w:r>
          </w:p>
        </w:tc>
        <w:tc>
          <w:tcPr/>
          <w:p>
            <w:pPr>
              <w:pStyle w:val="Compact"/>
            </w:pPr>
            <w:r>
              <w:t xml:space="preserve">0.1188</w:t>
            </w:r>
          </w:p>
        </w:tc>
        <w:tc>
          <w:tcPr/>
          <w:p>
            <w:pPr>
              <w:pStyle w:val="Compact"/>
            </w:pPr>
            <w:r>
              <w:t xml:space="preserve">15207</w:t>
            </w:r>
          </w:p>
        </w:tc>
      </w:tr>
      <w:tr>
        <w:tc>
          <w:tcPr/>
          <w:p>
            <w:pPr>
              <w:pStyle w:val="Compact"/>
            </w:pPr>
            <w:r>
              <w:t xml:space="preserve">Chaco</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Chaco</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0.9039</w:t>
            </w:r>
          </w:p>
        </w:tc>
        <w:tc>
          <w:tcPr/>
          <w:p>
            <w:pPr>
              <w:pStyle w:val="Compact"/>
            </w:pPr>
            <w:r>
              <w:t xml:space="preserve">0.6935</w:t>
            </w:r>
          </w:p>
        </w:tc>
        <w:tc>
          <w:tcPr/>
          <w:p>
            <w:pPr>
              <w:pStyle w:val="Compact"/>
            </w:pPr>
            <w:r>
              <w:t xml:space="preserve">0.0442</w:t>
            </w:r>
          </w:p>
        </w:tc>
        <w:tc>
          <w:tcPr/>
          <w:p>
            <w:pPr>
              <w:pStyle w:val="Compact"/>
            </w:pPr>
            <w:r>
              <w:t xml:space="preserve">0.4656</w:t>
            </w:r>
          </w:p>
        </w:tc>
        <w:tc>
          <w:tcPr/>
          <w:p>
            <w:pPr>
              <w:pStyle w:val="Compact"/>
            </w:pPr>
            <w:r>
              <w:t xml:space="preserve">0.0086</w:t>
            </w:r>
          </w:p>
        </w:tc>
        <w:tc>
          <w:tcPr/>
          <w:p>
            <w:pPr>
              <w:pStyle w:val="Compact"/>
            </w:pPr>
            <w:r>
              <w:t xml:space="preserve">0.8369</w:t>
            </w:r>
          </w:p>
        </w:tc>
        <w:tc>
          <w:tcPr/>
          <w:p>
            <w:pPr>
              <w:pStyle w:val="Compact"/>
            </w:pPr>
            <w:r>
              <w:t xml:space="preserve">0.5240</w:t>
            </w:r>
          </w:p>
        </w:tc>
        <w:tc>
          <w:tcPr/>
          <w:p>
            <w:pPr>
              <w:pStyle w:val="Compact"/>
            </w:pPr>
            <w:r>
              <w:t xml:space="preserve">0.7476</w:t>
            </w:r>
          </w:p>
        </w:tc>
        <w:tc>
          <w:tcPr/>
          <w:p>
            <w:pPr>
              <w:pStyle w:val="Compact"/>
            </w:pPr>
            <w:r>
              <w:t xml:space="preserve">5353</w:t>
            </w:r>
          </w:p>
        </w:tc>
      </w:tr>
      <w:tr>
        <w:tc>
          <w:tcPr/>
          <w:p>
            <w:pPr>
              <w:pStyle w:val="Compact"/>
            </w:pPr>
            <w:r>
              <w:t xml:space="preserve">Chaco</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0.3013</w:t>
            </w:r>
          </w:p>
        </w:tc>
        <w:tc>
          <w:tcPr/>
          <w:p>
            <w:pPr>
              <w:pStyle w:val="Compact"/>
            </w:pPr>
            <w:r>
              <w:t xml:space="preserve">0.1859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Base M2)</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0.2610</w:t>
            </w:r>
          </w:p>
        </w:tc>
        <w:tc>
          <w:tcPr/>
          <w:p>
            <w:pPr>
              <w:pStyle w:val="Compact"/>
            </w:pPr>
            <w:r>
              <w:t xml:space="preserve">0.1958</w:t>
            </w:r>
          </w:p>
        </w:tc>
        <w:tc>
          <w:tcPr/>
          <w:p>
            <w:pPr>
              <w:pStyle w:val="Compact"/>
            </w:pPr>
            <w:r>
              <w:t xml:space="preserve">0.2447</w:t>
            </w:r>
          </w:p>
        </w:tc>
        <w:tc>
          <w:tcPr/>
          <w:p>
            <w:pPr>
              <w:pStyle w:val="Compact"/>
            </w:pPr>
            <w:r>
              <w:t xml:space="preserve">10075</w:t>
            </w:r>
          </w:p>
        </w:tc>
      </w:tr>
      <w:tr>
        <w:tc>
          <w:tcPr/>
          <w:p>
            <w:pPr>
              <w:pStyle w:val="Compact"/>
            </w:pPr>
            <w:r>
              <w:t xml:space="preserve">Oriental</w:t>
            </w:r>
          </w:p>
        </w:tc>
        <w:tc>
          <w:tcPr/>
          <w:p>
            <w:pPr>
              <w:pStyle w:val="Compact"/>
            </w:pPr>
            <w:r>
              <w:t xml:space="preserve">ignicion</w:t>
            </w:r>
          </w:p>
        </w:tc>
        <w:tc>
          <w:tcPr/>
          <w:p>
            <w:pPr>
              <w:pStyle w:val="Compact"/>
            </w:pPr>
            <w:r>
              <w:t xml:space="preserve">Canadian FWI completo</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0.1076</w:t>
            </w:r>
          </w:p>
        </w:tc>
        <w:tc>
          <w:tcPr/>
          <w:p>
            <w:pPr>
              <w:pStyle w:val="Compact"/>
            </w:pPr>
            <w:r>
              <w:t xml:space="preserve">0.3899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ignicion</w:t>
            </w:r>
          </w:p>
        </w:tc>
        <w:tc>
          <w:tcPr/>
          <w:p>
            <w:pPr>
              <w:pStyle w:val="Compact"/>
            </w:pPr>
            <w:r>
              <w:t xml:space="preserve">INPE Risco de Fogo</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0.0924</w:t>
            </w:r>
          </w:p>
        </w:tc>
        <w:tc>
          <w:tcPr/>
          <w:p>
            <w:pPr>
              <w:pStyle w:val="Compact"/>
            </w:pPr>
            <w:r>
              <w:t xml:space="preserve">0.7947</w:t>
            </w:r>
          </w:p>
        </w:tc>
        <w:tc>
          <w:tcPr/>
          <w:p>
            <w:pPr>
              <w:pStyle w:val="Compact"/>
            </w:pPr>
            <w:r>
              <w:t xml:space="preserve">0.1123</w:t>
            </w:r>
          </w:p>
        </w:tc>
        <w:tc>
          <w:tcPr/>
          <w:p>
            <w:pPr>
              <w:pStyle w:val="Compact"/>
            </w:pPr>
            <w:r>
              <w:t xml:space="preserve">141802</w:t>
            </w:r>
          </w:p>
        </w:tc>
      </w:tr>
      <w:tr>
        <w:tc>
          <w:tcPr/>
          <w:p>
            <w:pPr>
              <w:pStyle w:val="Compact"/>
            </w:pPr>
            <w:r>
              <w:t xml:space="preserve">Oriental</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0.7859</w:t>
            </w:r>
          </w:p>
        </w:tc>
        <w:tc>
          <w:tcPr/>
          <w:p>
            <w:pPr>
              <w:pStyle w:val="Compact"/>
            </w:pPr>
            <w:r>
              <w:t xml:space="preserve">0.3752</w:t>
            </w:r>
          </w:p>
        </w:tc>
        <w:tc>
          <w:tcPr/>
          <w:p>
            <w:pPr>
              <w:pStyle w:val="Compact"/>
            </w:pPr>
            <w:r>
              <w:t xml:space="preserve">0.0691</w:t>
            </w:r>
          </w:p>
        </w:tc>
        <w:tc>
          <w:tcPr/>
          <w:p>
            <w:pPr>
              <w:pStyle w:val="Compact"/>
            </w:pPr>
            <w:r>
              <w:t xml:space="preserve">0.1633</w:t>
            </w:r>
          </w:p>
        </w:tc>
        <w:tc>
          <w:tcPr/>
          <w:p>
            <w:pPr>
              <w:pStyle w:val="Compact"/>
            </w:pPr>
            <w:r>
              <w:t xml:space="preserve">0.0092</w:t>
            </w:r>
          </w:p>
        </w:tc>
        <w:tc>
          <w:tcPr/>
          <w:p>
            <w:pPr>
              <w:pStyle w:val="Compact"/>
            </w:pPr>
            <w:r>
              <w:t xml:space="preserve">0.6503</w:t>
            </w:r>
          </w:p>
        </w:tc>
        <w:tc>
          <w:tcPr/>
          <w:p>
            <w:pPr>
              <w:pStyle w:val="Compact"/>
            </w:pPr>
            <w:r>
              <w:t xml:space="preserve">0.1984</w:t>
            </w:r>
          </w:p>
        </w:tc>
        <w:tc>
          <w:tcPr/>
          <w:p>
            <w:pPr>
              <w:pStyle w:val="Compact"/>
            </w:pPr>
            <w:r>
              <w:t xml:space="preserve">0.4468</w:t>
            </w:r>
          </w:p>
        </w:tc>
        <w:tc>
          <w:tcPr/>
          <w:p>
            <w:pPr>
              <w:pStyle w:val="Compact"/>
            </w:pPr>
            <w:r>
              <w:t xml:space="preserve">8351</w:t>
            </w:r>
          </w:p>
        </w:tc>
      </w:tr>
      <w:tr>
        <w:tc>
          <w:tcPr/>
          <w:p>
            <w:pPr>
              <w:pStyle w:val="Compact"/>
            </w:pPr>
            <w:r>
              <w:t xml:space="preserve">Oriental</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r>
        <w:rPr>
          <w:b/>
          <w:bCs/>
        </w:rPr>
        <w:t xml:space="preserve">Tabla S12.</w:t>
      </w:r>
      <w:r>
        <w:t xml:space="preserve"> </w:t>
      </w:r>
      <w:r>
        <w:t xml:space="preserve">Ablación controlada de M1, M2 y M3 en el test retrospectivo 2024–2025.</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Architecture</w:t>
            </w:r>
          </w:p>
        </w:tc>
        <w:tc>
          <w:tcPr/>
          <w:p>
            <w:pPr>
              <w:pStyle w:val="Compact"/>
            </w:pPr>
            <w:r>
              <w:t xml:space="preserve">Variables</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M3: multiscale socio-ecological hybrid</w:t>
            </w:r>
          </w:p>
        </w:tc>
        <w:tc>
          <w:tcPr/>
          <w:p>
            <w:pPr>
              <w:pStyle w:val="Compact"/>
            </w:pPr>
            <w:r>
              <w:t xml:space="preserve">44</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32.81</w:t>
            </w:r>
          </w:p>
        </w:tc>
        <w:tc>
          <w:tcPr/>
          <w:p>
            <w:pPr>
              <w:pStyle w:val="Compact"/>
            </w:pPr>
            <w:r>
              <w:t xml:space="preserve">30.31</w:t>
            </w:r>
          </w:p>
        </w:tc>
        <w:tc>
          <w:tcPr/>
          <w:p>
            <w:pPr>
              <w:pStyle w:val="Compact"/>
            </w:pPr>
            <w:r>
              <w:t xml:space="preserve">0.3228</w:t>
            </w:r>
          </w:p>
        </w:tc>
        <w:tc>
          <w:tcPr/>
          <w:p>
            <w:pPr>
              <w:pStyle w:val="Compact"/>
            </w:pPr>
            <w:r>
              <w:t xml:space="preserve">9963</w:t>
            </w:r>
          </w:p>
        </w:tc>
      </w:tr>
      <w:tr>
        <w:tc>
          <w:tcPr/>
          <w:p>
            <w:pPr>
              <w:pStyle w:val="Compact"/>
            </w:pPr>
            <w:r>
              <w:t xml:space="preserve">Chaco</w:t>
            </w:r>
          </w:p>
        </w:tc>
        <w:tc>
          <w:tcPr/>
          <w:p>
            <w:pPr>
              <w:pStyle w:val="Compact"/>
            </w:pPr>
            <w:r>
              <w:t xml:space="preserve">M2: macro-anchor ignition (v1)</w:t>
            </w:r>
          </w:p>
        </w:tc>
        <w:tc>
          <w:tcPr/>
          <w:p>
            <w:pPr>
              <w:pStyle w:val="Compact"/>
            </w:pPr>
            <w:r>
              <w:t xml:space="preserve">35</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33.27</w:t>
            </w:r>
          </w:p>
        </w:tc>
        <w:tc>
          <w:tcPr/>
          <w:p>
            <w:pPr>
              <w:pStyle w:val="Compact"/>
            </w:pPr>
            <w:r>
              <w:t xml:space="preserve">27.26</w:t>
            </w:r>
          </w:p>
        </w:tc>
        <w:tc>
          <w:tcPr/>
          <w:p>
            <w:pPr>
              <w:pStyle w:val="Compact"/>
            </w:pPr>
            <w:r>
              <w:t xml:space="preserve">0.3187</w:t>
            </w:r>
          </w:p>
        </w:tc>
        <w:tc>
          <w:tcPr/>
          <w:p>
            <w:pPr>
              <w:pStyle w:val="Compact"/>
            </w:pPr>
            <w:r>
              <w:t xml:space="preserve">8778</w:t>
            </w:r>
          </w:p>
        </w:tc>
      </w:tr>
      <w:tr>
        <w:tc>
          <w:tcPr/>
          <w:p>
            <w:pPr>
              <w:pStyle w:val="Compact"/>
            </w:pPr>
            <w:r>
              <w:t xml:space="preserve">Chaco</w:t>
            </w:r>
          </w:p>
        </w:tc>
        <w:tc>
          <w:tcPr/>
          <w:p>
            <w:pPr>
              <w:pStyle w:val="Compact"/>
            </w:pPr>
            <w:r>
              <w:t xml:space="preserve">M1: biophysical only (no anthropic)</w:t>
            </w:r>
          </w:p>
        </w:tc>
        <w:tc>
          <w:tcPr/>
          <w:p>
            <w:pPr>
              <w:pStyle w:val="Compact"/>
            </w:pPr>
            <w:r>
              <w:t xml:space="preserve">24</w:t>
            </w:r>
          </w:p>
        </w:tc>
        <w:tc>
          <w:tcPr/>
          <w:p>
            <w:pPr>
              <w:pStyle w:val="Compact"/>
            </w:pPr>
            <w:r>
              <w:t xml:space="preserve">0.6421</w:t>
            </w:r>
          </w:p>
        </w:tc>
        <w:tc>
          <w:tcPr/>
          <w:p>
            <w:pPr>
              <w:pStyle w:val="Compact"/>
            </w:pPr>
            <w:r>
              <w:t xml:space="preserve">0.1574</w:t>
            </w:r>
          </w:p>
        </w:tc>
        <w:tc>
          <w:tcPr/>
          <w:p>
            <w:pPr>
              <w:pStyle w:val="Compact"/>
            </w:pPr>
            <w:r>
              <w:t xml:space="preserve">0.0806</w:t>
            </w:r>
          </w:p>
        </w:tc>
        <w:tc>
          <w:tcPr/>
          <w:p>
            <w:pPr>
              <w:pStyle w:val="Compact"/>
            </w:pPr>
            <w:r>
              <w:t xml:space="preserve">0.0250</w:t>
            </w:r>
          </w:p>
        </w:tc>
        <w:tc>
          <w:tcPr/>
          <w:p>
            <w:pPr>
              <w:pStyle w:val="Compact"/>
            </w:pPr>
            <w:r>
              <w:t xml:space="preserve">0.0045</w:t>
            </w:r>
          </w:p>
        </w:tc>
        <w:tc>
          <w:tcPr/>
          <w:p>
            <w:pPr>
              <w:pStyle w:val="Compact"/>
            </w:pPr>
            <w:r>
              <w:t xml:space="preserve">17.78</w:t>
            </w:r>
          </w:p>
        </w:tc>
        <w:tc>
          <w:tcPr/>
          <w:p>
            <w:pPr>
              <w:pStyle w:val="Compact"/>
            </w:pPr>
            <w:r>
              <w:t xml:space="preserve">18.22</w:t>
            </w:r>
          </w:p>
        </w:tc>
        <w:tc>
          <w:tcPr/>
          <w:p>
            <w:pPr>
              <w:pStyle w:val="Compact"/>
            </w:pPr>
            <w:r>
              <w:t xml:space="preserve">0.1787</w:t>
            </w:r>
          </w:p>
        </w:tc>
        <w:tc>
          <w:tcPr/>
          <w:p>
            <w:pPr>
              <w:pStyle w:val="Compact"/>
            </w:pPr>
            <w:r>
              <w:t xml:space="preserve">13525</w:t>
            </w:r>
          </w:p>
        </w:tc>
      </w:tr>
      <w:tr>
        <w:tc>
          <w:tcPr/>
          <w:p>
            <w:pPr>
              <w:pStyle w:val="Compact"/>
            </w:pPr>
            <w:r>
              <w:t xml:space="preserve">Chaco</w:t>
            </w:r>
          </w:p>
        </w:tc>
        <w:tc>
          <w:tcPr/>
          <w:p>
            <w:pPr>
              <w:pStyle w:val="Compact"/>
            </w:pPr>
            <w:r>
              <w:t xml:space="preserve">Benchmark: full Canadian FWI</w:t>
            </w:r>
          </w:p>
        </w:tc>
        <w:tc>
          <w:tcPr/>
          <w:p>
            <w:pPr>
              <w:pStyle w:val="Compact"/>
            </w:pPr>
            <w:r>
              <w:t xml:space="preserve">6</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9.28</w:t>
            </w:r>
          </w:p>
        </w:tc>
        <w:tc>
          <w:tcPr/>
          <w:p>
            <w:pPr>
              <w:pStyle w:val="Compact"/>
            </w:pPr>
            <w:r>
              <w:t xml:space="preserve">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Benchmark: INPE Fire Risk</w:t>
            </w:r>
          </w:p>
        </w:tc>
        <w:tc>
          <w:tcPr/>
          <w:p>
            <w:pPr>
              <w:pStyle w:val="Compact"/>
            </w:pPr>
            <w:r>
              <w:t xml:space="preserve">7</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11.72</w:t>
            </w:r>
          </w:p>
        </w:tc>
        <w:tc>
          <w:tcPr/>
          <w:p>
            <w:pPr>
              <w:pStyle w:val="Compact"/>
            </w:pPr>
            <w:r>
              <w:t xml:space="preserve">12.57</w:t>
            </w:r>
          </w:p>
        </w:tc>
        <w:tc>
          <w:tcPr/>
          <w:p>
            <w:pPr>
              <w:pStyle w:val="Compact"/>
            </w:pPr>
            <w:r>
              <w:t xml:space="preserve">0.1188</w:t>
            </w:r>
          </w:p>
        </w:tc>
        <w:tc>
          <w:tcPr/>
          <w:p>
            <w:pPr>
              <w:pStyle w:val="Compact"/>
            </w:pPr>
            <w:r>
              <w:t xml:space="preserve">15207</w:t>
            </w:r>
          </w:p>
        </w:tc>
      </w:tr>
      <w:tr>
        <w:tc>
          <w:tcPr/>
          <w:p>
            <w:pPr>
              <w:pStyle w:val="Compact"/>
            </w:pPr>
            <w:r>
              <w:t xml:space="preserve">Oriental</w:t>
            </w:r>
          </w:p>
        </w:tc>
        <w:tc>
          <w:tcPr/>
          <w:p>
            <w:pPr>
              <w:pStyle w:val="Compact"/>
            </w:pPr>
            <w:r>
              <w:t xml:space="preserve">M3: multiscale socio-ecological hybrid</w:t>
            </w:r>
          </w:p>
        </w:tc>
        <w:tc>
          <w:tcPr/>
          <w:p>
            <w:pPr>
              <w:pStyle w:val="Compact"/>
            </w:pPr>
            <w:r>
              <w:t xml:space="preserve">45</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30.13</w:t>
            </w:r>
          </w:p>
        </w:tc>
        <w:tc>
          <w:tcPr/>
          <w:p>
            <w:pPr>
              <w:pStyle w:val="Compact"/>
            </w:pPr>
            <w:r>
              <w:t xml:space="preserve">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M2: macro-anchor ignition (v1)</w:t>
            </w:r>
          </w:p>
        </w:tc>
        <w:tc>
          <w:tcPr/>
          <w:p>
            <w:pPr>
              <w:pStyle w:val="Compact"/>
            </w:pPr>
            <w:r>
              <w:t xml:space="preserve">35</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26.09</w:t>
            </w:r>
          </w:p>
        </w:tc>
        <w:tc>
          <w:tcPr/>
          <w:p>
            <w:pPr>
              <w:pStyle w:val="Compact"/>
            </w:pPr>
            <w:r>
              <w:t xml:space="preserve">19.59</w:t>
            </w:r>
          </w:p>
        </w:tc>
        <w:tc>
          <w:tcPr/>
          <w:p>
            <w:pPr>
              <w:pStyle w:val="Compact"/>
            </w:pPr>
            <w:r>
              <w:t xml:space="preserve">0.2447</w:t>
            </w:r>
          </w:p>
        </w:tc>
        <w:tc>
          <w:tcPr/>
          <w:p>
            <w:pPr>
              <w:pStyle w:val="Compact"/>
            </w:pPr>
            <w:r>
              <w:t xml:space="preserve">10085</w:t>
            </w:r>
          </w:p>
        </w:tc>
      </w:tr>
      <w:tr>
        <w:tc>
          <w:tcPr/>
          <w:p>
            <w:pPr>
              <w:pStyle w:val="Compact"/>
            </w:pPr>
            <w:r>
              <w:t xml:space="preserve">Oriental</w:t>
            </w:r>
          </w:p>
        </w:tc>
        <w:tc>
          <w:tcPr/>
          <w:p>
            <w:pPr>
              <w:pStyle w:val="Compact"/>
            </w:pPr>
            <w:r>
              <w:t xml:space="preserve">M1: biophysical only (no anthropic)</w:t>
            </w:r>
          </w:p>
        </w:tc>
        <w:tc>
          <w:tcPr/>
          <w:p>
            <w:pPr>
              <w:pStyle w:val="Compact"/>
            </w:pPr>
            <w:r>
              <w:t xml:space="preserve">24</w:t>
            </w:r>
          </w:p>
        </w:tc>
        <w:tc>
          <w:tcPr/>
          <w:p>
            <w:pPr>
              <w:pStyle w:val="Compact"/>
            </w:pPr>
            <w:r>
              <w:t xml:space="preserve">0.6840</w:t>
            </w:r>
          </w:p>
        </w:tc>
        <w:tc>
          <w:tcPr/>
          <w:p>
            <w:pPr>
              <w:pStyle w:val="Compact"/>
            </w:pPr>
            <w:r>
              <w:t xml:space="preserve">0.1660</w:t>
            </w:r>
          </w:p>
        </w:tc>
        <w:tc>
          <w:tcPr/>
          <w:p>
            <w:pPr>
              <w:pStyle w:val="Compact"/>
            </w:pPr>
            <w:r>
              <w:t xml:space="preserve">0.0798</w:t>
            </w:r>
          </w:p>
        </w:tc>
        <w:tc>
          <w:tcPr/>
          <w:p>
            <w:pPr>
              <w:pStyle w:val="Compact"/>
            </w:pPr>
            <w:r>
              <w:t xml:space="preserve">0.0345</w:t>
            </w:r>
          </w:p>
        </w:tc>
        <w:tc>
          <w:tcPr/>
          <w:p>
            <w:pPr>
              <w:pStyle w:val="Compact"/>
            </w:pPr>
            <w:r>
              <w:t xml:space="preserve">0.0052</w:t>
            </w:r>
          </w:p>
        </w:tc>
        <w:tc>
          <w:tcPr/>
          <w:p>
            <w:pPr>
              <w:pStyle w:val="Compact"/>
            </w:pPr>
            <w:r>
              <w:t xml:space="preserve">19.17</w:t>
            </w:r>
          </w:p>
        </w:tc>
        <w:tc>
          <w:tcPr/>
          <w:p>
            <w:pPr>
              <w:pStyle w:val="Compact"/>
            </w:pPr>
            <w:r>
              <w:t xml:space="preserve">24.63</w:t>
            </w:r>
          </w:p>
        </w:tc>
        <w:tc>
          <w:tcPr/>
          <w:p>
            <w:pPr>
              <w:pStyle w:val="Compact"/>
            </w:pPr>
            <w:r>
              <w:t xml:space="preserve">0.2006</w:t>
            </w:r>
          </w:p>
        </w:tc>
        <w:tc>
          <w:tcPr/>
          <w:p>
            <w:pPr>
              <w:pStyle w:val="Compact"/>
            </w:pPr>
            <w:r>
              <w:t xml:space="preserve">18876</w:t>
            </w:r>
          </w:p>
        </w:tc>
      </w:tr>
      <w:tr>
        <w:tc>
          <w:tcPr/>
          <w:p>
            <w:pPr>
              <w:pStyle w:val="Compact"/>
            </w:pPr>
            <w:r>
              <w:t xml:space="preserve">Oriental</w:t>
            </w:r>
          </w:p>
        </w:tc>
        <w:tc>
          <w:tcPr/>
          <w:p>
            <w:pPr>
              <w:pStyle w:val="Compact"/>
            </w:pPr>
            <w:r>
              <w:t xml:space="preserve">Benchmark: full Canadian FWI</w:t>
            </w:r>
          </w:p>
        </w:tc>
        <w:tc>
          <w:tcPr/>
          <w:p>
            <w:pPr>
              <w:pStyle w:val="Compact"/>
            </w:pPr>
            <w:r>
              <w:t xml:space="preserve">6</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10.76</w:t>
            </w:r>
          </w:p>
        </w:tc>
        <w:tc>
          <w:tcPr/>
          <w:p>
            <w:pPr>
              <w:pStyle w:val="Compact"/>
            </w:pPr>
            <w:r>
              <w:t xml:space="preserve">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Benchmark: INPE Fire Risk</w:t>
            </w:r>
          </w:p>
        </w:tc>
        <w:tc>
          <w:tcPr/>
          <w:p>
            <w:pPr>
              <w:pStyle w:val="Compact"/>
            </w:pPr>
            <w:r>
              <w:t xml:space="preserve">7</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9.24</w:t>
            </w:r>
          </w:p>
        </w:tc>
        <w:tc>
          <w:tcPr/>
          <w:p>
            <w:pPr>
              <w:pStyle w:val="Compact"/>
            </w:pPr>
            <w:r>
              <w:t xml:space="preserve">79.47</w:t>
            </w:r>
          </w:p>
        </w:tc>
        <w:tc>
          <w:tcPr/>
          <w:p>
            <w:pPr>
              <w:pStyle w:val="Compact"/>
            </w:pPr>
            <w:r>
              <w:t xml:space="preserve">0.1123</w:t>
            </w:r>
          </w:p>
        </w:tc>
        <w:tc>
          <w:tcPr/>
          <w:p>
            <w:pPr>
              <w:pStyle w:val="Compact"/>
            </w:pPr>
            <w:r>
              <w:t xml:space="preserve">141802</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r>
        <w:rPr>
          <w:b/>
          <w:bCs/>
        </w:rPr>
        <w:t xml:space="preserve">Tabla S13.</w:t>
      </w:r>
      <w:r>
        <w:t xml:space="preserve"> </w:t>
      </w:r>
      <w:r>
        <w:t xml:space="preserve">Valores medios absolutos de TreeSHAP para el modelo híbrido de ignición.</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Region</w:t>
            </w:r>
          </w:p>
        </w:tc>
        <w:tc>
          <w:tcPr/>
          <w:p>
            <w:pPr>
              <w:pStyle w:val="Compact"/>
            </w:pPr>
            <w:r>
              <w:t xml:space="preserve">Feature</w:t>
            </w:r>
          </w:p>
        </w:tc>
        <w:tc>
          <w:tcPr/>
          <w:p>
            <w:pPr>
              <w:pStyle w:val="Compact"/>
            </w:pPr>
            <w:r>
              <w:t xml:space="preserve">Description</w:t>
            </w:r>
          </w:p>
        </w:tc>
        <w:tc>
          <w:tcPr/>
          <w:p>
            <w:pPr>
              <w:pStyle w:val="Compact"/>
              <w:jc w:val="right"/>
            </w:pPr>
            <w:r>
              <w:t xml:space="preserve">Mean abs. SHAP</w:t>
            </w:r>
          </w:p>
        </w:tc>
        <w:tc>
          <w:tcPr/>
          <w:p>
            <w:pPr>
              <w:pStyle w:val="Compact"/>
              <w:jc w:val="right"/>
            </w:pPr>
            <w:r>
              <w:t xml:space="preserve">Rank</w:t>
            </w:r>
          </w:p>
        </w:tc>
      </w:tr>
      <w:tr>
        <w:tc>
          <w:tcPr/>
          <w:p>
            <w:pPr>
              <w:pStyle w:val="Compact"/>
            </w:pPr>
            <w:r>
              <w:t xml:space="preserve">Chaco</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0.488547</w:t>
            </w:r>
          </w:p>
        </w:tc>
        <w:tc>
          <w:tcPr/>
          <w:p>
            <w:pPr>
              <w:pStyle w:val="Compact"/>
              <w:jc w:val="right"/>
            </w:pPr>
            <w:r>
              <w:t xml:space="preserve">1</w:t>
            </w:r>
          </w:p>
        </w:tc>
      </w:tr>
      <w:tr>
        <w:tc>
          <w:tcPr/>
          <w:p>
            <w:pPr>
              <w:pStyle w:val="Compact"/>
            </w:pPr>
            <w:r>
              <w:t xml:space="preserve">Chaco</w:t>
            </w:r>
          </w:p>
        </w:tc>
        <w:tc>
          <w:tcPr/>
          <w:p>
            <w:pPr>
              <w:pStyle w:val="Compact"/>
            </w:pPr>
            <w:r>
              <w:rPr>
                <w:rStyle w:val="VerbatimChar"/>
              </w:rPr>
              <w:t xml:space="preserve">pct_bosque_seco</w:t>
            </w:r>
          </w:p>
        </w:tc>
        <w:tc>
          <w:tcPr/>
          <w:p>
            <w:pPr>
              <w:pStyle w:val="Compact"/>
            </w:pPr>
            <w:r>
              <w:t xml:space="preserve">Dry Chaco forest (%)</w:t>
            </w:r>
          </w:p>
        </w:tc>
        <w:tc>
          <w:tcPr/>
          <w:p>
            <w:pPr>
              <w:pStyle w:val="Compact"/>
              <w:jc w:val="right"/>
            </w:pPr>
            <w:r>
              <w:t xml:space="preserve">0.138441</w:t>
            </w:r>
          </w:p>
        </w:tc>
        <w:tc>
          <w:tcPr/>
          <w:p>
            <w:pPr>
              <w:pStyle w:val="Compact"/>
              <w:jc w:val="right"/>
            </w:pPr>
            <w:r>
              <w:t xml:space="preserve">2</w:t>
            </w:r>
          </w:p>
        </w:tc>
      </w:tr>
      <w:tr>
        <w:tc>
          <w:tcPr/>
          <w:p>
            <w:pPr>
              <w:pStyle w:val="Compact"/>
            </w:pPr>
            <w:r>
              <w:t xml:space="preserve">Chaco</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0.077683</w:t>
            </w:r>
          </w:p>
        </w:tc>
        <w:tc>
          <w:tcPr/>
          <w:p>
            <w:pPr>
              <w:pStyle w:val="Compact"/>
              <w:jc w:val="right"/>
            </w:pPr>
            <w:r>
              <w:t xml:space="preserve">3</w:t>
            </w:r>
          </w:p>
        </w:tc>
      </w:tr>
      <w:tr>
        <w:tc>
          <w:tcPr/>
          <w:p>
            <w:pPr>
              <w:pStyle w:val="Compact"/>
            </w:pPr>
            <w:r>
              <w:t xml:space="preserve">Chaco</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0.062769</w:t>
            </w:r>
          </w:p>
        </w:tc>
        <w:tc>
          <w:tcPr/>
          <w:p>
            <w:pPr>
              <w:pStyle w:val="Compact"/>
              <w:jc w:val="right"/>
            </w:pPr>
            <w:r>
              <w:t xml:space="preserve">4</w:t>
            </w:r>
          </w:p>
        </w:tc>
      </w:tr>
      <w:tr>
        <w:tc>
          <w:tcPr/>
          <w:p>
            <w:pPr>
              <w:pStyle w:val="Compact"/>
            </w:pPr>
            <w:r>
              <w:t xml:space="preserve">Chaco</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0.062013</w:t>
            </w:r>
          </w:p>
        </w:tc>
        <w:tc>
          <w:tcPr/>
          <w:p>
            <w:pPr>
              <w:pStyle w:val="Compact"/>
              <w:jc w:val="right"/>
            </w:pPr>
            <w:r>
              <w:t xml:space="preserve">5</w:t>
            </w:r>
          </w:p>
        </w:tc>
      </w:tr>
      <w:tr>
        <w:tc>
          <w:tcPr/>
          <w:p>
            <w:pPr>
              <w:pStyle w:val="Compact"/>
            </w:pPr>
            <w:r>
              <w:t xml:space="preserve">Chaco</w:t>
            </w:r>
          </w:p>
        </w:tc>
        <w:tc>
          <w:tcPr/>
          <w:p>
            <w:pPr>
              <w:pStyle w:val="Compact"/>
            </w:pPr>
            <w:r>
              <w:rPr>
                <w:rStyle w:val="VerbatimChar"/>
              </w:rPr>
              <w:t xml:space="preserve">densidad_hist_5km</w:t>
            </w:r>
          </w:p>
        </w:tc>
        <w:tc>
          <w:tcPr/>
          <w:p>
            <w:pPr>
              <w:pStyle w:val="Compact"/>
            </w:pPr>
            <w:r>
              <w:t xml:space="preserve">Local anthropogenic ignition density (5 km)</w:t>
            </w:r>
          </w:p>
        </w:tc>
        <w:tc>
          <w:tcPr/>
          <w:p>
            <w:pPr>
              <w:pStyle w:val="Compact"/>
              <w:jc w:val="right"/>
            </w:pPr>
            <w:r>
              <w:t xml:space="preserve">0.021952</w:t>
            </w:r>
          </w:p>
        </w:tc>
        <w:tc>
          <w:tcPr/>
          <w:p>
            <w:pPr>
              <w:pStyle w:val="Compact"/>
              <w:jc w:val="right"/>
            </w:pPr>
            <w:r>
              <w:t xml:space="preserve">6</w:t>
            </w:r>
          </w:p>
        </w:tc>
      </w:tr>
      <w:tr>
        <w:tc>
          <w:tcPr/>
          <w:p>
            <w:pPr>
              <w:pStyle w:val="Compact"/>
            </w:pPr>
            <w:r>
              <w:t xml:space="preserve">Chaco</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0.021775</w:t>
            </w:r>
          </w:p>
        </w:tc>
        <w:tc>
          <w:tcPr/>
          <w:p>
            <w:pPr>
              <w:pStyle w:val="Compact"/>
              <w:jc w:val="right"/>
            </w:pPr>
            <w:r>
              <w:t xml:space="preserve">7</w:t>
            </w:r>
          </w:p>
        </w:tc>
      </w:tr>
      <w:tr>
        <w:tc>
          <w:tcPr/>
          <w:p>
            <w:pPr>
              <w:pStyle w:val="Compact"/>
            </w:pPr>
            <w:r>
              <w:t xml:space="preserve">Chaco</w:t>
            </w:r>
          </w:p>
        </w:tc>
        <w:tc>
          <w:tcPr/>
          <w:p>
            <w:pPr>
              <w:pStyle w:val="Compact"/>
            </w:pPr>
            <w:r>
              <w:rPr>
                <w:rStyle w:val="VerbatimChar"/>
              </w:rPr>
              <w:t xml:space="preserve">doy_cos</w:t>
            </w:r>
          </w:p>
        </w:tc>
        <w:tc>
          <w:tcPr/>
          <w:p>
            <w:pPr>
              <w:pStyle w:val="Compact"/>
            </w:pPr>
            <w:r>
              <w:t xml:space="preserve">doy_cos</w:t>
            </w:r>
          </w:p>
        </w:tc>
        <w:tc>
          <w:tcPr/>
          <w:p>
            <w:pPr>
              <w:pStyle w:val="Compact"/>
              <w:jc w:val="right"/>
            </w:pPr>
            <w:r>
              <w:t xml:space="preserve">0.018402</w:t>
            </w:r>
          </w:p>
        </w:tc>
        <w:tc>
          <w:tcPr/>
          <w:p>
            <w:pPr>
              <w:pStyle w:val="Compact"/>
              <w:jc w:val="right"/>
            </w:pPr>
            <w:r>
              <w:t xml:space="preserve">8</w:t>
            </w:r>
          </w:p>
        </w:tc>
      </w:tr>
      <w:tr>
        <w:tc>
          <w:tcPr/>
          <w:p>
            <w:pPr>
              <w:pStyle w:val="Compact"/>
            </w:pPr>
            <w:r>
              <w:t xml:space="preserve">Chaco</w:t>
            </w:r>
          </w:p>
        </w:tc>
        <w:tc>
          <w:tcPr/>
          <w:p>
            <w:pPr>
              <w:pStyle w:val="Compact"/>
            </w:pPr>
            <w:r>
              <w:rPr>
                <w:rStyle w:val="VerbatimChar"/>
              </w:rPr>
              <w:t xml:space="preserve">borde_bosque_agro_pct</w:t>
            </w:r>
          </w:p>
        </w:tc>
        <w:tc>
          <w:tcPr/>
          <w:p>
            <w:pPr>
              <w:pStyle w:val="Compact"/>
            </w:pPr>
            <w:r>
              <w:t xml:space="preserve">Forest–agriculture edge fraction (%)</w:t>
            </w:r>
          </w:p>
        </w:tc>
        <w:tc>
          <w:tcPr/>
          <w:p>
            <w:pPr>
              <w:pStyle w:val="Compact"/>
              <w:jc w:val="right"/>
            </w:pPr>
            <w:r>
              <w:t xml:space="preserve">0.014573</w:t>
            </w:r>
          </w:p>
        </w:tc>
        <w:tc>
          <w:tcPr/>
          <w:p>
            <w:pPr>
              <w:pStyle w:val="Compact"/>
              <w:jc w:val="right"/>
            </w:pPr>
            <w:r>
              <w:t xml:space="preserve">9</w:t>
            </w:r>
          </w:p>
        </w:tc>
      </w:tr>
      <w:tr>
        <w:tc>
          <w:tcPr/>
          <w:p>
            <w:pPr>
              <w:pStyle w:val="Compact"/>
            </w:pPr>
            <w:r>
              <w:t xml:space="preserve">Chaco</w:t>
            </w:r>
          </w:p>
        </w:tc>
        <w:tc>
          <w:tcPr/>
          <w:p>
            <w:pPr>
              <w:pStyle w:val="Compact"/>
            </w:pPr>
            <w:r>
              <w:rPr>
                <w:rStyle w:val="VerbatimChar"/>
              </w:rPr>
              <w:t xml:space="preserve">precipitacion_mm</w:t>
            </w:r>
          </w:p>
        </w:tc>
        <w:tc>
          <w:tcPr/>
          <w:p>
            <w:pPr>
              <w:pStyle w:val="Compact"/>
            </w:pPr>
            <w:r>
              <w:t xml:space="preserve">Daily rainfall (mm)</w:t>
            </w:r>
          </w:p>
        </w:tc>
        <w:tc>
          <w:tcPr/>
          <w:p>
            <w:pPr>
              <w:pStyle w:val="Compact"/>
              <w:jc w:val="right"/>
            </w:pPr>
            <w:r>
              <w:t xml:space="preserve">0.011608</w:t>
            </w:r>
          </w:p>
        </w:tc>
        <w:tc>
          <w:tcPr/>
          <w:p>
            <w:pPr>
              <w:pStyle w:val="Compact"/>
              <w:jc w:val="right"/>
            </w:pPr>
            <w:r>
              <w:t xml:space="preserve">10</w:t>
            </w:r>
          </w:p>
        </w:tc>
      </w:tr>
      <w:tr>
        <w:tc>
          <w:tcPr/>
          <w:p>
            <w:pPr>
              <w:pStyle w:val="Compact"/>
            </w:pPr>
            <w:r>
              <w:t xml:space="preserve">Oriental</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0.222959</w:t>
            </w:r>
          </w:p>
        </w:tc>
        <w:tc>
          <w:tcPr/>
          <w:p>
            <w:pPr>
              <w:pStyle w:val="Compact"/>
              <w:jc w:val="right"/>
            </w:pPr>
            <w:r>
              <w:t xml:space="preserve">1</w:t>
            </w:r>
          </w:p>
        </w:tc>
      </w:tr>
      <w:tr>
        <w:tc>
          <w:tcPr/>
          <w:p>
            <w:pPr>
              <w:pStyle w:val="Compact"/>
            </w:pPr>
            <w:r>
              <w:t xml:space="preserve">Oriental</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0.201239</w:t>
            </w:r>
          </w:p>
        </w:tc>
        <w:tc>
          <w:tcPr/>
          <w:p>
            <w:pPr>
              <w:pStyle w:val="Compact"/>
              <w:jc w:val="right"/>
            </w:pPr>
            <w:r>
              <w:t xml:space="preserve">2</w:t>
            </w:r>
          </w:p>
        </w:tc>
      </w:tr>
      <w:tr>
        <w:tc>
          <w:tcPr/>
          <w:p>
            <w:pPr>
              <w:pStyle w:val="Compact"/>
            </w:pPr>
            <w:r>
              <w:t xml:space="preserve">Oriental</w:t>
            </w:r>
          </w:p>
        </w:tc>
        <w:tc>
          <w:tcPr/>
          <w:p>
            <w:pPr>
              <w:pStyle w:val="Compact"/>
            </w:pPr>
            <w:r>
              <w:rPr>
                <w:rStyle w:val="VerbatimChar"/>
              </w:rPr>
              <w:t xml:space="preserve">pct_agricultura_anual</w:t>
            </w:r>
          </w:p>
        </w:tc>
        <w:tc>
          <w:tcPr/>
          <w:p>
            <w:pPr>
              <w:pStyle w:val="Compact"/>
            </w:pPr>
            <w:r>
              <w:t xml:space="preserve">Annual agriculture cover (%)</w:t>
            </w:r>
          </w:p>
        </w:tc>
        <w:tc>
          <w:tcPr/>
          <w:p>
            <w:pPr>
              <w:pStyle w:val="Compact"/>
              <w:jc w:val="right"/>
            </w:pPr>
            <w:r>
              <w:t xml:space="preserve">0.166784</w:t>
            </w:r>
          </w:p>
        </w:tc>
        <w:tc>
          <w:tcPr/>
          <w:p>
            <w:pPr>
              <w:pStyle w:val="Compact"/>
              <w:jc w:val="right"/>
            </w:pPr>
            <w:r>
              <w:t xml:space="preserve">3</w:t>
            </w:r>
          </w:p>
        </w:tc>
      </w:tr>
      <w:tr>
        <w:tc>
          <w:tcPr/>
          <w:p>
            <w:pPr>
              <w:pStyle w:val="Compact"/>
            </w:pPr>
            <w:r>
              <w:t xml:space="preserve">Oriental</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0.101604</w:t>
            </w:r>
          </w:p>
        </w:tc>
        <w:tc>
          <w:tcPr/>
          <w:p>
            <w:pPr>
              <w:pStyle w:val="Compact"/>
              <w:jc w:val="right"/>
            </w:pPr>
            <w:r>
              <w:t xml:space="preserve">4</w:t>
            </w:r>
          </w:p>
        </w:tc>
      </w:tr>
      <w:tr>
        <w:tc>
          <w:tcPr/>
          <w:p>
            <w:pPr>
              <w:pStyle w:val="Compact"/>
            </w:pPr>
            <w:r>
              <w:t xml:space="preserve">Oriental</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0.090960</w:t>
            </w:r>
          </w:p>
        </w:tc>
        <w:tc>
          <w:tcPr/>
          <w:p>
            <w:pPr>
              <w:pStyle w:val="Compact"/>
              <w:jc w:val="right"/>
            </w:pPr>
            <w:r>
              <w:t xml:space="preserve">5</w:t>
            </w:r>
          </w:p>
        </w:tc>
      </w:tr>
      <w:tr>
        <w:tc>
          <w:tcPr/>
          <w:p>
            <w:pPr>
              <w:pStyle w:val="Compact"/>
            </w:pPr>
            <w:r>
              <w:t xml:space="preserve">Oriental</w:t>
            </w:r>
          </w:p>
        </w:tc>
        <w:tc>
          <w:tcPr/>
          <w:p>
            <w:pPr>
              <w:pStyle w:val="Compact"/>
            </w:pPr>
            <w:r>
              <w:rPr>
                <w:rStyle w:val="VerbatimChar"/>
              </w:rPr>
              <w:t xml:space="preserve">pct_humedal_palmar</w:t>
            </w:r>
          </w:p>
        </w:tc>
        <w:tc>
          <w:tcPr/>
          <w:p>
            <w:pPr>
              <w:pStyle w:val="Compact"/>
            </w:pPr>
            <w:r>
              <w:t xml:space="preserve">Flooded grassland / estero cover (%)</w:t>
            </w:r>
          </w:p>
        </w:tc>
        <w:tc>
          <w:tcPr/>
          <w:p>
            <w:pPr>
              <w:pStyle w:val="Compact"/>
              <w:jc w:val="right"/>
            </w:pPr>
            <w:r>
              <w:t xml:space="preserve">0.070122</w:t>
            </w:r>
          </w:p>
        </w:tc>
        <w:tc>
          <w:tcPr/>
          <w:p>
            <w:pPr>
              <w:pStyle w:val="Compact"/>
              <w:jc w:val="right"/>
            </w:pPr>
            <w:r>
              <w:t xml:space="preserve">6</w:t>
            </w:r>
          </w:p>
        </w:tc>
      </w:tr>
      <w:tr>
        <w:tc>
          <w:tcPr/>
          <w:p>
            <w:pPr>
              <w:pStyle w:val="Compact"/>
            </w:pPr>
            <w:r>
              <w:t xml:space="preserve">Oriental</w:t>
            </w:r>
          </w:p>
        </w:tc>
        <w:tc>
          <w:tcPr/>
          <w:p>
            <w:pPr>
              <w:pStyle w:val="Compact"/>
            </w:pPr>
            <w:r>
              <w:rPr>
                <w:rStyle w:val="VerbatimChar"/>
              </w:rPr>
              <w:t xml:space="preserve">freq_hist_1km</w:t>
            </w:r>
          </w:p>
        </w:tc>
        <w:tc>
          <w:tcPr/>
          <w:p>
            <w:pPr>
              <w:pStyle w:val="Compact"/>
            </w:pPr>
            <w:r>
              <w:t xml:space="preserve">Chronic recurrence in a 1-km² cell</w:t>
            </w:r>
          </w:p>
        </w:tc>
        <w:tc>
          <w:tcPr/>
          <w:p>
            <w:pPr>
              <w:pStyle w:val="Compact"/>
              <w:jc w:val="right"/>
            </w:pPr>
            <w:r>
              <w:t xml:space="preserve">0.056753</w:t>
            </w:r>
          </w:p>
        </w:tc>
        <w:tc>
          <w:tcPr/>
          <w:p>
            <w:pPr>
              <w:pStyle w:val="Compact"/>
              <w:jc w:val="right"/>
            </w:pPr>
            <w:r>
              <w:t xml:space="preserve">7</w:t>
            </w:r>
          </w:p>
        </w:tc>
      </w:tr>
      <w:tr>
        <w:tc>
          <w:tcPr/>
          <w:p>
            <w:pPr>
              <w:pStyle w:val="Compact"/>
            </w:pPr>
            <w:r>
              <w:t xml:space="preserve">Oriental</w:t>
            </w:r>
          </w:p>
        </w:tc>
        <w:tc>
          <w:tcPr/>
          <w:p>
            <w:pPr>
              <w:pStyle w:val="Compact"/>
            </w:pPr>
            <w:r>
              <w:rPr>
                <w:rStyle w:val="VerbatimChar"/>
              </w:rPr>
              <w:t xml:space="preserve">riesgo_estero_seco</w:t>
            </w:r>
          </w:p>
        </w:tc>
        <w:tc>
          <w:tcPr/>
          <w:p>
            <w:pPr>
              <w:pStyle w:val="Compact"/>
            </w:pPr>
            <w:r>
              <w:t xml:space="preserve">Dry estero risk (wetland × deficit)</w:t>
            </w:r>
          </w:p>
        </w:tc>
        <w:tc>
          <w:tcPr/>
          <w:p>
            <w:pPr>
              <w:pStyle w:val="Compact"/>
              <w:jc w:val="right"/>
            </w:pPr>
            <w:r>
              <w:t xml:space="preserve">0.048684</w:t>
            </w:r>
          </w:p>
        </w:tc>
        <w:tc>
          <w:tcPr/>
          <w:p>
            <w:pPr>
              <w:pStyle w:val="Compact"/>
              <w:jc w:val="right"/>
            </w:pPr>
            <w:r>
              <w:t xml:space="preserve">8</w:t>
            </w:r>
          </w:p>
        </w:tc>
      </w:tr>
      <w:tr>
        <w:tc>
          <w:tcPr/>
          <w:p>
            <w:pPr>
              <w:pStyle w:val="Compact"/>
            </w:pPr>
            <w:r>
              <w:t xml:space="preserve">Oriental</w:t>
            </w:r>
          </w:p>
        </w:tc>
        <w:tc>
          <w:tcPr/>
          <w:p>
            <w:pPr>
              <w:pStyle w:val="Compact"/>
            </w:pPr>
            <w:r>
              <w:rPr>
                <w:rStyle w:val="VerbatimChar"/>
              </w:rPr>
              <w:t xml:space="preserve">pct_sabana_pastizal</w:t>
            </w:r>
          </w:p>
        </w:tc>
        <w:tc>
          <w:tcPr/>
          <w:p>
            <w:pPr>
              <w:pStyle w:val="Compact"/>
            </w:pPr>
            <w:r>
              <w:t xml:space="preserve">Savanna / natural grassland cover (%)</w:t>
            </w:r>
          </w:p>
        </w:tc>
        <w:tc>
          <w:tcPr/>
          <w:p>
            <w:pPr>
              <w:pStyle w:val="Compact"/>
              <w:jc w:val="right"/>
            </w:pPr>
            <w:r>
              <w:t xml:space="preserve">0.043830</w:t>
            </w:r>
          </w:p>
        </w:tc>
        <w:tc>
          <w:tcPr/>
          <w:p>
            <w:pPr>
              <w:pStyle w:val="Compact"/>
              <w:jc w:val="right"/>
            </w:pPr>
            <w:r>
              <w:t xml:space="preserve">9</w:t>
            </w:r>
          </w:p>
        </w:tc>
      </w:tr>
      <w:tr>
        <w:tc>
          <w:tcPr/>
          <w:p>
            <w:pPr>
              <w:pStyle w:val="Compact"/>
            </w:pPr>
            <w:r>
              <w:t xml:space="preserve">Oriental</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0.033324</w:t>
            </w:r>
          </w:p>
        </w:tc>
        <w:tc>
          <w:tcPr/>
          <w:p>
            <w:pPr>
              <w:pStyle w:val="Compact"/>
              <w:jc w:val="right"/>
            </w:pPr>
            <w:r>
              <w:t xml:space="preserve">10</w:t>
            </w:r>
          </w:p>
        </w:tc>
      </w:tr>
    </w:tbl>
    <w:p>
      <w:pPr>
        <w:pStyle w:val="CaptionedFigure"/>
      </w:pPr>
      <w:r>
        <w:drawing>
          <wp:inline>
            <wp:extent cx="5067300" cy="2216943"/>
            <wp:effectExtent b="0" l="0" r="0" t="0"/>
            <wp:docPr descr="Figura S1. Comparación TreeSHAP para el modelo híbrido de ignición. Las dos regiones usan modelos y conjuntos de variables separados." title="" id="16" name="Picture"/>
            <a:graphic>
              <a:graphicData uri="http://schemas.openxmlformats.org/drawingml/2006/picture">
                <pic:pic>
                  <pic:nvPicPr>
                    <pic:cNvPr descr="figuras/supp_fig01_shap.png" id="17" name="Picture"/>
                    <pic:cNvPicPr>
                      <a:picLocks noChangeArrowheads="1" noChangeAspect="1"/>
                    </pic:cNvPicPr>
                  </pic:nvPicPr>
                  <pic:blipFill>
                    <a:blip r:embed="rId15"/>
                    <a:stretch>
                      <a:fillRect/>
                    </a:stretch>
                  </pic:blipFill>
                  <pic:spPr bwMode="auto">
                    <a:xfrm>
                      <a:off x="0" y="0"/>
                      <a:ext cx="5067300" cy="2216943"/>
                    </a:xfrm>
                    <a:prstGeom prst="rect">
                      <a:avLst/>
                    </a:prstGeom>
                    <a:noFill/>
                    <a:ln w="9525">
                      <a:noFill/>
                      <a:headEnd/>
                      <a:tailEnd/>
                    </a:ln>
                  </pic:spPr>
                </pic:pic>
              </a:graphicData>
            </a:graphic>
          </wp:inline>
        </w:drawing>
      </w:r>
    </w:p>
    <w:p>
      <w:pPr>
        <w:pStyle w:val="ImageCaption"/>
      </w:pPr>
      <w:r>
        <w:rPr>
          <w:b/>
          <w:bCs/>
        </w:rPr>
        <w:t xml:space="preserve">Figura S1.</w:t>
      </w:r>
      <w:r>
        <w:t xml:space="preserve"> </w:t>
      </w:r>
      <w:r>
        <w:t xml:space="preserve">Comparación TreeSHAP para el modelo híbrido de ignición. Las dos regiones usan modelos y conjuntos de variables separados.</w:t>
      </w:r>
    </w:p>
    <w:p>
      <w:pPr>
        <w:pStyle w:val="BodyText"/>
      </w:pPr>
      <m:oMath>
        <m:r>
          <m:t>α</m:t>
        </m:r>
        <m:r>
          <m:rPr>
            <m:sty m:val="p"/>
          </m:rPr>
          <m:t>=</m:t>
        </m:r>
        <m:r>
          <m:t>C</m:t>
        </m:r>
        <m:r>
          <m:rPr>
            <m:sty m:val="p"/>
          </m:rPr>
          <m:t>/</m:t>
        </m:r>
        <m:r>
          <m:t>L</m:t>
        </m:r>
      </m:oMath>
      <w:r>
        <w:t xml:space="preserve"> </w:t>
      </w:r>
      <w:r>
        <w:t xml:space="preserve">es la relación entre el costo de falsa alarma y la pérdida evitada;</w:t>
      </w:r>
      <w:r>
        <w:t xml:space="preserve"> </w:t>
      </w:r>
      <m:oMath>
        <m:r>
          <m:t>V</m:t>
        </m:r>
        <m:r>
          <m:rPr>
            <m:sty m:val="p"/>
          </m:rPr>
          <m:t>(</m:t>
        </m:r>
        <m:r>
          <m:t>α</m:t>
        </m:r>
        <m:r>
          <m:rPr>
            <m:sty m:val="p"/>
          </m:rPr>
          <m:t>)</m:t>
        </m:r>
      </m:oMath>
      <w:r>
        <w:t xml:space="preserve"> </w:t>
      </w:r>
      <w:r>
        <w:t xml:space="preserve">es el valor normalizado. Es un modelo de decisión simple, no una estimación de presupuestos de agencias. TP, FP y FN se expresan como fracciones de la población; las filas con</w:t>
      </w:r>
      <w:r>
        <w:t xml:space="preserve"> </w:t>
      </w:r>
      <m:oMath>
        <m:r>
          <m:t>V</m:t>
        </m:r>
        <m:r>
          <m:rPr>
            <m:sty m:val="p"/>
          </m:rPr>
          <m:t>(</m:t>
        </m:r>
        <m:r>
          <m:t>α</m:t>
        </m:r>
        <m:r>
          <m:rPr>
            <m:sty m:val="p"/>
          </m:rPr>
          <m:t>)</m:t>
        </m:r>
        <m:r>
          <m:rPr>
            <m:sty m:val="p"/>
          </m:rPr>
          <m:t>=</m:t>
        </m:r>
        <m:r>
          <m:t>0</m:t>
        </m:r>
      </m:oMath>
      <w:r>
        <w:t xml:space="preserve"> </w:t>
      </w:r>
      <w:r>
        <w:t xml:space="preserve">se mantienen para completitud. M2 = modelo base de ignición en la tarea de ignición y modelo táctico de propagación en la tarea de propagación; M3 = modelo híbrido de ignición.</w:t>
      </w:r>
    </w:p>
    <w:p>
      <w:pPr>
        <w:pStyle w:val="BodyText"/>
      </w:pPr>
      <w:r>
        <w:rPr>
          <w:b/>
          <w:bCs/>
        </w:rPr>
        <w:t xml:space="preserve">Tabla S14.</w:t>
      </w:r>
      <w:r>
        <w:t xml:space="preserve"> </w:t>
      </w:r>
      <w:r>
        <w:t xml:space="preserve">Valores cost-loss por región, tarea, modelo y</w:t>
      </w:r>
      <w:r>
        <w:t xml:space="preserve"> </w:t>
      </w:r>
      <m:oMath>
        <m:r>
          <m:t>α</m:t>
        </m:r>
      </m:oMath>
      <w:r>
        <w:t xml:space="preserve">.</w:t>
      </w:r>
    </w:p>
    <w:tbl>
      <w:tblPr>
        <w:tblStyle w:val="Table"/>
        <w:tblW w:type="pct" w:w="5000"/>
        <w:tblLayout w:type="fixed"/>
        <w:tblLook w:firstRow="1" w:lastRow="0" w:firstColumn="0" w:lastColumn="0" w:noHBand="0" w:noVBand="0" w:val="0020"/>
      </w:tblPr>
      <w:tblGrid>
        <w:gridCol w:w="1056"/>
        <w:gridCol w:w="633"/>
        <w:gridCol w:w="1056"/>
        <w:gridCol w:w="739"/>
        <w:gridCol w:w="844"/>
        <w:gridCol w:w="844"/>
        <w:gridCol w:w="844"/>
        <w:gridCol w:w="844"/>
        <w:gridCol w:w="1056"/>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m:oMath>
              <m:r>
                <m:t>α</m:t>
              </m:r>
            </m:oMath>
            <w:r>
              <w:t xml:space="preserve">​</w:t>
            </w:r>
          </w:p>
        </w:tc>
        <w:tc>
          <w:tcPr/>
          <w:p>
            <w:pPr>
              <w:pStyle w:val="Compact"/>
              <w:jc w:val="right"/>
            </w:pPr>
            <m:oMath>
              <m:r>
                <m:t>V</m:t>
              </m:r>
              <m:r>
                <m:rPr>
                  <m:sty m:val="p"/>
                </m:rPr>
                <m:t>(</m:t>
              </m:r>
              <m:r>
                <m:t>α</m:t>
              </m:r>
              <m:r>
                <m:rPr>
                  <m:sty m:val="p"/>
                </m:rPr>
                <m:t>)</m:t>
              </m:r>
            </m:oMath>
            <w:r>
              <w:t xml:space="preserve">​</w:t>
            </w:r>
          </w:p>
        </w:tc>
        <w:tc>
          <w:tcPr/>
          <w:p>
            <w:pPr>
              <w:pStyle w:val="Compact"/>
              <w:jc w:val="right"/>
            </w:pPr>
            <w:r>
              <w:t xml:space="preserve">TP rate</w:t>
            </w:r>
          </w:p>
        </w:tc>
        <w:tc>
          <w:tcPr/>
          <w:p>
            <w:pPr>
              <w:pStyle w:val="Compact"/>
              <w:jc w:val="right"/>
            </w:pPr>
            <w:r>
              <w:t xml:space="preserve">FP rate</w:t>
            </w:r>
          </w:p>
        </w:tc>
        <w:tc>
          <w:tcPr/>
          <w:p>
            <w:pPr>
              <w:pStyle w:val="Compact"/>
              <w:jc w:val="right"/>
            </w:pPr>
            <w:r>
              <w:t xml:space="preserve">FN rate</w:t>
            </w:r>
          </w:p>
        </w:tc>
        <w:tc>
          <w:tcPr/>
          <w:p>
            <w:pPr>
              <w:pStyle w:val="Compact"/>
              <w:jc w:val="right"/>
            </w:pPr>
            <w:r>
              <w:t xml:space="preserve">Prevalence</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0.353363</w:t>
            </w:r>
          </w:p>
        </w:tc>
        <w:tc>
          <w:tcPr/>
          <w:p>
            <w:pPr>
              <w:pStyle w:val="Compact"/>
              <w:jc w:val="right"/>
            </w:pPr>
            <w:r>
              <w:t xml:space="preserve">0.000136</w:t>
            </w:r>
          </w:p>
        </w:tc>
        <w:tc>
          <w:tcPr/>
          <w:p>
            <w:pPr>
              <w:pStyle w:val="Compact"/>
              <w:jc w:val="right"/>
            </w:pPr>
            <w:r>
              <w:t xml:space="preserve">0.478232</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0.345244</w:t>
            </w:r>
          </w:p>
        </w:tc>
        <w:tc>
          <w:tcPr/>
          <w:p>
            <w:pPr>
              <w:pStyle w:val="Compact"/>
              <w:jc w:val="right"/>
            </w:pPr>
            <w:r>
              <w:t xml:space="preserve">0.000100</w:t>
            </w:r>
          </w:p>
        </w:tc>
        <w:tc>
          <w:tcPr/>
          <w:p>
            <w:pPr>
              <w:pStyle w:val="Compact"/>
              <w:jc w:val="right"/>
            </w:pPr>
            <w:r>
              <w:t xml:space="preserve">0.238185</w:t>
            </w:r>
          </w:p>
        </w:tc>
        <w:tc>
          <w:tcPr/>
          <w:p>
            <w:pPr>
              <w:pStyle w:val="Compact"/>
              <w:jc w:val="right"/>
            </w:pPr>
            <w:r>
              <w:t xml:space="preserve">0.000052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0.053152</w:t>
            </w:r>
          </w:p>
        </w:tc>
        <w:tc>
          <w:tcPr/>
          <w:p>
            <w:pPr>
              <w:pStyle w:val="Compact"/>
              <w:jc w:val="right"/>
            </w:pPr>
            <w:r>
              <w:t xml:space="preserve">0.000032</w:t>
            </w:r>
          </w:p>
        </w:tc>
        <w:tc>
          <w:tcPr/>
          <w:p>
            <w:pPr>
              <w:pStyle w:val="Compact"/>
              <w:jc w:val="right"/>
            </w:pPr>
            <w:r>
              <w:t xml:space="preserve">0.047998</w:t>
            </w:r>
          </w:p>
        </w:tc>
        <w:tc>
          <w:tcPr/>
          <w:p>
            <w:pPr>
              <w:pStyle w:val="Compact"/>
              <w:jc w:val="right"/>
            </w:pPr>
            <w:r>
              <w:t xml:space="preserve">0.000121</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0.002592</w:t>
            </w:r>
          </w:p>
        </w:tc>
        <w:tc>
          <w:tcPr/>
          <w:p>
            <w:pPr>
              <w:pStyle w:val="Compact"/>
              <w:jc w:val="right"/>
            </w:pPr>
            <w:r>
              <w:t xml:space="preserve">0.000001</w:t>
            </w:r>
          </w:p>
        </w:tc>
        <w:tc>
          <w:tcPr/>
          <w:p>
            <w:pPr>
              <w:pStyle w:val="Compact"/>
              <w:jc w:val="right"/>
            </w:pPr>
            <w:r>
              <w:t xml:space="preserve">0.000603</w:t>
            </w:r>
          </w:p>
        </w:tc>
        <w:tc>
          <w:tcPr/>
          <w:p>
            <w:pPr>
              <w:pStyle w:val="Compact"/>
              <w:jc w:val="right"/>
            </w:pPr>
            <w:r>
              <w:t xml:space="preserve">0.000152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0.355114</w:t>
            </w:r>
          </w:p>
        </w:tc>
        <w:tc>
          <w:tcPr/>
          <w:p>
            <w:pPr>
              <w:pStyle w:val="Compact"/>
              <w:jc w:val="right"/>
            </w:pPr>
            <w:r>
              <w:t xml:space="preserve">0.000136</w:t>
            </w:r>
          </w:p>
        </w:tc>
        <w:tc>
          <w:tcPr/>
          <w:p>
            <w:pPr>
              <w:pStyle w:val="Compact"/>
              <w:jc w:val="right"/>
            </w:pPr>
            <w:r>
              <w:t xml:space="preserve">0.474100</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0.311610</w:t>
            </w:r>
          </w:p>
        </w:tc>
        <w:tc>
          <w:tcPr/>
          <w:p>
            <w:pPr>
              <w:pStyle w:val="Compact"/>
              <w:jc w:val="right"/>
            </w:pPr>
            <w:r>
              <w:t xml:space="preserve">0.000096</w:t>
            </w:r>
          </w:p>
        </w:tc>
        <w:tc>
          <w:tcPr/>
          <w:p>
            <w:pPr>
              <w:pStyle w:val="Compact"/>
              <w:jc w:val="right"/>
            </w:pPr>
            <w:r>
              <w:t xml:space="preserve">0.243186</w:t>
            </w:r>
          </w:p>
        </w:tc>
        <w:tc>
          <w:tcPr/>
          <w:p>
            <w:pPr>
              <w:pStyle w:val="Compact"/>
              <w:jc w:val="right"/>
            </w:pPr>
            <w:r>
              <w:t xml:space="preserve">0.000057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0.013008</w:t>
            </w:r>
          </w:p>
        </w:tc>
        <w:tc>
          <w:tcPr/>
          <w:p>
            <w:pPr>
              <w:pStyle w:val="Compact"/>
              <w:jc w:val="right"/>
            </w:pPr>
            <w:r>
              <w:t xml:space="preserve">0.000024</w:t>
            </w:r>
          </w:p>
        </w:tc>
        <w:tc>
          <w:tcPr/>
          <w:p>
            <w:pPr>
              <w:pStyle w:val="Compact"/>
              <w:jc w:val="right"/>
            </w:pPr>
            <w:r>
              <w:t xml:space="preserve">0.044086</w:t>
            </w:r>
          </w:p>
        </w:tc>
        <w:tc>
          <w:tcPr/>
          <w:p>
            <w:pPr>
              <w:pStyle w:val="Compact"/>
              <w:jc w:val="right"/>
            </w:pPr>
            <w:r>
              <w:t xml:space="preserve">0.000129</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0.000366</w:t>
            </w:r>
          </w:p>
        </w:tc>
        <w:tc>
          <w:tcPr/>
          <w:p>
            <w:pPr>
              <w:pStyle w:val="Compact"/>
              <w:jc w:val="right"/>
            </w:pPr>
            <w:r>
              <w:t xml:space="preserve">0.000000</w:t>
            </w:r>
          </w:p>
        </w:tc>
        <w:tc>
          <w:tcPr/>
          <w:p>
            <w:pPr>
              <w:pStyle w:val="Compact"/>
              <w:jc w:val="right"/>
            </w:pPr>
            <w:r>
              <w:t xml:space="preserve">0.000011</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0.318867</w:t>
            </w:r>
          </w:p>
        </w:tc>
        <w:tc>
          <w:tcPr/>
          <w:p>
            <w:pPr>
              <w:pStyle w:val="Compact"/>
              <w:jc w:val="right"/>
            </w:pPr>
            <w:r>
              <w:t xml:space="preserve">0.001504</w:t>
            </w:r>
          </w:p>
        </w:tc>
        <w:tc>
          <w:tcPr/>
          <w:p>
            <w:pPr>
              <w:pStyle w:val="Compact"/>
              <w:jc w:val="right"/>
            </w:pPr>
            <w:r>
              <w:t xml:space="preserve">0.582993</w:t>
            </w:r>
          </w:p>
        </w:tc>
        <w:tc>
          <w:tcPr/>
          <w:p>
            <w:pPr>
              <w:pStyle w:val="Compact"/>
              <w:jc w:val="right"/>
            </w:pPr>
            <w:r>
              <w:t xml:space="preserve">0.000049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0.524845</w:t>
            </w:r>
          </w:p>
        </w:tc>
        <w:tc>
          <w:tcPr/>
          <w:p>
            <w:pPr>
              <w:pStyle w:val="Compact"/>
              <w:jc w:val="right"/>
            </w:pPr>
            <w:r>
              <w:t xml:space="preserve">0.001247</w:t>
            </w:r>
          </w:p>
        </w:tc>
        <w:tc>
          <w:tcPr/>
          <w:p>
            <w:pPr>
              <w:pStyle w:val="Compact"/>
              <w:jc w:val="right"/>
            </w:pPr>
            <w:r>
              <w:t xml:space="preserve">0.168573</w:t>
            </w:r>
          </w:p>
        </w:tc>
        <w:tc>
          <w:tcPr/>
          <w:p>
            <w:pPr>
              <w:pStyle w:val="Compact"/>
              <w:jc w:val="right"/>
            </w:pPr>
            <w:r>
              <w:t xml:space="preserve">0.000306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0.622603</w:t>
            </w:r>
          </w:p>
        </w:tc>
        <w:tc>
          <w:tcPr/>
          <w:p>
            <w:pPr>
              <w:pStyle w:val="Compact"/>
              <w:jc w:val="right"/>
            </w:pPr>
            <w:r>
              <w:t xml:space="preserve">0.001057</w:t>
            </w:r>
          </w:p>
        </w:tc>
        <w:tc>
          <w:tcPr/>
          <w:p>
            <w:pPr>
              <w:pStyle w:val="Compact"/>
              <w:jc w:val="right"/>
            </w:pPr>
            <w:r>
              <w:t xml:space="preserve">0.045164</w:t>
            </w:r>
          </w:p>
        </w:tc>
        <w:tc>
          <w:tcPr/>
          <w:p>
            <w:pPr>
              <w:pStyle w:val="Compact"/>
              <w:jc w:val="right"/>
            </w:pPr>
            <w:r>
              <w:t xml:space="preserve">0.000496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0.540023</w:t>
            </w:r>
          </w:p>
        </w:tc>
        <w:tc>
          <w:tcPr/>
          <w:p>
            <w:pPr>
              <w:pStyle w:val="Compact"/>
              <w:jc w:val="right"/>
            </w:pPr>
            <w:r>
              <w:t xml:space="preserve">0.000933</w:t>
            </w:r>
          </w:p>
        </w:tc>
        <w:tc>
          <w:tcPr/>
          <w:p>
            <w:pPr>
              <w:pStyle w:val="Compact"/>
              <w:jc w:val="right"/>
            </w:pPr>
            <w:r>
              <w:t xml:space="preserve">0.018858</w:t>
            </w:r>
          </w:p>
        </w:tc>
        <w:tc>
          <w:tcPr/>
          <w:p>
            <w:pPr>
              <w:pStyle w:val="Compact"/>
              <w:jc w:val="right"/>
            </w:pPr>
            <w:r>
              <w:t xml:space="preserve">0.000620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0.480229</w:t>
            </w:r>
          </w:p>
        </w:tc>
        <w:tc>
          <w:tcPr/>
          <w:p>
            <w:pPr>
              <w:pStyle w:val="Compact"/>
              <w:jc w:val="right"/>
            </w:pPr>
            <w:r>
              <w:t xml:space="preserve">0.000871</w:t>
            </w:r>
          </w:p>
        </w:tc>
        <w:tc>
          <w:tcPr/>
          <w:p>
            <w:pPr>
              <w:pStyle w:val="Compact"/>
              <w:jc w:val="right"/>
            </w:pPr>
            <w:r>
              <w:t xml:space="preserve">0.012425</w:t>
            </w:r>
          </w:p>
        </w:tc>
        <w:tc>
          <w:tcPr/>
          <w:p>
            <w:pPr>
              <w:pStyle w:val="Compact"/>
              <w:jc w:val="right"/>
            </w:pPr>
            <w:r>
              <w:t xml:space="preserve">0.000682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0.405757</w:t>
            </w:r>
          </w:p>
        </w:tc>
        <w:tc>
          <w:tcPr/>
          <w:p>
            <w:pPr>
              <w:pStyle w:val="Compact"/>
              <w:jc w:val="right"/>
            </w:pPr>
            <w:r>
              <w:t xml:space="preserve">0.000795</w:t>
            </w:r>
          </w:p>
        </w:tc>
        <w:tc>
          <w:tcPr/>
          <w:p>
            <w:pPr>
              <w:pStyle w:val="Compact"/>
              <w:jc w:val="right"/>
            </w:pPr>
            <w:r>
              <w:t xml:space="preserve">0.008064</w:t>
            </w:r>
          </w:p>
        </w:tc>
        <w:tc>
          <w:tcPr/>
          <w:p>
            <w:pPr>
              <w:pStyle w:val="Compact"/>
              <w:jc w:val="right"/>
            </w:pPr>
            <w:r>
              <w:t xml:space="preserve">0.000758</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0.350540</w:t>
            </w:r>
          </w:p>
        </w:tc>
        <w:tc>
          <w:tcPr/>
          <w:p>
            <w:pPr>
              <w:pStyle w:val="Compact"/>
              <w:jc w:val="right"/>
            </w:pPr>
            <w:r>
              <w:t xml:space="preserve">0.000751</w:t>
            </w:r>
          </w:p>
        </w:tc>
        <w:tc>
          <w:tcPr/>
          <w:p>
            <w:pPr>
              <w:pStyle w:val="Compact"/>
              <w:jc w:val="right"/>
            </w:pPr>
            <w:r>
              <w:t xml:space="preserve">0.006695</w:t>
            </w:r>
          </w:p>
        </w:tc>
        <w:tc>
          <w:tcPr/>
          <w:p>
            <w:pPr>
              <w:pStyle w:val="Compact"/>
              <w:jc w:val="right"/>
            </w:pPr>
            <w:r>
              <w:t xml:space="preserve">0.000801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0.263214</w:t>
            </w:r>
          </w:p>
        </w:tc>
        <w:tc>
          <w:tcPr/>
          <w:p>
            <w:pPr>
              <w:pStyle w:val="Compact"/>
              <w:jc w:val="right"/>
            </w:pPr>
            <w:r>
              <w:t xml:space="preserve">0.000640</w:t>
            </w:r>
          </w:p>
        </w:tc>
        <w:tc>
          <w:tcPr/>
          <w:p>
            <w:pPr>
              <w:pStyle w:val="Compact"/>
              <w:jc w:val="right"/>
            </w:pPr>
            <w:r>
              <w:t xml:space="preserve">0.004402</w:t>
            </w:r>
          </w:p>
        </w:tc>
        <w:tc>
          <w:tcPr/>
          <w:p>
            <w:pPr>
              <w:pStyle w:val="Compact"/>
              <w:jc w:val="right"/>
            </w:pPr>
            <w:r>
              <w:t xml:space="preserve">0.000912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0.100916</w:t>
            </w:r>
          </w:p>
        </w:tc>
        <w:tc>
          <w:tcPr/>
          <w:p>
            <w:pPr>
              <w:pStyle w:val="Compact"/>
              <w:jc w:val="right"/>
            </w:pPr>
            <w:r>
              <w:t xml:space="preserve">0.000253</w:t>
            </w:r>
          </w:p>
        </w:tc>
        <w:tc>
          <w:tcPr/>
          <w:p>
            <w:pPr>
              <w:pStyle w:val="Compact"/>
              <w:jc w:val="right"/>
            </w:pPr>
            <w:r>
              <w:t xml:space="preserve">0.000871</w:t>
            </w:r>
          </w:p>
        </w:tc>
        <w:tc>
          <w:tcPr/>
          <w:p>
            <w:pPr>
              <w:pStyle w:val="Compact"/>
              <w:jc w:val="right"/>
            </w:pPr>
            <w:r>
              <w:t xml:space="preserve">0.001299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0.024609</w:t>
            </w:r>
          </w:p>
        </w:tc>
        <w:tc>
          <w:tcPr/>
          <w:p>
            <w:pPr>
              <w:pStyle w:val="Compact"/>
              <w:jc w:val="right"/>
            </w:pPr>
            <w:r>
              <w:t xml:space="preserve">0.000079</w:t>
            </w:r>
          </w:p>
        </w:tc>
        <w:tc>
          <w:tcPr/>
          <w:p>
            <w:pPr>
              <w:pStyle w:val="Compact"/>
              <w:jc w:val="right"/>
            </w:pPr>
            <w:r>
              <w:t xml:space="preserve">0.000233</w:t>
            </w:r>
          </w:p>
        </w:tc>
        <w:tc>
          <w:tcPr/>
          <w:p>
            <w:pPr>
              <w:pStyle w:val="Compact"/>
              <w:jc w:val="right"/>
            </w:pPr>
            <w:r>
              <w:t xml:space="preserve">0.001473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0.000494</w:t>
            </w:r>
          </w:p>
        </w:tc>
        <w:tc>
          <w:tcPr/>
          <w:p>
            <w:pPr>
              <w:pStyle w:val="Compact"/>
              <w:jc w:val="right"/>
            </w:pPr>
            <w:r>
              <w:t xml:space="preserve">0.000001</w:t>
            </w:r>
          </w:p>
        </w:tc>
        <w:tc>
          <w:tcPr/>
          <w:p>
            <w:pPr>
              <w:pStyle w:val="Compact"/>
              <w:jc w:val="right"/>
            </w:pPr>
            <w:r>
              <w:t xml:space="preserve">0.000003</w:t>
            </w:r>
          </w:p>
        </w:tc>
        <w:tc>
          <w:tcPr/>
          <w:p>
            <w:pPr>
              <w:pStyle w:val="Compact"/>
              <w:jc w:val="right"/>
            </w:pPr>
            <w:r>
              <w:t xml:space="preserve">0.001551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0.108055</w:t>
            </w:r>
          </w:p>
        </w:tc>
        <w:tc>
          <w:tcPr/>
          <w:p>
            <w:pPr>
              <w:pStyle w:val="Compact"/>
              <w:jc w:val="right"/>
            </w:pPr>
            <w:r>
              <w:t xml:space="preserve">0.000403</w:t>
            </w:r>
          </w:p>
        </w:tc>
        <w:tc>
          <w:tcPr/>
          <w:p>
            <w:pPr>
              <w:pStyle w:val="Compact"/>
              <w:jc w:val="right"/>
            </w:pPr>
            <w:r>
              <w:t xml:space="preserve">0.781304</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0.223223</w:t>
            </w:r>
          </w:p>
        </w:tc>
        <w:tc>
          <w:tcPr/>
          <w:p>
            <w:pPr>
              <w:pStyle w:val="Compact"/>
              <w:jc w:val="right"/>
            </w:pPr>
            <w:r>
              <w:t xml:space="preserve">0.000374</w:t>
            </w:r>
          </w:p>
        </w:tc>
        <w:tc>
          <w:tcPr/>
          <w:p>
            <w:pPr>
              <w:pStyle w:val="Compact"/>
              <w:jc w:val="right"/>
            </w:pPr>
            <w:r>
              <w:t xml:space="preserve">0.576666</w:t>
            </w:r>
          </w:p>
        </w:tc>
        <w:tc>
          <w:tcPr/>
          <w:p>
            <w:pPr>
              <w:pStyle w:val="Compact"/>
              <w:jc w:val="right"/>
            </w:pPr>
            <w:r>
              <w:t xml:space="preserve">0.000040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0.309159</w:t>
            </w:r>
          </w:p>
        </w:tc>
        <w:tc>
          <w:tcPr/>
          <w:p>
            <w:pPr>
              <w:pStyle w:val="Compact"/>
              <w:jc w:val="right"/>
            </w:pPr>
            <w:r>
              <w:t xml:space="preserve">0.000244</w:t>
            </w:r>
          </w:p>
        </w:tc>
        <w:tc>
          <w:tcPr/>
          <w:p>
            <w:pPr>
              <w:pStyle w:val="Compact"/>
              <w:jc w:val="right"/>
            </w:pPr>
            <w:r>
              <w:t xml:space="preserve">0.231920</w:t>
            </w:r>
          </w:p>
        </w:tc>
        <w:tc>
          <w:tcPr/>
          <w:p>
            <w:pPr>
              <w:pStyle w:val="Compact"/>
              <w:jc w:val="right"/>
            </w:pPr>
            <w:r>
              <w:t xml:space="preserve">0.000170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0.126219</w:t>
            </w:r>
          </w:p>
        </w:tc>
        <w:tc>
          <w:tcPr/>
          <w:p>
            <w:pPr>
              <w:pStyle w:val="Compact"/>
              <w:jc w:val="right"/>
            </w:pPr>
            <w:r>
              <w:t xml:space="preserve">0.000108</w:t>
            </w:r>
          </w:p>
        </w:tc>
        <w:tc>
          <w:tcPr/>
          <w:p>
            <w:pPr>
              <w:pStyle w:val="Compact"/>
              <w:jc w:val="right"/>
            </w:pPr>
            <w:r>
              <w:t xml:space="preserve">0.055401</w:t>
            </w:r>
          </w:p>
        </w:tc>
        <w:tc>
          <w:tcPr/>
          <w:p>
            <w:pPr>
              <w:pStyle w:val="Compact"/>
              <w:jc w:val="right"/>
            </w:pPr>
            <w:r>
              <w:t xml:space="preserve">0.000306</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0.035039</w:t>
            </w:r>
          </w:p>
        </w:tc>
        <w:tc>
          <w:tcPr/>
          <w:p>
            <w:pPr>
              <w:pStyle w:val="Compact"/>
              <w:jc w:val="right"/>
            </w:pPr>
            <w:r>
              <w:t xml:space="preserve">0.000033</w:t>
            </w:r>
          </w:p>
        </w:tc>
        <w:tc>
          <w:tcPr/>
          <w:p>
            <w:pPr>
              <w:pStyle w:val="Compact"/>
              <w:jc w:val="right"/>
            </w:pPr>
            <w:r>
              <w:t xml:space="preserve">0.009109</w:t>
            </w:r>
          </w:p>
        </w:tc>
        <w:tc>
          <w:tcPr/>
          <w:p>
            <w:pPr>
              <w:pStyle w:val="Compact"/>
              <w:jc w:val="right"/>
            </w:pPr>
            <w:r>
              <w:t xml:space="preserve">0.000381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0.002940</w:t>
            </w:r>
          </w:p>
        </w:tc>
        <w:tc>
          <w:tcPr/>
          <w:p>
            <w:pPr>
              <w:pStyle w:val="Compact"/>
              <w:jc w:val="right"/>
            </w:pPr>
            <w:r>
              <w:t xml:space="preserve">0.000003</w:t>
            </w:r>
          </w:p>
        </w:tc>
        <w:tc>
          <w:tcPr/>
          <w:p>
            <w:pPr>
              <w:pStyle w:val="Compact"/>
              <w:jc w:val="right"/>
            </w:pPr>
            <w:r>
              <w:t xml:space="preserve">0.000311</w:t>
            </w:r>
          </w:p>
        </w:tc>
        <w:tc>
          <w:tcPr/>
          <w:p>
            <w:pPr>
              <w:pStyle w:val="Compact"/>
              <w:jc w:val="right"/>
            </w:pPr>
            <w:r>
              <w:t xml:space="preserve">0.000411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0.098205</w:t>
            </w:r>
          </w:p>
        </w:tc>
        <w:tc>
          <w:tcPr/>
          <w:p>
            <w:pPr>
              <w:pStyle w:val="Compact"/>
              <w:jc w:val="right"/>
            </w:pPr>
            <w:r>
              <w:t xml:space="preserve">0.000404</w:t>
            </w:r>
          </w:p>
        </w:tc>
        <w:tc>
          <w:tcPr/>
          <w:p>
            <w:pPr>
              <w:pStyle w:val="Compact"/>
              <w:jc w:val="right"/>
            </w:pPr>
            <w:r>
              <w:t xml:space="preserve">0.795252</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0.213427</w:t>
            </w:r>
          </w:p>
        </w:tc>
        <w:tc>
          <w:tcPr/>
          <w:p>
            <w:pPr>
              <w:pStyle w:val="Compact"/>
              <w:jc w:val="right"/>
            </w:pPr>
            <w:r>
              <w:t xml:space="preserve">0.000376</w:t>
            </w:r>
          </w:p>
        </w:tc>
        <w:tc>
          <w:tcPr/>
          <w:p>
            <w:pPr>
              <w:pStyle w:val="Compact"/>
              <w:jc w:val="right"/>
            </w:pPr>
            <w:r>
              <w:t xml:space="preserve">0.597393</w:t>
            </w:r>
          </w:p>
        </w:tc>
        <w:tc>
          <w:tcPr/>
          <w:p>
            <w:pPr>
              <w:pStyle w:val="Compact"/>
              <w:jc w:val="right"/>
            </w:pPr>
            <w:r>
              <w:t xml:space="preserve">0.000038</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0.299350</w:t>
            </w:r>
          </w:p>
        </w:tc>
        <w:tc>
          <w:tcPr/>
          <w:p>
            <w:pPr>
              <w:pStyle w:val="Compact"/>
              <w:jc w:val="right"/>
            </w:pPr>
            <w:r>
              <w:t xml:space="preserve">0.000254</w:t>
            </w:r>
          </w:p>
        </w:tc>
        <w:tc>
          <w:tcPr/>
          <w:p>
            <w:pPr>
              <w:pStyle w:val="Compact"/>
              <w:jc w:val="right"/>
            </w:pPr>
            <w:r>
              <w:t xml:space="preserve">0.260173</w:t>
            </w:r>
          </w:p>
        </w:tc>
        <w:tc>
          <w:tcPr/>
          <w:p>
            <w:pPr>
              <w:pStyle w:val="Compact"/>
              <w:jc w:val="right"/>
            </w:pPr>
            <w:r>
              <w:t xml:space="preserve">0.000160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0.096056</w:t>
            </w:r>
          </w:p>
        </w:tc>
        <w:tc>
          <w:tcPr/>
          <w:p>
            <w:pPr>
              <w:pStyle w:val="Compact"/>
              <w:jc w:val="right"/>
            </w:pPr>
            <w:r>
              <w:t xml:space="preserve">0.000089</w:t>
            </w:r>
          </w:p>
        </w:tc>
        <w:tc>
          <w:tcPr/>
          <w:p>
            <w:pPr>
              <w:pStyle w:val="Compact"/>
              <w:jc w:val="right"/>
            </w:pPr>
            <w:r>
              <w:t xml:space="preserve">0.049283</w:t>
            </w:r>
          </w:p>
        </w:tc>
        <w:tc>
          <w:tcPr/>
          <w:p>
            <w:pPr>
              <w:pStyle w:val="Compact"/>
              <w:jc w:val="right"/>
            </w:pPr>
            <w:r>
              <w:t xml:space="preserve">0.000325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0.009330</w:t>
            </w:r>
          </w:p>
        </w:tc>
        <w:tc>
          <w:tcPr/>
          <w:p>
            <w:pPr>
              <w:pStyle w:val="Compact"/>
              <w:jc w:val="right"/>
            </w:pPr>
            <w:r>
              <w:t xml:space="preserve">0.000009</w:t>
            </w:r>
          </w:p>
        </w:tc>
        <w:tc>
          <w:tcPr/>
          <w:p>
            <w:pPr>
              <w:pStyle w:val="Compact"/>
              <w:jc w:val="right"/>
            </w:pPr>
            <w:r>
              <w:t xml:space="preserve">0.002552</w:t>
            </w:r>
          </w:p>
        </w:tc>
        <w:tc>
          <w:tcPr/>
          <w:p>
            <w:pPr>
              <w:pStyle w:val="Compact"/>
              <w:jc w:val="right"/>
            </w:pPr>
            <w:r>
              <w:t xml:space="preserve">0.000405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0.112058</w:t>
            </w:r>
          </w:p>
        </w:tc>
        <w:tc>
          <w:tcPr/>
          <w:p>
            <w:pPr>
              <w:pStyle w:val="Compact"/>
              <w:jc w:val="right"/>
            </w:pPr>
            <w:r>
              <w:t xml:space="preserve">0.002057</w:t>
            </w:r>
          </w:p>
        </w:tc>
        <w:tc>
          <w:tcPr/>
          <w:p>
            <w:pPr>
              <w:pStyle w:val="Compact"/>
              <w:jc w:val="right"/>
            </w:pPr>
            <w:r>
              <w:t xml:space="preserve">0.795132</w:t>
            </w:r>
          </w:p>
        </w:tc>
        <w:tc>
          <w:tcPr/>
          <w:p>
            <w:pPr>
              <w:pStyle w:val="Compact"/>
              <w:jc w:val="right"/>
            </w:pPr>
            <w:r>
              <w:t xml:space="preserve">0.000045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0.220486</w:t>
            </w:r>
          </w:p>
        </w:tc>
        <w:tc>
          <w:tcPr/>
          <w:p>
            <w:pPr>
              <w:pStyle w:val="Compact"/>
              <w:jc w:val="right"/>
            </w:pPr>
            <w:r>
              <w:t xml:space="preserve">0.001856</w:t>
            </w:r>
          </w:p>
        </w:tc>
        <w:tc>
          <w:tcPr/>
          <w:p>
            <w:pPr>
              <w:pStyle w:val="Compact"/>
              <w:jc w:val="right"/>
            </w:pPr>
            <w:r>
              <w:t xml:space="preserve">0.532198</w:t>
            </w:r>
          </w:p>
        </w:tc>
        <w:tc>
          <w:tcPr/>
          <w:p>
            <w:pPr>
              <w:pStyle w:val="Compact"/>
              <w:jc w:val="right"/>
            </w:pPr>
            <w:r>
              <w:t xml:space="preserve">0.000246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0.388701</w:t>
            </w:r>
          </w:p>
        </w:tc>
        <w:tc>
          <w:tcPr/>
          <w:p>
            <w:pPr>
              <w:pStyle w:val="Compact"/>
              <w:jc w:val="right"/>
            </w:pPr>
            <w:r>
              <w:t xml:space="preserve">0.001285</w:t>
            </w:r>
          </w:p>
        </w:tc>
        <w:tc>
          <w:tcPr/>
          <w:p>
            <w:pPr>
              <w:pStyle w:val="Compact"/>
              <w:jc w:val="right"/>
            </w:pPr>
            <w:r>
              <w:t xml:space="preserve">0.202092</w:t>
            </w:r>
          </w:p>
        </w:tc>
        <w:tc>
          <w:tcPr/>
          <w:p>
            <w:pPr>
              <w:pStyle w:val="Compact"/>
              <w:jc w:val="right"/>
            </w:pPr>
            <w:r>
              <w:t xml:space="preserve">0.000817</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0.242135</w:t>
            </w:r>
          </w:p>
        </w:tc>
        <w:tc>
          <w:tcPr/>
          <w:p>
            <w:pPr>
              <w:pStyle w:val="Compact"/>
              <w:jc w:val="right"/>
            </w:pPr>
            <w:r>
              <w:t xml:space="preserve">0.000702</w:t>
            </w:r>
          </w:p>
        </w:tc>
        <w:tc>
          <w:tcPr/>
          <w:p>
            <w:pPr>
              <w:pStyle w:val="Compact"/>
              <w:jc w:val="right"/>
            </w:pPr>
            <w:r>
              <w:t xml:space="preserve">0.038460</w:t>
            </w:r>
          </w:p>
        </w:tc>
        <w:tc>
          <w:tcPr/>
          <w:p>
            <w:pPr>
              <w:pStyle w:val="Compact"/>
              <w:jc w:val="right"/>
            </w:pPr>
            <w:r>
              <w:t xml:space="preserve">0.001400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0.168701</w:t>
            </w:r>
          </w:p>
        </w:tc>
        <w:tc>
          <w:tcPr/>
          <w:p>
            <w:pPr>
              <w:pStyle w:val="Compact"/>
              <w:jc w:val="right"/>
            </w:pPr>
            <w:r>
              <w:t xml:space="preserve">0.000506</w:t>
            </w:r>
          </w:p>
        </w:tc>
        <w:tc>
          <w:tcPr/>
          <w:p>
            <w:pPr>
              <w:pStyle w:val="Compact"/>
              <w:jc w:val="right"/>
            </w:pPr>
            <w:r>
              <w:t xml:space="preserve">0.014958</w:t>
            </w:r>
          </w:p>
        </w:tc>
        <w:tc>
          <w:tcPr/>
          <w:p>
            <w:pPr>
              <w:pStyle w:val="Compact"/>
              <w:jc w:val="right"/>
            </w:pPr>
            <w:r>
              <w:t xml:space="preserve">0.001596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0.112571</w:t>
            </w:r>
          </w:p>
        </w:tc>
        <w:tc>
          <w:tcPr/>
          <w:p>
            <w:pPr>
              <w:pStyle w:val="Compact"/>
              <w:jc w:val="right"/>
            </w:pPr>
            <w:r>
              <w:t xml:space="preserve">0.000378</w:t>
            </w:r>
          </w:p>
        </w:tc>
        <w:tc>
          <w:tcPr/>
          <w:p>
            <w:pPr>
              <w:pStyle w:val="Compact"/>
              <w:jc w:val="right"/>
            </w:pPr>
            <w:r>
              <w:t xml:space="preserve">0.006948</w:t>
            </w:r>
          </w:p>
        </w:tc>
        <w:tc>
          <w:tcPr/>
          <w:p>
            <w:pPr>
              <w:pStyle w:val="Compact"/>
              <w:jc w:val="right"/>
            </w:pPr>
            <w:r>
              <w:t xml:space="preserve">0.001724</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0.081204</w:t>
            </w:r>
          </w:p>
        </w:tc>
        <w:tc>
          <w:tcPr/>
          <w:p>
            <w:pPr>
              <w:pStyle w:val="Compact"/>
              <w:jc w:val="right"/>
            </w:pPr>
            <w:r>
              <w:t xml:space="preserve">0.000286</w:t>
            </w:r>
          </w:p>
        </w:tc>
        <w:tc>
          <w:tcPr/>
          <w:p>
            <w:pPr>
              <w:pStyle w:val="Compact"/>
              <w:jc w:val="right"/>
            </w:pPr>
            <w:r>
              <w:t xml:space="preserve">0.003735</w:t>
            </w:r>
          </w:p>
        </w:tc>
        <w:tc>
          <w:tcPr/>
          <w:p>
            <w:pPr>
              <w:pStyle w:val="Compact"/>
              <w:jc w:val="right"/>
            </w:pPr>
            <w:r>
              <w:t xml:space="preserve">0.001816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0.040467</w:t>
            </w:r>
          </w:p>
        </w:tc>
        <w:tc>
          <w:tcPr/>
          <w:p>
            <w:pPr>
              <w:pStyle w:val="Compact"/>
              <w:jc w:val="right"/>
            </w:pPr>
            <w:r>
              <w:t xml:space="preserve">0.000170</w:t>
            </w:r>
          </w:p>
        </w:tc>
        <w:tc>
          <w:tcPr/>
          <w:p>
            <w:pPr>
              <w:pStyle w:val="Compact"/>
              <w:jc w:val="right"/>
            </w:pPr>
            <w:r>
              <w:t xml:space="preserve">0.001612</w:t>
            </w:r>
          </w:p>
        </w:tc>
        <w:tc>
          <w:tcPr/>
          <w:p>
            <w:pPr>
              <w:pStyle w:val="Compact"/>
              <w:jc w:val="right"/>
            </w:pPr>
            <w:r>
              <w:t xml:space="preserve">0.001932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0.004147</w:t>
            </w:r>
          </w:p>
        </w:tc>
        <w:tc>
          <w:tcPr/>
          <w:p>
            <w:pPr>
              <w:pStyle w:val="Compact"/>
              <w:jc w:val="right"/>
            </w:pPr>
            <w:r>
              <w:t xml:space="preserve">0.000012</w:t>
            </w:r>
          </w:p>
        </w:tc>
        <w:tc>
          <w:tcPr/>
          <w:p>
            <w:pPr>
              <w:pStyle w:val="Compact"/>
              <w:jc w:val="right"/>
            </w:pPr>
            <w:r>
              <w:t xml:space="preserve">0.000029</w:t>
            </w:r>
          </w:p>
        </w:tc>
        <w:tc>
          <w:tcPr/>
          <w:p>
            <w:pPr>
              <w:pStyle w:val="Compact"/>
              <w:jc w:val="right"/>
            </w:pPr>
            <w:r>
              <w:t xml:space="preserve">0.002090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bl>
    <w:p>
      <w:pPr>
        <w:pStyle w:val="CaptionedFigure"/>
      </w:pPr>
      <w:r>
        <w:drawing>
          <wp:inline>
            <wp:extent cx="4267200" cy="3352800"/>
            <wp:effectExtent b="0" l="0" r="0" t="0"/>
            <wp:docPr descr="Figura S2. Ablación controlada bajo el test D2. La figura complementa la Tabla S12." title="" id="19" name="Picture"/>
            <a:graphic>
              <a:graphicData uri="http://schemas.openxmlformats.org/drawingml/2006/picture">
                <pic:pic>
                  <pic:nvPicPr>
                    <pic:cNvPr descr="figuras/supp_fig02_ablacion.png" id="20" name="Picture"/>
                    <pic:cNvPicPr>
                      <a:picLocks noChangeArrowheads="1" noChangeAspect="1"/>
                    </pic:cNvPicPr>
                  </pic:nvPicPr>
                  <pic:blipFill>
                    <a:blip r:embed="rId18"/>
                    <a:stretch>
                      <a:fillRect/>
                    </a:stretch>
                  </pic:blipFill>
                  <pic:spPr bwMode="auto">
                    <a:xfrm>
                      <a:off x="0" y="0"/>
                      <a:ext cx="4267200" cy="3352800"/>
                    </a:xfrm>
                    <a:prstGeom prst="rect">
                      <a:avLst/>
                    </a:prstGeom>
                    <a:noFill/>
                    <a:ln w="9525">
                      <a:noFill/>
                      <a:headEnd/>
                      <a:tailEnd/>
                    </a:ln>
                  </pic:spPr>
                </pic:pic>
              </a:graphicData>
            </a:graphic>
          </wp:inline>
        </w:drawing>
      </w:r>
    </w:p>
    <w:p>
      <w:pPr>
        <w:pStyle w:val="ImageCaption"/>
      </w:pPr>
      <w:r>
        <w:rPr>
          <w:b/>
          <w:bCs/>
        </w:rPr>
        <w:t xml:space="preserve">Figura S2.</w:t>
      </w:r>
      <w:r>
        <w:t xml:space="preserve"> </w:t>
      </w:r>
      <w:r>
        <w:t xml:space="preserve">Ablación controlada bajo el test D2. La figura complementa la Tabla S12.</w:t>
      </w:r>
    </w:p>
    <w:p>
      <w:pPr>
        <w:pStyle w:val="CaptionedFigure"/>
      </w:pPr>
      <w:r>
        <w:drawing>
          <wp:inline>
            <wp:extent cx="5067300" cy="2021682"/>
            <wp:effectExtent b="0" l="0" r="0" t="0"/>
            <wp:docPr descr="Figura S3. Curvas cost-loss. El panel de propagación usa todo el rango de \alpha; el panel de ignición se trunca en \alpha=0.006 porque el valor de decisión es cero o despreciable para valores mayores. La figura complementa la Tabla S14." title="" id="22" name="Picture"/>
            <a:graphic>
              <a:graphicData uri="http://schemas.openxmlformats.org/drawingml/2006/picture">
                <pic:pic>
                  <pic:nvPicPr>
                    <pic:cNvPr descr="figuras/supp_fig03_cost_loss.png" id="23" name="Picture"/>
                    <pic:cNvPicPr>
                      <a:picLocks noChangeArrowheads="1" noChangeAspect="1"/>
                    </pic:cNvPicPr>
                  </pic:nvPicPr>
                  <pic:blipFill>
                    <a:blip r:embed="rId21"/>
                    <a:stretch>
                      <a:fillRect/>
                    </a:stretch>
                  </pic:blipFill>
                  <pic:spPr bwMode="auto">
                    <a:xfrm>
                      <a:off x="0" y="0"/>
                      <a:ext cx="5067300" cy="2021682"/>
                    </a:xfrm>
                    <a:prstGeom prst="rect">
                      <a:avLst/>
                    </a:prstGeom>
                    <a:noFill/>
                    <a:ln w="9525">
                      <a:noFill/>
                      <a:headEnd/>
                      <a:tailEnd/>
                    </a:ln>
                  </pic:spPr>
                </pic:pic>
              </a:graphicData>
            </a:graphic>
          </wp:inline>
        </w:drawing>
      </w:r>
    </w:p>
    <w:p>
      <w:pPr>
        <w:pStyle w:val="ImageCaption"/>
      </w:pPr>
      <w:r>
        <w:rPr>
          <w:b/>
          <w:bCs/>
        </w:rPr>
        <w:t xml:space="preserve">Figura S3.</w:t>
      </w:r>
      <w:r>
        <w:t xml:space="preserve"> </w:t>
      </w:r>
      <w:r>
        <w:t xml:space="preserve">Curvas cost-loss. El panel de propagación usa todo el rango de</w:t>
      </w:r>
      <w:r>
        <w:t xml:space="preserve"> </w:t>
      </w:r>
      <m:oMath>
        <m:r>
          <m:t>α</m:t>
        </m:r>
      </m:oMath>
      <w:r>
        <w:t xml:space="preserve">; el panel de ignición se trunca en</w:t>
      </w:r>
      <w:r>
        <w:t xml:space="preserve"> </w:t>
      </w:r>
      <m:oMath>
        <m:r>
          <m:t>α</m:t>
        </m:r>
        <m:r>
          <m:rPr>
            <m:sty m:val="p"/>
          </m:rPr>
          <m:t>=</m:t>
        </m:r>
        <m:r>
          <m:t>0.006</m:t>
        </m:r>
      </m:oMath>
      <w:r>
        <w:t xml:space="preserve"> </w:t>
      </w:r>
      <w:r>
        <w:t xml:space="preserve">porque el valor de decisión es cero o despreciable para valores mayores. La figura complementa la Tabla S14.</w:t>
      </w:r>
    </w:p>
    <w:p>
      <w:pPr>
        <w:pStyle w:val="BodyText"/>
      </w:pPr>
      <w:r>
        <w:rPr>
          <w:b/>
          <w:bCs/>
        </w:rPr>
        <w:t xml:space="preserve">Tabla S15.</w:t>
      </w:r>
      <w:r>
        <w:t xml:space="preserve"> </w:t>
      </w:r>
      <w:r>
        <w:t xml:space="preserve">Registro de auditoría de datos generado por las comprobaciones del repositorio.</w:t>
      </w:r>
    </w:p>
    <w:tbl>
      <w:tblPr>
        <w:tblStyle w:val="Table"/>
        <w:tblW w:type="pct" w:w="5000"/>
        <w:tblLayout w:type="fixed"/>
        <w:tblLook w:firstRow="1" w:lastRow="0" w:firstColumn="0" w:lastColumn="0" w:noHBand="0" w:noVBand="0" w:val="0020"/>
      </w:tblPr>
      <w:tblGrid>
        <w:gridCol w:w="950"/>
        <w:gridCol w:w="3009"/>
        <w:gridCol w:w="1267"/>
        <w:gridCol w:w="792"/>
        <w:gridCol w:w="1900"/>
      </w:tblGrid>
      <w:tr>
        <w:trPr>
          <w:tblHeader w:val="on"/>
        </w:trPr>
        <w:tc>
          <w:tcPr/>
          <w:p>
            <w:pPr>
              <w:pStyle w:val="Compact"/>
            </w:pPr>
            <w:r>
              <w:t xml:space="preserve">Section</w:t>
            </w:r>
          </w:p>
        </w:tc>
        <w:tc>
          <w:tcPr/>
          <w:p>
            <w:pPr>
              <w:pStyle w:val="Compact"/>
            </w:pPr>
            <w:r>
              <w:t xml:space="preserve">Check</w:t>
            </w:r>
          </w:p>
        </w:tc>
        <w:tc>
          <w:tcPr/>
          <w:p>
            <w:pPr>
              <w:pStyle w:val="Compact"/>
              <w:jc w:val="right"/>
            </w:pPr>
            <w:r>
              <w:t xml:space="preserve">Value</w:t>
            </w:r>
          </w:p>
        </w:tc>
        <w:tc>
          <w:tcPr/>
          <w:p>
            <w:pPr>
              <w:pStyle w:val="Compact"/>
            </w:pPr>
            <w:r>
              <w:t xml:space="preserve">Status</w:t>
            </w:r>
          </w:p>
        </w:tc>
        <w:tc>
          <w:tcPr/>
          <w:p>
            <w:pPr>
              <w:pStyle w:val="Compact"/>
            </w:pPr>
            <w:r>
              <w:t xml:space="preserve">Note</w:t>
            </w:r>
          </w:p>
        </w:tc>
      </w:tr>
      <w:tr>
        <w:tc>
          <w:tcPr/>
          <w:p>
            <w:pPr>
              <w:pStyle w:val="Compact"/>
            </w:pPr>
            <w:r>
              <w:t xml:space="preserve">Grid</w:t>
            </w:r>
          </w:p>
        </w:tc>
        <w:tc>
          <w:tcPr/>
          <w:p>
            <w:pPr>
              <w:pStyle w:val="Compact"/>
            </w:pPr>
            <w:r>
              <w:t xml:space="preserve">Rows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Unique cell IDs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Chaco cells</w:t>
            </w:r>
          </w:p>
        </w:tc>
        <w:tc>
          <w:tcPr/>
          <w:p>
            <w:pPr>
              <w:pStyle w:val="Compact"/>
              <w:jc w:val="right"/>
            </w:pPr>
            <w:r>
              <w:t xml:space="preserve">240 880</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Oriental cells</w:t>
            </w:r>
          </w:p>
        </w:tc>
        <w:tc>
          <w:tcPr/>
          <w:p>
            <w:pPr>
              <w:pStyle w:val="Compact"/>
              <w:jc w:val="right"/>
            </w:pPr>
            <w:r>
              <w:t xml:space="preserve">159 126</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Rows</w:t>
            </w:r>
          </w:p>
        </w:tc>
        <w:tc>
          <w:tcPr/>
          <w:p>
            <w:pPr>
              <w:pStyle w:val="Compact"/>
              <w:jc w:val="right"/>
            </w:pPr>
            <w:r>
              <w:t xml:space="preserve">1 870 080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Nodes</w:t>
            </w:r>
          </w:p>
        </w:tc>
        <w:tc>
          <w:tcPr/>
          <w:p>
            <w:pPr>
              <w:pStyle w:val="Compact"/>
              <w:jc w:val="right"/>
            </w:pPr>
            <w:r>
              <w:t xml:space="preserve">640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Last date</w:t>
            </w:r>
          </w:p>
        </w:tc>
        <w:tc>
          <w:tcPr/>
          <w:p>
            <w:pPr>
              <w:pStyle w:val="Compact"/>
              <w:jc w:val="right"/>
            </w:pPr>
            <w:r>
              <w:t xml:space="preserve">2025-12-31</w:t>
            </w:r>
          </w:p>
        </w:tc>
        <w:tc>
          <w:tcPr/>
          <w:p>
            <w:pPr>
              <w:pStyle w:val="Compact"/>
            </w:pPr>
            <w:r>
              <w:t xml:space="preserve">OK</w:t>
            </w:r>
          </w:p>
        </w:tc>
        <w:tc>
          <w:tcPr/>
          <w:p>
            <w:pPr>
              <w:pStyle w:val="Compact"/>
            </w:pPr>
            <w:r>
              <w:t xml:space="preserve">May exceed the climate window.</w:t>
            </w:r>
          </w:p>
        </w:tc>
      </w:tr>
      <w:tr>
        <w:tc>
          <w:tcPr/>
          <w:p>
            <w:pPr>
              <w:pStyle w:val="Compact"/>
            </w:pPr>
            <w:r>
              <w:t xml:space="preserve">Climate</w:t>
            </w:r>
          </w:p>
        </w:tc>
        <w:tc>
          <w:tcPr/>
          <w:p>
            <w:pPr>
              <w:pStyle w:val="Compact"/>
            </w:pPr>
            <w:r>
              <w:t xml:space="preserve">Precipitation &gt;300 mm</w:t>
            </w:r>
          </w:p>
        </w:tc>
        <w:tc>
          <w:tcPr/>
          <w:p>
            <w:pPr>
              <w:pStyle w:val="Compact"/>
              <w:jc w:val="right"/>
            </w:pPr>
            <w:r>
              <w:t xml:space="preserve">0</w:t>
            </w:r>
          </w:p>
        </w:tc>
        <w:tc>
          <w:tcPr/>
          <w:p>
            <w:pPr>
              <w:pStyle w:val="Compact"/>
            </w:pPr>
            <w:r>
              <w:t xml:space="preserve">OK</w:t>
            </w:r>
          </w:p>
        </w:tc>
        <w:tc>
          <w:tcPr/>
          <w:p>
            <w:pPr>
              <w:pStyle w:val="Compact"/>
            </w:pPr>
            <w:r>
              <w:t xml:space="preserve">Plausible but unlikely; review de-accumulation.</w:t>
            </w:r>
          </w:p>
        </w:tc>
      </w:tr>
      <w:tr>
        <w:tc>
          <w:tcPr/>
          <w:p>
            <w:pPr>
              <w:pStyle w:val="Compact"/>
            </w:pPr>
            <w:r>
              <w:t xml:space="preserve">Climate</w:t>
            </w:r>
          </w:p>
        </w:tc>
        <w:tc>
          <w:tcPr/>
          <w:p>
            <w:pPr>
              <w:pStyle w:val="Compact"/>
            </w:pPr>
            <w:r>
              <w:t xml:space="preserve">Maximum precipitation (mm)</w:t>
            </w:r>
          </w:p>
        </w:tc>
        <w:tc>
          <w:tcPr/>
          <w:p>
            <w:pPr>
              <w:pStyle w:val="Compact"/>
              <w:jc w:val="right"/>
            </w:pPr>
            <w:r>
              <w:t xml:space="preserve">237.383</w:t>
            </w:r>
          </w:p>
        </w:tc>
        <w:tc>
          <w:tcPr/>
          <w:p>
            <w:pPr>
              <w:pStyle w:val="Compact"/>
            </w:pPr>
            <w:r>
              <w:t xml:space="preserve">OK</w:t>
            </w:r>
          </w:p>
        </w:tc>
        <w:tc>
          <w:tcPr/>
          <w:p>
            <w:pPr>
              <w:pStyle w:val="Compact"/>
            </w:pPr>
            <w:r>
              <w:t xml:space="preserve">External Open-Meteo correction is still pending.</w:t>
            </w:r>
          </w:p>
        </w:tc>
      </w:tr>
      <w:tr>
        <w:tc>
          <w:tcPr/>
          <w:p>
            <w:pPr>
              <w:pStyle w:val="Compact"/>
            </w:pPr>
            <w:r>
              <w:t xml:space="preserve">Climate</w:t>
            </w:r>
          </w:p>
        </w:tc>
        <w:tc>
          <w:tcPr/>
          <w:p>
            <w:pPr>
              <w:pStyle w:val="Compact"/>
            </w:pPr>
            <w:r>
              <w:t xml:space="preserve">Nonzero ET0</w:t>
            </w:r>
          </w:p>
        </w:tc>
        <w:tc>
          <w:tcPr/>
          <w:p>
            <w:pPr>
              <w:pStyle w:val="Compact"/>
              <w:jc w:val="right"/>
            </w:pPr>
            <w:r>
              <w:t xml:space="preserve">1 870 080</w:t>
            </w:r>
          </w:p>
        </w:tc>
        <w:tc>
          <w:tcPr/>
          <w:p>
            <w:pPr>
              <w:pStyle w:val="Compact"/>
            </w:pPr>
            <w:r>
              <w:t xml:space="preserve">OK</w:t>
            </w:r>
          </w:p>
        </w:tc>
        <w:tc>
          <w:tcPr/>
          <w:p>
            <w:pPr>
              <w:pStyle w:val="Compact"/>
            </w:pPr>
            <w:r>
              <w:t xml:space="preserve">Hargreaves-Samani from CDS Tmax/Tmin; not FAO-56.</w:t>
            </w:r>
          </w:p>
        </w:tc>
      </w:tr>
      <w:tr>
        <w:tc>
          <w:tcPr/>
          <w:p>
            <w:pPr>
              <w:pStyle w:val="Compact"/>
            </w:pPr>
            <w:r>
              <w:t xml:space="preserve">Climate</w:t>
            </w:r>
          </w:p>
        </w:tc>
        <w:tc>
          <w:tcPr/>
          <w:p>
            <w:pPr>
              <w:pStyle w:val="Compact"/>
            </w:pPr>
            <w:r>
              <w:t xml:space="preserve">Gust proxy 1.3×</w:t>
            </w:r>
          </w:p>
        </w:tc>
        <w:tc>
          <w:tcPr/>
          <w:p>
            <w:pPr>
              <w:pStyle w:val="Compact"/>
              <w:jc w:val="right"/>
            </w:pPr>
            <w:r>
              <w:t xml:space="preserve">4e-06</w:t>
            </w:r>
          </w:p>
        </w:tc>
        <w:tc>
          <w:tcPr/>
          <w:p>
            <w:pPr>
              <w:pStyle w:val="Compact"/>
            </w:pPr>
            <w:r>
              <w:t xml:space="preserve">WARN</w:t>
            </w:r>
          </w:p>
        </w:tc>
        <w:tc>
          <w:tcPr/>
          <w:p>
            <w:pPr>
              <w:pStyle w:val="Compact"/>
            </w:pPr>
            <w:r>
              <w:t xml:space="preserve">Gust is a 1.3× wind proxy.</w:t>
            </w:r>
          </w:p>
        </w:tc>
      </w:tr>
      <w:tr>
        <w:tc>
          <w:tcPr/>
          <w:p>
            <w:pPr>
              <w:pStyle w:val="Compact"/>
            </w:pPr>
            <w:r>
              <w:t xml:space="preserve">FIRMS</w:t>
            </w:r>
          </w:p>
        </w:tc>
        <w:tc>
          <w:tcPr/>
          <w:p>
            <w:pPr>
              <w:pStyle w:val="Compact"/>
            </w:pPr>
            <w:r>
              <w:t xml:space="preserve">Positive cell-days</w:t>
            </w:r>
          </w:p>
        </w:tc>
        <w:tc>
          <w:tcPr/>
          <w:p>
            <w:pPr>
              <w:pStyle w:val="Compact"/>
              <w:jc w:val="right"/>
            </w:pPr>
            <w:r>
              <w:t xml:space="preserve">892 533</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Last date</w:t>
            </w:r>
          </w:p>
        </w:tc>
        <w:tc>
          <w:tcPr/>
          <w:p>
            <w:pPr>
              <w:pStyle w:val="Compact"/>
              <w:jc w:val="right"/>
            </w:pPr>
            <w:r>
              <w:t xml:space="preserve">2026-01-04</w:t>
            </w:r>
          </w:p>
        </w:tc>
        <w:tc>
          <w:tcPr/>
          <w:p>
            <w:pPr>
              <w:pStyle w:val="Compact"/>
            </w:pPr>
            <w:r>
              <w:t xml:space="preserve">WARN</w:t>
            </w:r>
          </w:p>
        </w:tc>
        <w:tc>
          <w:tcPr/>
          <w:p>
            <w:pPr>
              <w:pStyle w:val="Compact"/>
            </w:pPr>
            <w:r>
              <w:t xml:space="preserve">May exceed the climate window.</w:t>
            </w:r>
          </w:p>
        </w:tc>
      </w:tr>
      <w:tr>
        <w:tc>
          <w:tcPr/>
          <w:p>
            <w:pPr>
              <w:pStyle w:val="Compact"/>
            </w:pPr>
            <w:r>
              <w:t xml:space="preserve">Raw FIRMS</w:t>
            </w:r>
          </w:p>
        </w:tc>
        <w:tc>
          <w:tcPr/>
          <w:p>
            <w:pPr>
              <w:pStyle w:val="Compact"/>
            </w:pPr>
            <w:r>
              <w:t xml:space="preserve">Detections</w:t>
            </w:r>
          </w:p>
        </w:tc>
        <w:tc>
          <w:tcPr/>
          <w:p>
            <w:pPr>
              <w:pStyle w:val="Compact"/>
              <w:jc w:val="right"/>
            </w:pPr>
            <w:r>
              <w:t xml:space="preserve">3 685 836</w:t>
            </w:r>
          </w:p>
        </w:tc>
        <w:tc>
          <w:tcPr/>
          <w:p>
            <w:pPr>
              <w:pStyle w:val="Compact"/>
            </w:pPr>
            <w:r>
              <w:t xml:space="preserve">OK</w:t>
            </w:r>
          </w:p>
        </w:tc>
        <w:tc>
          <w:tcPr/>
          <w:p>
            <w:pPr>
              <w:pStyle w:val="Compact"/>
            </w:pPr>
          </w:p>
        </w:tc>
      </w:tr>
      <w:tr>
        <w:tc>
          <w:tcPr/>
          <w:p>
            <w:pPr>
              <w:pStyle w:val="Compact"/>
            </w:pPr>
            <w:r>
              <w:t xml:space="preserve">Raw FIRMS</w:t>
            </w:r>
          </w:p>
        </w:tc>
        <w:tc>
          <w:tcPr/>
          <w:p>
            <w:pPr>
              <w:pStyle w:val="Compact"/>
            </w:pPr>
            <w:r>
              <w:t xml:space="preserve">Maximum scan (km)</w:t>
            </w:r>
          </w:p>
        </w:tc>
        <w:tc>
          <w:tcPr/>
          <w:p>
            <w:pPr>
              <w:pStyle w:val="Compact"/>
              <w:jc w:val="right"/>
            </w:pPr>
            <w:r>
              <w:t xml:space="preserve">0.8</w:t>
            </w:r>
          </w:p>
        </w:tc>
        <w:tc>
          <w:tcPr/>
          <w:p>
            <w:pPr>
              <w:pStyle w:val="Compact"/>
            </w:pPr>
            <w:r>
              <w:t xml:space="preserve">WARN</w:t>
            </w:r>
          </w:p>
        </w:tc>
        <w:tc>
          <w:tcPr/>
          <w:p>
            <w:pPr>
              <w:pStyle w:val="Compact"/>
            </w:pPr>
            <w:r>
              <w:t xml:space="preserve">The Bow-Tie filter retains records when maximum scan ≤1.5 km.</w:t>
            </w:r>
          </w:p>
        </w:tc>
      </w:tr>
      <w:tr>
        <w:tc>
          <w:tcPr/>
          <w:p>
            <w:pPr>
              <w:pStyle w:val="Compact"/>
            </w:pPr>
            <w:r>
              <w:t xml:space="preserve">Raw FIRMS</w:t>
            </w:r>
          </w:p>
        </w:tc>
        <w:tc>
          <w:tcPr/>
          <w:p>
            <w:pPr>
              <w:pStyle w:val="Compact"/>
            </w:pPr>
            <w:r>
              <w:t xml:space="preserve">Detections with type != 0</w:t>
            </w:r>
          </w:p>
        </w:tc>
        <w:tc>
          <w:tcPr/>
          <w:p>
            <w:pPr>
              <w:pStyle w:val="Compact"/>
              <w:jc w:val="right"/>
            </w:pPr>
            <w:r>
              <w:t xml:space="preserve">5319</w:t>
            </w:r>
          </w:p>
        </w:tc>
        <w:tc>
          <w:tcPr/>
          <w:p>
            <w:pPr>
              <w:pStyle w:val="Compact"/>
            </w:pPr>
            <w:r>
              <w:t xml:space="preserve">WARN</w:t>
            </w:r>
          </w:p>
        </w:tc>
        <w:tc>
          <w:tcPr/>
          <w:p>
            <w:pPr>
              <w:pStyle w:val="Compact"/>
            </w:pPr>
            <w:r>
              <w:t xml:space="preserve">Type was not filtered; review industrial/offshore sources.</w:t>
            </w:r>
          </w:p>
        </w:tc>
      </w:tr>
      <w:tr>
        <w:tc>
          <w:tcPr/>
          <w:p>
            <w:pPr>
              <w:pStyle w:val="Compact"/>
            </w:pPr>
            <w:r>
              <w:t xml:space="preserve">Unified dataset</w:t>
            </w:r>
          </w:p>
        </w:tc>
        <w:tc>
          <w:tcPr/>
          <w:p>
            <w:pPr>
              <w:pStyle w:val="Compact"/>
            </w:pPr>
            <w:r>
              <w:t xml:space="preserve">Rows</w:t>
            </w:r>
          </w:p>
        </w:tc>
        <w:tc>
          <w:tcPr/>
          <w:p>
            <w:pPr>
              <w:pStyle w:val="Compact"/>
              <w:jc w:val="right"/>
            </w:pPr>
            <w:r>
              <w:t xml:space="preserve">915 561 114</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Fires</w:t>
            </w:r>
          </w:p>
        </w:tc>
        <w:tc>
          <w:tcPr/>
          <w:p>
            <w:pPr>
              <w:pStyle w:val="Compact"/>
              <w:jc w:val="right"/>
            </w:pPr>
            <w:r>
              <w:t xml:space="preserve">867 430</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Prevalence</w:t>
            </w:r>
          </w:p>
        </w:tc>
        <w:tc>
          <w:tcPr/>
          <w:p>
            <w:pPr>
              <w:pStyle w:val="Compact"/>
              <w:jc w:val="right"/>
            </w:pPr>
            <w:r>
              <w:t xml:space="preserve">0.000947</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Cells</w:t>
            </w:r>
          </w:p>
        </w:tc>
        <w:tc>
          <w:tcPr/>
          <w:p>
            <w:pPr>
              <w:pStyle w:val="Compact"/>
              <w:jc w:val="right"/>
            </w:pPr>
            <w:r>
              <w:t xml:space="preserve">397 448</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rows</w:t>
            </w:r>
          </w:p>
        </w:tc>
        <w:tc>
          <w:tcPr/>
          <w:p>
            <w:pPr>
              <w:pStyle w:val="Compact"/>
              <w:jc w:val="right"/>
            </w:pPr>
            <w:r>
              <w:t xml:space="preserve">1 003 981</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Train Chaco positives at zero historical distance (%)</w:t>
            </w:r>
          </w:p>
        </w:tc>
        <w:tc>
          <w:tcPr/>
          <w:p>
            <w:pPr>
              <w:pStyle w:val="Compact"/>
              <w:jc w:val="right"/>
            </w:pPr>
            <w:r>
              <w:t xml:space="preserve">48.17</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Train Oriental positives at zero historical distance (%)</w:t>
            </w:r>
          </w:p>
        </w:tc>
        <w:tc>
          <w:tcPr/>
          <w:p>
            <w:pPr>
              <w:pStyle w:val="Compact"/>
              <w:jc w:val="right"/>
            </w:pPr>
            <w:r>
              <w:t xml:space="preserve">62.79</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Validation ignition rows</w:t>
            </w:r>
          </w:p>
        </w:tc>
        <w:tc>
          <w:tcPr/>
          <w:p>
            <w:pPr>
              <w:pStyle w:val="Compact"/>
              <w:jc w:val="right"/>
            </w:pPr>
            <w:r>
              <w:t xml:space="preserve">188 507</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Validation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Validation Chaco positives at zero historical distance (%)</w:t>
            </w:r>
          </w:p>
        </w:tc>
        <w:tc>
          <w:tcPr/>
          <w:p>
            <w:pPr>
              <w:pStyle w:val="Compact"/>
              <w:jc w:val="right"/>
            </w:pPr>
            <w:r>
              <w:t xml:space="preserve">59.75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Validation Oriental positives at zero historical distance (%)</w:t>
            </w:r>
          </w:p>
        </w:tc>
        <w:tc>
          <w:tcPr/>
          <w:p>
            <w:pPr>
              <w:pStyle w:val="Compact"/>
              <w:jc w:val="right"/>
            </w:pPr>
            <w:r>
              <w:t xml:space="preserve">78.85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Test ignition rows</w:t>
            </w:r>
          </w:p>
        </w:tc>
        <w:tc>
          <w:tcPr/>
          <w:p>
            <w:pPr>
              <w:pStyle w:val="Compact"/>
              <w:jc w:val="right"/>
            </w:pPr>
            <w:r>
              <w:t xml:space="preserve">376 552</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Test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Test Chaco positives at zero historical distance (%)</w:t>
            </w:r>
          </w:p>
        </w:tc>
        <w:tc>
          <w:tcPr/>
          <w:p>
            <w:pPr>
              <w:pStyle w:val="Compact"/>
              <w:jc w:val="right"/>
            </w:pPr>
            <w:r>
              <w:t xml:space="preserve">58.78</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Test Oriental positives at zero historical distance (%)</w:t>
            </w:r>
          </w:p>
        </w:tc>
        <w:tc>
          <w:tcPr/>
          <w:p>
            <w:pPr>
              <w:pStyle w:val="Compact"/>
              <w:jc w:val="right"/>
            </w:pPr>
            <w:r>
              <w:t xml:space="preserve">71.92</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Spatial leakage</w:t>
            </w:r>
          </w:p>
        </w:tc>
        <w:tc>
          <w:tcPr/>
          <w:p>
            <w:pPr>
              <w:pStyle w:val="Compact"/>
            </w:pPr>
            <w:r>
              <w:t xml:space="preserve">Test cells present in training (%)</w:t>
            </w:r>
          </w:p>
        </w:tc>
        <w:tc>
          <w:tcPr/>
          <w:p>
            <w:pPr>
              <w:pStyle w:val="Compact"/>
              <w:jc w:val="right"/>
            </w:pPr>
            <w:r>
              <w:t xml:space="preserve">90.65</w:t>
            </w:r>
          </w:p>
        </w:tc>
        <w:tc>
          <w:tcPr/>
          <w:p>
            <w:pPr>
              <w:pStyle w:val="Compact"/>
            </w:pPr>
            <w:r>
              <w:t xml:space="preserve">WARN</w:t>
            </w:r>
          </w:p>
        </w:tc>
        <w:tc>
          <w:tcPr/>
          <w:p>
            <w:pPr>
              <w:pStyle w:val="Compact"/>
            </w:pPr>
            <w:r>
              <w:t xml:space="preserve">Temporal test; spatial holdout requires blocks or regions.</w:t>
            </w:r>
          </w:p>
        </w:tc>
      </w:tr>
      <w:tr>
        <w:tc>
          <w:tcPr/>
          <w:p>
            <w:pPr>
              <w:pStyle w:val="Compact"/>
            </w:pPr>
            <w:r>
              <w:t xml:space="preserve">Models</w:t>
            </w:r>
          </w:p>
        </w:tc>
        <w:tc>
          <w:tcPr/>
          <w:p>
            <w:pPr>
              <w:pStyle w:val="Compact"/>
            </w:pPr>
            <w:r>
              <w:t xml:space="preserve">M3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M3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Pending hashes</w:t>
            </w:r>
          </w:p>
        </w:tc>
        <w:tc>
          <w:tcPr/>
          <w:p>
            <w:pPr>
              <w:pStyle w:val="Compact"/>
              <w:jc w:val="right"/>
            </w:pPr>
            <w:r>
              <w:t xml:space="preserve">0</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Rows</w:t>
            </w:r>
          </w:p>
        </w:tc>
        <w:tc>
          <w:tcPr/>
          <w:p>
            <w:pPr>
              <w:pStyle w:val="Compact"/>
              <w:jc w:val="right"/>
            </w:pPr>
            <w:r>
              <w:t xml:space="preserve">69</w:t>
            </w:r>
          </w:p>
        </w:tc>
        <w:tc>
          <w:tcPr/>
          <w:p>
            <w:pPr>
              <w:pStyle w:val="Compact"/>
            </w:pPr>
            <w:r>
              <w:t xml:space="preserve">OK</w:t>
            </w:r>
          </w:p>
        </w:tc>
        <w:tc>
          <w:tcPr/>
          <w:p>
            <w:pPr>
              <w:pStyle w:val="Compact"/>
            </w:pPr>
          </w:p>
        </w:tc>
      </w:tr>
    </w:tbl>
    <w:p>
      <w:pPr>
        <w:pStyle w:val="BodyText"/>
      </w:pPr>
      <w:r>
        <w:rPr>
          <w:b/>
          <w:bCs/>
        </w:rPr>
        <w:t xml:space="preserve">Tabla S16.</w:t>
      </w:r>
      <w:r>
        <w:t xml:space="preserve"> </w:t>
      </w:r>
      <w:r>
        <w:t xml:space="preserve">Baseline biofísico M1 en validación 2023.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Región</w:t>
            </w:r>
          </w:p>
        </w:tc>
        <w:tc>
          <w:tcPr/>
          <w:p>
            <w:pPr>
              <w:pStyle w:val="Compact"/>
              <w:jc w:val="left"/>
            </w:pPr>
            <w:r>
              <w:t xml:space="preserve">Evaluación</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Temporal 2023, todas las celdas</w:t>
            </w:r>
          </w:p>
        </w:tc>
        <w:tc>
          <w:tcPr/>
          <w:p>
            <w:pPr>
              <w:pStyle w:val="Compact"/>
              <w:jc w:val="right"/>
            </w:pPr>
            <w:r>
              <w:t xml:space="preserve">0.6354</w:t>
            </w:r>
          </w:p>
        </w:tc>
        <w:tc>
          <w:tcPr/>
          <w:p>
            <w:pPr>
              <w:pStyle w:val="Compact"/>
              <w:jc w:val="right"/>
            </w:pPr>
            <w:r>
              <w:t xml:space="preserve">0.1480</w:t>
            </w:r>
          </w:p>
        </w:tc>
        <w:tc>
          <w:tcPr/>
          <w:p>
            <w:pPr>
              <w:pStyle w:val="Compact"/>
              <w:jc w:val="right"/>
            </w:pPr>
            <w:r>
              <w:t xml:space="preserve">0.1762</w:t>
            </w:r>
          </w:p>
        </w:tc>
      </w:tr>
      <w:tr>
        <w:tc>
          <w:tcPr/>
          <w:p>
            <w:pPr>
              <w:pStyle w:val="Compact"/>
              <w:jc w:val="left"/>
            </w:pPr>
            <w:r>
              <w:t xml:space="preserve">Oriental</w:t>
            </w:r>
          </w:p>
        </w:tc>
        <w:tc>
          <w:tcPr/>
          <w:p>
            <w:pPr>
              <w:pStyle w:val="Compact"/>
              <w:jc w:val="left"/>
            </w:pPr>
            <w:r>
              <w:t xml:space="preserve">Temporal 2023, todas las celdas</w:t>
            </w:r>
          </w:p>
        </w:tc>
        <w:tc>
          <w:tcPr/>
          <w:p>
            <w:pPr>
              <w:pStyle w:val="Compact"/>
              <w:jc w:val="right"/>
            </w:pPr>
            <w:r>
              <w:t xml:space="preserve">0.7041</w:t>
            </w:r>
          </w:p>
        </w:tc>
        <w:tc>
          <w:tcPr/>
          <w:p>
            <w:pPr>
              <w:pStyle w:val="Compact"/>
              <w:jc w:val="right"/>
            </w:pPr>
            <w:r>
              <w:t xml:space="preserve">0.1818</w:t>
            </w:r>
          </w:p>
        </w:tc>
        <w:tc>
          <w:tcPr/>
          <w:p>
            <w:pPr>
              <w:pStyle w:val="Compact"/>
              <w:jc w:val="right"/>
            </w:pPr>
            <w:r>
              <w:t xml:space="preserve">0.2301</w:t>
            </w:r>
          </w:p>
        </w:tc>
      </w:tr>
      <w:tr>
        <w:tc>
          <w:tcPr/>
          <w:p>
            <w:pPr>
              <w:pStyle w:val="Compact"/>
              <w:jc w:val="left"/>
            </w:pPr>
            <w:r>
              <w:t xml:space="preserve">Chaco</w:t>
            </w:r>
          </w:p>
        </w:tc>
        <w:tc>
          <w:tcPr/>
          <w:p>
            <w:pPr>
              <w:pStyle w:val="Compact"/>
              <w:jc w:val="left"/>
            </w:pPr>
            <w:r>
              <w:t xml:space="preserve">Celdas sin historia (</w:t>
            </w:r>
            <w:r>
              <w:rPr>
                <w:rStyle w:val="VerbatimChar"/>
              </w:rPr>
              <w:t xml:space="preserve">freq_hist_1km = 0</w:t>
            </w:r>
            <w:r>
              <w:t xml:space="preserve">)</w:t>
            </w:r>
          </w:p>
        </w:tc>
        <w:tc>
          <w:tcPr/>
          <w:p>
            <w:pPr>
              <w:pStyle w:val="Compact"/>
              <w:jc w:val="right"/>
            </w:pPr>
            <w:r>
              <w:t xml:space="preserve">0.6650</w:t>
            </w:r>
          </w:p>
        </w:tc>
        <w:tc>
          <w:tcPr/>
          <w:p>
            <w:pPr>
              <w:pStyle w:val="Compact"/>
              <w:jc w:val="right"/>
            </w:pPr>
            <w:r>
              <w:t xml:space="preserve">0.0841</w:t>
            </w:r>
          </w:p>
        </w:tc>
        <w:tc>
          <w:tcPr/>
          <w:p>
            <w:pPr>
              <w:pStyle w:val="Compact"/>
              <w:jc w:val="right"/>
            </w:pPr>
            <w:r>
              <w:t xml:space="preserve">—</w:t>
            </w:r>
          </w:p>
        </w:tc>
      </w:tr>
      <w:tr>
        <w:tc>
          <w:tcPr/>
          <w:p>
            <w:pPr>
              <w:pStyle w:val="Compact"/>
              <w:jc w:val="left"/>
            </w:pPr>
            <w:r>
              <w:t xml:space="preserve">Oriental</w:t>
            </w:r>
          </w:p>
        </w:tc>
        <w:tc>
          <w:tcPr/>
          <w:p>
            <w:pPr>
              <w:pStyle w:val="Compact"/>
              <w:jc w:val="left"/>
            </w:pPr>
            <w:r>
              <w:t xml:space="preserve">Celdas sin historia (</w:t>
            </w:r>
            <w:r>
              <w:rPr>
                <w:rStyle w:val="VerbatimChar"/>
              </w:rPr>
              <w:t xml:space="preserve">freq_hist_1km = 0</w:t>
            </w:r>
            <w:r>
              <w:t xml:space="preserve">)</w:t>
            </w:r>
          </w:p>
        </w:tc>
        <w:tc>
          <w:tcPr/>
          <w:p>
            <w:pPr>
              <w:pStyle w:val="Compact"/>
              <w:jc w:val="right"/>
            </w:pPr>
            <w:r>
              <w:t xml:space="preserve">0.7018</w:t>
            </w:r>
          </w:p>
        </w:tc>
        <w:tc>
          <w:tcPr/>
          <w:p>
            <w:pPr>
              <w:pStyle w:val="Compact"/>
              <w:jc w:val="right"/>
            </w:pPr>
            <w:r>
              <w:t xml:space="preserve">0.0740</w:t>
            </w:r>
          </w:p>
        </w:tc>
        <w:tc>
          <w:tcPr/>
          <w:p>
            <w:pPr>
              <w:pStyle w:val="Compact"/>
              <w:jc w:val="right"/>
            </w:pPr>
            <w:r>
              <w:t xml:space="preserve">—</w:t>
            </w:r>
          </w:p>
        </w:tc>
      </w:tr>
    </w:tbl>
    <w:p>
      <w:pPr>
        <w:pStyle w:val="BodyText"/>
      </w:pPr>
      <w:r>
        <w:t xml:space="preserve">M1 es un baseline biofísico diagnóstico y no se usó operativamente. Los resultados de bloques espaciales están en la Tabla S8, los de lead time en la Tabla S9 y la ablación retrospectiva 2024–2025 en la Tabla S12.</w:t>
      </w:r>
    </w:p>
    <w:p>
      <w:pPr>
        <w:pStyle w:val="BodyText"/>
      </w:pPr>
      <w:r>
        <w:rPr>
          <w:b/>
          <w:bCs/>
        </w:rPr>
        <w:t xml:space="preserve">Tabla S17.</w:t>
      </w:r>
      <w:r>
        <w:t xml:space="preserve"> </w:t>
      </w:r>
      <w:r>
        <w:t xml:space="preserve">Política operativa gated M3/M2 en el test retrospectivo 2024–2025. M3 se usa donde</w:t>
      </w:r>
      <w:r>
        <w:t xml:space="preserve"> </w:t>
      </w:r>
      <w:r>
        <w:rPr>
          <w:rStyle w:val="VerbatimChar"/>
        </w:rPr>
        <w:t xml:space="preserve">freq_hist_1km &gt; 0</w:t>
      </w:r>
      <w:r>
        <w:t xml:space="preserve">; M2 donde es cero. El cutoff F0.5 se seleccionó en validación 2023 y se congeló.</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Región</w:t>
            </w:r>
          </w:p>
        </w:tc>
        <w:tc>
          <w:tcPr/>
          <w:p>
            <w:pPr>
              <w:pStyle w:val="Compact"/>
              <w:jc w:val="left"/>
            </w:pPr>
            <w:r>
              <w:t xml:space="preserve">Política</w:t>
            </w:r>
          </w:p>
        </w:tc>
        <w:tc>
          <w:tcPr/>
          <w:p>
            <w:pPr>
              <w:pStyle w:val="Compact"/>
              <w:jc w:val="left"/>
            </w:pPr>
            <w:r>
              <w:t xml:space="preserve">ROC-AUC [IC 95 %]</w:t>
            </w:r>
          </w:p>
        </w:tc>
        <w:tc>
          <w:tcPr/>
          <w:p>
            <w:pPr>
              <w:pStyle w:val="Compact"/>
              <w:jc w:val="right"/>
            </w:pPr>
            <w:r>
              <w:t xml:space="preserve">PR-AUC</w:t>
            </w:r>
          </w:p>
        </w:tc>
        <w:tc>
          <w:tcPr/>
          <w:p>
            <w:pPr>
              <w:pStyle w:val="Compact"/>
              <w:jc w:val="right"/>
            </w:pPr>
            <w:r>
              <w:t xml:space="preserve">Precisión (%)</w:t>
            </w:r>
          </w:p>
        </w:tc>
        <w:tc>
          <w:tcPr/>
          <w:p>
            <w:pPr>
              <w:pStyle w:val="Compact"/>
              <w:jc w:val="right"/>
            </w:pPr>
            <w:r>
              <w:t xml:space="preserve">Recall (%)</w:t>
            </w:r>
          </w:p>
        </w:tc>
        <w:tc>
          <w:tcPr/>
          <w:p>
            <w:pPr>
              <w:pStyle w:val="Compact"/>
              <w:jc w:val="right"/>
            </w:pPr>
            <w:r>
              <w:t xml:space="preserve">F0.5</w:t>
            </w:r>
          </w:p>
        </w:tc>
        <w:tc>
          <w:tcPr/>
          <w:p>
            <w:pPr>
              <w:pStyle w:val="Compact"/>
              <w:jc w:val="right"/>
            </w:pPr>
            <w:r>
              <w:t xml:space="preserve">FP</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0.8035 [0.799–0.809]</w:t>
            </w:r>
          </w:p>
        </w:tc>
        <w:tc>
          <w:tcPr/>
          <w:p>
            <w:pPr>
              <w:pStyle w:val="Compact"/>
              <w:jc w:val="right"/>
            </w:pPr>
            <w:r>
              <w:t xml:space="preserve">0.2843</w:t>
            </w:r>
          </w:p>
        </w:tc>
        <w:tc>
          <w:tcPr/>
          <w:p>
            <w:pPr>
              <w:pStyle w:val="Compact"/>
              <w:jc w:val="right"/>
            </w:pPr>
            <w:r>
              <w:t xml:space="preserve">32.70</w:t>
            </w:r>
          </w:p>
        </w:tc>
        <w:tc>
          <w:tcPr/>
          <w:p>
            <w:pPr>
              <w:pStyle w:val="Compact"/>
              <w:jc w:val="right"/>
            </w:pPr>
            <w:r>
              <w:t xml:space="preserve">30.87</w:t>
            </w:r>
          </w:p>
        </w:tc>
        <w:tc>
          <w:tcPr/>
          <w:p>
            <w:pPr>
              <w:pStyle w:val="Compact"/>
              <w:jc w:val="right"/>
            </w:pPr>
            <w:r>
              <w:t xml:space="preserve">0.3232</w:t>
            </w:r>
          </w:p>
        </w:tc>
        <w:tc>
          <w:tcPr/>
          <w:p>
            <w:pPr>
              <w:pStyle w:val="Compact"/>
              <w:jc w:val="right"/>
            </w:pPr>
            <w:r>
              <w:t xml:space="preserve">10 200</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0.7502 [0.744–0.756]</w:t>
            </w:r>
          </w:p>
        </w:tc>
        <w:tc>
          <w:tcPr/>
          <w:p>
            <w:pPr>
              <w:pStyle w:val="Compact"/>
              <w:jc w:val="right"/>
            </w:pPr>
            <w:r>
              <w:t xml:space="preserve">0.2327</w:t>
            </w:r>
          </w:p>
        </w:tc>
        <w:tc>
          <w:tcPr/>
          <w:p>
            <w:pPr>
              <w:pStyle w:val="Compact"/>
              <w:jc w:val="right"/>
            </w:pPr>
            <w:r>
              <w:t xml:space="preserve">30.15</w:t>
            </w:r>
          </w:p>
        </w:tc>
        <w:tc>
          <w:tcPr/>
          <w:p>
            <w:pPr>
              <w:pStyle w:val="Compact"/>
              <w:jc w:val="right"/>
            </w:pPr>
            <w:r>
              <w:t xml:space="preserve">18.55</w:t>
            </w:r>
          </w:p>
        </w:tc>
        <w:tc>
          <w:tcPr/>
          <w:p>
            <w:pPr>
              <w:pStyle w:val="Compact"/>
              <w:jc w:val="right"/>
            </w:pPr>
            <w:r>
              <w:t xml:space="preserve">0.2679</w:t>
            </w:r>
          </w:p>
        </w:tc>
        <w:tc>
          <w:tcPr/>
          <w:p>
            <w:pPr>
              <w:pStyle w:val="Compact"/>
              <w:jc w:val="right"/>
            </w:pPr>
            <w:r>
              <w:t xml:space="preserve">7 811</w:t>
            </w:r>
          </w:p>
        </w:tc>
      </w:tr>
    </w:tbl>
    <w:p>
      <w:pPr>
        <w:pStyle w:val="BodyText"/>
      </w:pPr>
      <w:r>
        <w:t xml:space="preserve">Métricas poblacionales tras corrección de prior: Chaco ROC-AUC 0.8081, PR-AUC 0.0009, precisión 0.077 %, recall 30.873 %, F0.5 0.0010; Oriental ROC-AUC 0.7598, PR-AUC 0.0019, precisión 0.210 %, recall 18.546 %, F0.5 0.0026. Cutoffs: Chaco 0.2218 muestra / 0.000436 población; Oriental 0.2186 muestra / 0.001158 población.</w:t>
      </w:r>
    </w:p>
    <w:p>
      <w:pPr>
        <w:pStyle w:val="BodyText"/>
      </w:pPr>
      <w:r>
        <w:rPr>
          <w:b/>
          <w:bCs/>
        </w:rPr>
        <w:t xml:space="preserve">Tabla S18.</w:t>
      </w:r>
      <w:r>
        <w:t xml:space="preserve"> </w:t>
      </w:r>
      <w:r>
        <w:t xml:space="preserve">Holdout espacial independiente de confirmación en 2023. Los modelos se reentrenaron excluyendo los 31 bloques de confirmación y su buffer de 20 km; el cutoff se seleccionó en celdas held-in de 2023 y se aplicó una vez a las celdas de confirmación.</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Región</w:t>
            </w:r>
          </w:p>
        </w:tc>
        <w:tc>
          <w:tcPr/>
          <w:p>
            <w:pPr>
              <w:pStyle w:val="Compact"/>
              <w:jc w:val="left"/>
            </w:pPr>
            <w:r>
              <w:t xml:space="preserve">Modelo</w:t>
            </w:r>
          </w:p>
        </w:tc>
        <w:tc>
          <w:tcPr/>
          <w:p>
            <w:pPr>
              <w:pStyle w:val="Compact"/>
              <w:jc w:val="left"/>
            </w:pPr>
            <w:r>
              <w:t xml:space="preserve">Evaluación</w:t>
            </w:r>
          </w:p>
        </w:tc>
        <w:tc>
          <w:tcPr/>
          <w:p>
            <w:pPr>
              <w:pStyle w:val="Compact"/>
              <w:jc w:val="right"/>
            </w:pPr>
            <w:r>
              <w:t xml:space="preserve">n</w:t>
            </w:r>
          </w:p>
        </w:tc>
        <w:tc>
          <w:tcPr/>
          <w:p>
            <w:pPr>
              <w:pStyle w:val="Compact"/>
              <w:jc w:val="right"/>
            </w:pPr>
            <w:r>
              <w:t xml:space="preserve">Positivos</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Precisión</w:t>
            </w:r>
          </w:p>
        </w:tc>
        <w:tc>
          <w:tcPr/>
          <w:p>
            <w:pPr>
              <w:pStyle w:val="Compact"/>
              <w:jc w:val="right"/>
            </w:pPr>
            <w:r>
              <w:t xml:space="preserve">Recall</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M1</w:t>
            </w:r>
          </w:p>
        </w:tc>
        <w:tc>
          <w:tcPr/>
          <w:p>
            <w:pPr>
              <w:pStyle w:val="Compact"/>
              <w:jc w:val="left"/>
            </w:pPr>
            <w:r>
              <w:t xml:space="preserve">Confirmación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0.6435</w:t>
            </w:r>
          </w:p>
        </w:tc>
        <w:tc>
          <w:tcPr/>
          <w:p>
            <w:pPr>
              <w:pStyle w:val="Compact"/>
              <w:jc w:val="right"/>
            </w:pPr>
            <w:r>
              <w:t xml:space="preserve">0.1263</w:t>
            </w:r>
          </w:p>
        </w:tc>
        <w:tc>
          <w:tcPr/>
          <w:p>
            <w:pPr>
              <w:pStyle w:val="Compact"/>
              <w:jc w:val="right"/>
            </w:pPr>
            <w:r>
              <w:t xml:space="preserve">14.57 %</w:t>
            </w:r>
          </w:p>
        </w:tc>
        <w:tc>
          <w:tcPr/>
          <w:p>
            <w:pPr>
              <w:pStyle w:val="Compact"/>
              <w:jc w:val="right"/>
            </w:pPr>
            <w:r>
              <w:t xml:space="preserve">9.26 %</w:t>
            </w:r>
          </w:p>
        </w:tc>
        <w:tc>
          <w:tcPr/>
          <w:p>
            <w:pPr>
              <w:pStyle w:val="Compact"/>
              <w:jc w:val="right"/>
            </w:pPr>
            <w:r>
              <w:t xml:space="preserve">0.1307</w:t>
            </w:r>
          </w:p>
        </w:tc>
      </w:tr>
      <w:tr>
        <w:tc>
          <w:tcPr/>
          <w:p>
            <w:pPr>
              <w:pStyle w:val="Compact"/>
              <w:jc w:val="left"/>
            </w:pPr>
            <w:r>
              <w:t xml:space="preserve">Chaco</w:t>
            </w:r>
          </w:p>
        </w:tc>
        <w:tc>
          <w:tcPr/>
          <w:p>
            <w:pPr>
              <w:pStyle w:val="Compact"/>
              <w:jc w:val="left"/>
            </w:pPr>
            <w:r>
              <w:t xml:space="preserve">M2</w:t>
            </w:r>
          </w:p>
        </w:tc>
        <w:tc>
          <w:tcPr/>
          <w:p>
            <w:pPr>
              <w:pStyle w:val="Compact"/>
              <w:jc w:val="left"/>
            </w:pPr>
            <w:r>
              <w:t xml:space="preserve">Confirmación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0.6871</w:t>
            </w:r>
          </w:p>
        </w:tc>
        <w:tc>
          <w:tcPr/>
          <w:p>
            <w:pPr>
              <w:pStyle w:val="Compact"/>
              <w:jc w:val="right"/>
            </w:pPr>
            <w:r>
              <w:t xml:space="preserve">0.1759</w:t>
            </w:r>
          </w:p>
        </w:tc>
        <w:tc>
          <w:tcPr/>
          <w:p>
            <w:pPr>
              <w:pStyle w:val="Compact"/>
              <w:jc w:val="right"/>
            </w:pPr>
            <w:r>
              <w:t xml:space="preserve">44.44 %</w:t>
            </w:r>
          </w:p>
        </w:tc>
        <w:tc>
          <w:tcPr/>
          <w:p>
            <w:pPr>
              <w:pStyle w:val="Compact"/>
              <w:jc w:val="right"/>
            </w:pPr>
            <w:r>
              <w:t xml:space="preserve">0.57 %</w:t>
            </w:r>
          </w:p>
        </w:tc>
        <w:tc>
          <w:tcPr/>
          <w:p>
            <w:pPr>
              <w:pStyle w:val="Compact"/>
              <w:jc w:val="right"/>
            </w:pPr>
            <w:r>
              <w:t xml:space="preserve">0.0271</w:t>
            </w:r>
          </w:p>
        </w:tc>
      </w:tr>
      <w:tr>
        <w:tc>
          <w:tcPr/>
          <w:p>
            <w:pPr>
              <w:pStyle w:val="Compact"/>
              <w:jc w:val="left"/>
            </w:pPr>
            <w:r>
              <w:t xml:space="preserve">Chaco</w:t>
            </w:r>
          </w:p>
        </w:tc>
        <w:tc>
          <w:tcPr/>
          <w:p>
            <w:pPr>
              <w:pStyle w:val="Compact"/>
              <w:jc w:val="left"/>
            </w:pPr>
            <w:r>
              <w:t xml:space="preserve">M3</w:t>
            </w:r>
          </w:p>
        </w:tc>
        <w:tc>
          <w:tcPr/>
          <w:p>
            <w:pPr>
              <w:pStyle w:val="Compact"/>
              <w:jc w:val="left"/>
            </w:pPr>
            <w:r>
              <w:t xml:space="preserve">Confirmación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0.6757</w:t>
            </w:r>
          </w:p>
        </w:tc>
        <w:tc>
          <w:tcPr/>
          <w:p>
            <w:pPr>
              <w:pStyle w:val="Compact"/>
              <w:jc w:val="right"/>
            </w:pPr>
            <w:r>
              <w:t xml:space="preserve">0.1663</w:t>
            </w:r>
          </w:p>
        </w:tc>
        <w:tc>
          <w:tcPr/>
          <w:p>
            <w:pPr>
              <w:pStyle w:val="Compact"/>
              <w:jc w:val="right"/>
            </w:pPr>
            <w:r>
              <w:t xml:space="preserve">60.00 %</w:t>
            </w:r>
          </w:p>
        </w:tc>
        <w:tc>
          <w:tcPr/>
          <w:p>
            <w:pPr>
              <w:pStyle w:val="Compact"/>
              <w:jc w:val="right"/>
            </w:pPr>
            <w:r>
              <w:t xml:space="preserve">0.43 %</w:t>
            </w:r>
          </w:p>
        </w:tc>
        <w:tc>
          <w:tcPr/>
          <w:p>
            <w:pPr>
              <w:pStyle w:val="Compact"/>
              <w:jc w:val="right"/>
            </w:pPr>
            <w:r>
              <w:t xml:space="preserve">0.0208</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Confirmación</w:t>
            </w:r>
          </w:p>
        </w:tc>
        <w:tc>
          <w:tcPr/>
          <w:p>
            <w:pPr>
              <w:pStyle w:val="Compact"/>
              <w:jc w:val="right"/>
            </w:pPr>
            <w:r>
              <w:t xml:space="preserve">16 579</w:t>
            </w:r>
          </w:p>
        </w:tc>
        <w:tc>
          <w:tcPr/>
          <w:p>
            <w:pPr>
              <w:pStyle w:val="Compact"/>
              <w:jc w:val="right"/>
            </w:pPr>
            <w:r>
              <w:t xml:space="preserve">1 404</w:t>
            </w:r>
          </w:p>
        </w:tc>
        <w:tc>
          <w:tcPr/>
          <w:p>
            <w:pPr>
              <w:pStyle w:val="Compact"/>
              <w:jc w:val="right"/>
            </w:pPr>
            <w:r>
              <w:t xml:space="preserve">0.6871</w:t>
            </w:r>
          </w:p>
        </w:tc>
        <w:tc>
          <w:tcPr/>
          <w:p>
            <w:pPr>
              <w:pStyle w:val="Compact"/>
              <w:jc w:val="right"/>
            </w:pPr>
            <w:r>
              <w:t xml:space="preserve">0.1759</w:t>
            </w:r>
          </w:p>
        </w:tc>
        <w:tc>
          <w:tcPr/>
          <w:p>
            <w:pPr>
              <w:pStyle w:val="Compact"/>
              <w:jc w:val="right"/>
            </w:pPr>
            <w:r>
              <w:t xml:space="preserve">54.55 %</w:t>
            </w:r>
          </w:p>
        </w:tc>
        <w:tc>
          <w:tcPr/>
          <w:p>
            <w:pPr>
              <w:pStyle w:val="Compact"/>
              <w:jc w:val="right"/>
            </w:pPr>
            <w:r>
              <w:t xml:space="preserve">0.43 %</w:t>
            </w:r>
          </w:p>
        </w:tc>
        <w:tc>
          <w:tcPr/>
          <w:p>
            <w:pPr>
              <w:pStyle w:val="Compact"/>
              <w:jc w:val="right"/>
            </w:pPr>
            <w:r>
              <w:t xml:space="preserve">0.0207</w:t>
            </w:r>
          </w:p>
        </w:tc>
      </w:tr>
      <w:tr>
        <w:tc>
          <w:tcPr/>
          <w:p>
            <w:pPr>
              <w:pStyle w:val="Compact"/>
              <w:jc w:val="left"/>
            </w:pPr>
            <w:r>
              <w:t xml:space="preserve">Oriental</w:t>
            </w:r>
          </w:p>
        </w:tc>
        <w:tc>
          <w:tcPr/>
          <w:p>
            <w:pPr>
              <w:pStyle w:val="Compact"/>
              <w:jc w:val="left"/>
            </w:pPr>
            <w:r>
              <w:t xml:space="preserve">M1</w:t>
            </w:r>
          </w:p>
        </w:tc>
        <w:tc>
          <w:tcPr/>
          <w:p>
            <w:pPr>
              <w:pStyle w:val="Compact"/>
              <w:jc w:val="left"/>
            </w:pPr>
            <w:r>
              <w:t xml:space="preserve">Confirmación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0.6388</w:t>
            </w:r>
          </w:p>
        </w:tc>
        <w:tc>
          <w:tcPr/>
          <w:p>
            <w:pPr>
              <w:pStyle w:val="Compact"/>
              <w:jc w:val="right"/>
            </w:pPr>
            <w:r>
              <w:t xml:space="preserve">0.1735</w:t>
            </w:r>
          </w:p>
        </w:tc>
        <w:tc>
          <w:tcPr/>
          <w:p>
            <w:pPr>
              <w:pStyle w:val="Compact"/>
              <w:jc w:val="right"/>
            </w:pPr>
            <w:r>
              <w:t xml:space="preserve">20.48 %</w:t>
            </w:r>
          </w:p>
        </w:tc>
        <w:tc>
          <w:tcPr/>
          <w:p>
            <w:pPr>
              <w:pStyle w:val="Compact"/>
              <w:jc w:val="right"/>
            </w:pPr>
            <w:r>
              <w:t xml:space="preserve">25.57 %</w:t>
            </w:r>
          </w:p>
        </w:tc>
        <w:tc>
          <w:tcPr/>
          <w:p>
            <w:pPr>
              <w:pStyle w:val="Compact"/>
              <w:jc w:val="right"/>
            </w:pPr>
            <w:r>
              <w:t xml:space="preserve">0.2133</w:t>
            </w:r>
          </w:p>
        </w:tc>
      </w:tr>
      <w:tr>
        <w:tc>
          <w:tcPr/>
          <w:p>
            <w:pPr>
              <w:pStyle w:val="Compact"/>
              <w:jc w:val="left"/>
            </w:pPr>
            <w:r>
              <w:t xml:space="preserve">Oriental</w:t>
            </w:r>
          </w:p>
        </w:tc>
        <w:tc>
          <w:tcPr/>
          <w:p>
            <w:pPr>
              <w:pStyle w:val="Compact"/>
              <w:jc w:val="left"/>
            </w:pPr>
            <w:r>
              <w:t xml:space="preserve">M2</w:t>
            </w:r>
          </w:p>
        </w:tc>
        <w:tc>
          <w:tcPr/>
          <w:p>
            <w:pPr>
              <w:pStyle w:val="Compact"/>
              <w:jc w:val="left"/>
            </w:pPr>
            <w:r>
              <w:t xml:space="preserve">Confirmación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0.6621</w:t>
            </w:r>
          </w:p>
        </w:tc>
        <w:tc>
          <w:tcPr/>
          <w:p>
            <w:pPr>
              <w:pStyle w:val="Compact"/>
              <w:jc w:val="right"/>
            </w:pPr>
            <w:r>
              <w:t xml:space="preserve">0.1842</w:t>
            </w:r>
          </w:p>
        </w:tc>
        <w:tc>
          <w:tcPr/>
          <w:p>
            <w:pPr>
              <w:pStyle w:val="Compact"/>
              <w:jc w:val="right"/>
            </w:pPr>
            <w:r>
              <w:t xml:space="preserve">25.00 %</w:t>
            </w:r>
          </w:p>
        </w:tc>
        <w:tc>
          <w:tcPr/>
          <w:p>
            <w:pPr>
              <w:pStyle w:val="Compact"/>
              <w:jc w:val="right"/>
            </w:pPr>
            <w:r>
              <w:t xml:space="preserve">0.12 %</w:t>
            </w:r>
          </w:p>
        </w:tc>
        <w:tc>
          <w:tcPr/>
          <w:p>
            <w:pPr>
              <w:pStyle w:val="Compact"/>
              <w:jc w:val="right"/>
            </w:pPr>
            <w:r>
              <w:t xml:space="preserve">0.0061</w:t>
            </w:r>
          </w:p>
        </w:tc>
      </w:tr>
      <w:tr>
        <w:tc>
          <w:tcPr/>
          <w:p>
            <w:pPr>
              <w:pStyle w:val="Compact"/>
              <w:jc w:val="left"/>
            </w:pPr>
            <w:r>
              <w:t xml:space="preserve">Oriental</w:t>
            </w:r>
          </w:p>
        </w:tc>
        <w:tc>
          <w:tcPr/>
          <w:p>
            <w:pPr>
              <w:pStyle w:val="Compact"/>
              <w:jc w:val="left"/>
            </w:pPr>
            <w:r>
              <w:t xml:space="preserve">M3</w:t>
            </w:r>
          </w:p>
        </w:tc>
        <w:tc>
          <w:tcPr/>
          <w:p>
            <w:pPr>
              <w:pStyle w:val="Compact"/>
              <w:jc w:val="left"/>
            </w:pPr>
            <w:r>
              <w:t xml:space="preserve">Confirmación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0.6344</w:t>
            </w:r>
          </w:p>
        </w:tc>
        <w:tc>
          <w:tcPr/>
          <w:p>
            <w:pPr>
              <w:pStyle w:val="Compact"/>
              <w:jc w:val="right"/>
            </w:pPr>
            <w:r>
              <w:t xml:space="preserve">0.1700</w:t>
            </w:r>
          </w:p>
        </w:tc>
        <w:tc>
          <w:tcPr/>
          <w:p>
            <w:pPr>
              <w:pStyle w:val="Compact"/>
              <w:jc w:val="right"/>
            </w:pPr>
            <w:r>
              <w:t xml:space="preserve">50.00 %</w:t>
            </w:r>
          </w:p>
        </w:tc>
        <w:tc>
          <w:tcPr/>
          <w:p>
            <w:pPr>
              <w:pStyle w:val="Compact"/>
              <w:jc w:val="right"/>
            </w:pPr>
            <w:r>
              <w:t xml:space="preserve">0.06 %</w:t>
            </w:r>
          </w:p>
        </w:tc>
        <w:tc>
          <w:tcPr/>
          <w:p>
            <w:pPr>
              <w:pStyle w:val="Compact"/>
              <w:jc w:val="right"/>
            </w:pPr>
            <w:r>
              <w:t xml:space="preserve">0.0031</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Confirmación</w:t>
            </w:r>
          </w:p>
        </w:tc>
        <w:tc>
          <w:tcPr/>
          <w:p>
            <w:pPr>
              <w:pStyle w:val="Compact"/>
              <w:jc w:val="right"/>
            </w:pPr>
            <w:r>
              <w:t xml:space="preserve">14 551</w:t>
            </w:r>
          </w:p>
        </w:tc>
        <w:tc>
          <w:tcPr/>
          <w:p>
            <w:pPr>
              <w:pStyle w:val="Compact"/>
              <w:jc w:val="right"/>
            </w:pPr>
            <w:r>
              <w:t xml:space="preserve">1 615</w:t>
            </w:r>
          </w:p>
        </w:tc>
        <w:tc>
          <w:tcPr/>
          <w:p>
            <w:pPr>
              <w:pStyle w:val="Compact"/>
              <w:jc w:val="right"/>
            </w:pPr>
            <w:r>
              <w:t xml:space="preserve">0.6621</w:t>
            </w:r>
          </w:p>
        </w:tc>
        <w:tc>
          <w:tcPr/>
          <w:p>
            <w:pPr>
              <w:pStyle w:val="Compact"/>
              <w:jc w:val="right"/>
            </w:pPr>
            <w:r>
              <w:t xml:space="preserve">0.1842</w:t>
            </w:r>
          </w:p>
        </w:tc>
        <w:tc>
          <w:tcPr/>
          <w:p>
            <w:pPr>
              <w:pStyle w:val="Compact"/>
              <w:jc w:val="right"/>
            </w:pPr>
            <w:r>
              <w:t xml:space="preserve">14.29 %</w:t>
            </w:r>
          </w:p>
        </w:tc>
        <w:tc>
          <w:tcPr/>
          <w:p>
            <w:pPr>
              <w:pStyle w:val="Compact"/>
              <w:jc w:val="right"/>
            </w:pPr>
            <w:r>
              <w:t xml:space="preserve">0.06 %</w:t>
            </w:r>
          </w:p>
        </w:tc>
        <w:tc>
          <w:tcPr/>
          <w:p>
            <w:pPr>
              <w:pStyle w:val="Compact"/>
              <w:jc w:val="right"/>
            </w:pPr>
            <w:r>
              <w:t xml:space="preserve">0.0030</w:t>
            </w:r>
          </w:p>
        </w:tc>
      </w:tr>
    </w:tbl>
    <w:p>
      <w:pPr>
        <w:pStyle w:val="BodyText"/>
      </w:pPr>
      <w:r>
        <w:t xml:space="preserve">Las filas held-in de referencia 2023 y los conteos completos de precisión/recall/FP/FN están en</w:t>
      </w:r>
      <w:r>
        <w:t xml:space="preserve"> </w:t>
      </w:r>
      <w:r>
        <w:rPr>
          <w:rStyle w:val="VerbatimChar"/>
        </w:rPr>
        <w:t xml:space="preserve">tablas/tablaS18_confirmacion_espacial_2023.csv</w:t>
      </w:r>
      <w:r>
        <w:t xml:space="preserve">. El recall bajo con el cutoff congelado refleja el cambio de calibración entre held-in y confirmación; la comparación principal es la discriminación (ROC-AUC/PR-AUC).</w:t>
      </w:r>
    </w:p>
    <w:p>
      <w:pPr>
        <w:pStyle w:val="BodyText"/>
      </w:pPr>
      <w:r>
        <w:rPr>
          <w:b/>
          <w:bCs/>
        </w:rPr>
        <w:t xml:space="preserve">Tabla S19.</w:t>
      </w:r>
      <w:r>
        <w:t xml:space="preserve"> </w:t>
      </w:r>
      <w:r>
        <w:t xml:space="preserve">Baseline acoplado t-1 frente a la arquitectura desacoplada en la muestra combinada de fuego. El baseline acoplado es un único modelo binario de fuego en</w:t>
      </w:r>
      <w:r>
        <w:t xml:space="preserve"> </w:t>
      </w:r>
      <w:r>
        <w:rPr>
          <w:rStyle w:val="VerbatimChar"/>
        </w:rPr>
        <w:t xml:space="preserve">t</w:t>
      </w:r>
      <w:r>
        <w:t xml:space="preserve"> </w:t>
      </w:r>
      <w:r>
        <w:t xml:space="preserve">con las tres variables causales de fuego t-1; el comparador desacoplado usa M3 en filas de ignición y el modelo de propagación en filas de propagación. Ambos usan las mismas filas de test caso-control combinadas.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Región</w:t>
            </w:r>
          </w:p>
        </w:tc>
        <w:tc>
          <w:tcPr/>
          <w:p>
            <w:pPr>
              <w:pStyle w:val="Compact"/>
              <w:jc w:val="left"/>
            </w:pPr>
            <w:r>
              <w:t xml:space="preserve">Comparador</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n</w:t>
            </w:r>
          </w:p>
        </w:tc>
        <w:tc>
          <w:tcPr/>
          <w:p>
            <w:pPr>
              <w:pStyle w:val="Compact"/>
              <w:jc w:val="right"/>
            </w:pPr>
            <w:r>
              <w:t xml:space="preserve">Positivos</w:t>
            </w:r>
          </w:p>
        </w:tc>
      </w:tr>
      <w:tr>
        <w:tc>
          <w:tcPr/>
          <w:p>
            <w:pPr>
              <w:pStyle w:val="Compact"/>
              <w:jc w:val="left"/>
            </w:pPr>
            <w:r>
              <w:t xml:space="preserve">Chaco</w:t>
            </w:r>
          </w:p>
        </w:tc>
        <w:tc>
          <w:tcPr/>
          <w:p>
            <w:pPr>
              <w:pStyle w:val="Compact"/>
              <w:jc w:val="left"/>
            </w:pPr>
            <w:r>
              <w:t xml:space="preserve">Acoplado t-1</w:t>
            </w:r>
          </w:p>
        </w:tc>
        <w:tc>
          <w:tcPr/>
          <w:p>
            <w:pPr>
              <w:pStyle w:val="Compact"/>
              <w:jc w:val="right"/>
            </w:pPr>
            <w:r>
              <w:t xml:space="preserve">0.8862</w:t>
            </w:r>
          </w:p>
        </w:tc>
        <w:tc>
          <w:tcPr/>
          <w:p>
            <w:pPr>
              <w:pStyle w:val="Compact"/>
              <w:jc w:val="right"/>
            </w:pPr>
            <w:r>
              <w:t xml:space="preserve">0.6223</w:t>
            </w:r>
          </w:p>
        </w:tc>
        <w:tc>
          <w:tcPr/>
          <w:p>
            <w:pPr>
              <w:pStyle w:val="Compact"/>
              <w:jc w:val="right"/>
            </w:pPr>
            <w:r>
              <w:t xml:space="preserve">0.0513</w:t>
            </w:r>
          </w:p>
        </w:tc>
        <w:tc>
          <w:tcPr/>
          <w:p>
            <w:pPr>
              <w:pStyle w:val="Compact"/>
              <w:jc w:val="right"/>
            </w:pPr>
            <w:r>
              <w:t xml:space="preserve">0.3788</w:t>
            </w:r>
          </w:p>
        </w:tc>
        <w:tc>
          <w:tcPr/>
          <w:p>
            <w:pPr>
              <w:pStyle w:val="Compact"/>
              <w:jc w:val="right"/>
            </w:pPr>
            <w:r>
              <w:t xml:space="preserve">0.0091</w:t>
            </w:r>
          </w:p>
        </w:tc>
        <w:tc>
          <w:tcPr/>
          <w:p>
            <w:pPr>
              <w:pStyle w:val="Compact"/>
              <w:jc w:val="right"/>
            </w:pPr>
            <w:r>
              <w:t xml:space="preserve">753 071</w:t>
            </w:r>
          </w:p>
        </w:tc>
        <w:tc>
          <w:tcPr/>
          <w:p>
            <w:pPr>
              <w:pStyle w:val="Compact"/>
              <w:jc w:val="right"/>
            </w:pPr>
            <w:r>
              <w:t xml:space="preserve">68 461</w:t>
            </w:r>
          </w:p>
        </w:tc>
      </w:tr>
      <w:tr>
        <w:tc>
          <w:tcPr/>
          <w:p>
            <w:pPr>
              <w:pStyle w:val="Compact"/>
              <w:jc w:val="left"/>
            </w:pPr>
            <w:r>
              <w:t xml:space="preserve">Chaco</w:t>
            </w:r>
          </w:p>
        </w:tc>
        <w:tc>
          <w:tcPr/>
          <w:p>
            <w:pPr>
              <w:pStyle w:val="Compact"/>
              <w:jc w:val="left"/>
            </w:pPr>
            <w:r>
              <w:t xml:space="preserve">Modelos desacoplados</w:t>
            </w:r>
          </w:p>
        </w:tc>
        <w:tc>
          <w:tcPr/>
          <w:p>
            <w:pPr>
              <w:pStyle w:val="Compact"/>
              <w:jc w:val="right"/>
            </w:pPr>
            <w:r>
              <w:t xml:space="preserve">0.8868</w:t>
            </w:r>
          </w:p>
        </w:tc>
        <w:tc>
          <w:tcPr/>
          <w:p>
            <w:pPr>
              <w:pStyle w:val="Compact"/>
              <w:jc w:val="right"/>
            </w:pPr>
            <w:r>
              <w:t xml:space="preserve">0.6262</w:t>
            </w:r>
          </w:p>
        </w:tc>
        <w:tc>
          <w:tcPr/>
          <w:p>
            <w:pPr>
              <w:pStyle w:val="Compact"/>
              <w:jc w:val="right"/>
            </w:pPr>
            <w:r>
              <w:t xml:space="preserve">0.0510</w:t>
            </w:r>
          </w:p>
        </w:tc>
        <w:tc>
          <w:tcPr/>
          <w:p>
            <w:pPr>
              <w:pStyle w:val="Compact"/>
              <w:jc w:val="right"/>
            </w:pPr>
            <w:r>
              <w:t xml:space="preserve">0.3829</w:t>
            </w:r>
          </w:p>
        </w:tc>
        <w:tc>
          <w:tcPr/>
          <w:p>
            <w:pPr>
              <w:pStyle w:val="Compact"/>
              <w:jc w:val="right"/>
            </w:pPr>
            <w:r>
              <w:t xml:space="preserve">0.0084</w:t>
            </w:r>
          </w:p>
        </w:tc>
        <w:tc>
          <w:tcPr/>
          <w:p>
            <w:pPr>
              <w:pStyle w:val="Compact"/>
              <w:jc w:val="right"/>
            </w:pPr>
            <w:r>
              <w:t xml:space="preserve">753 071</w:t>
            </w:r>
          </w:p>
        </w:tc>
        <w:tc>
          <w:tcPr/>
          <w:p>
            <w:pPr>
              <w:pStyle w:val="Compact"/>
              <w:jc w:val="right"/>
            </w:pPr>
            <w:r>
              <w:t xml:space="preserve">68 461</w:t>
            </w:r>
          </w:p>
        </w:tc>
      </w:tr>
      <w:tr>
        <w:tc>
          <w:tcPr/>
          <w:p>
            <w:pPr>
              <w:pStyle w:val="Compact"/>
              <w:jc w:val="left"/>
            </w:pPr>
            <w:r>
              <w:t xml:space="preserve">Oriental</w:t>
            </w:r>
          </w:p>
        </w:tc>
        <w:tc>
          <w:tcPr/>
          <w:p>
            <w:pPr>
              <w:pStyle w:val="Compact"/>
              <w:jc w:val="left"/>
            </w:pPr>
            <w:r>
              <w:t xml:space="preserve">Acoplado t-1</w:t>
            </w:r>
          </w:p>
        </w:tc>
        <w:tc>
          <w:tcPr/>
          <w:p>
            <w:pPr>
              <w:pStyle w:val="Compact"/>
              <w:jc w:val="right"/>
            </w:pPr>
            <w:r>
              <w:t xml:space="preserve">0.7871</w:t>
            </w:r>
          </w:p>
        </w:tc>
        <w:tc>
          <w:tcPr/>
          <w:p>
            <w:pPr>
              <w:pStyle w:val="Compact"/>
              <w:jc w:val="right"/>
            </w:pPr>
            <w:r>
              <w:t xml:space="preserve">0.3598</w:t>
            </w:r>
          </w:p>
        </w:tc>
        <w:tc>
          <w:tcPr/>
          <w:p>
            <w:pPr>
              <w:pStyle w:val="Compact"/>
              <w:jc w:val="right"/>
            </w:pPr>
            <w:r>
              <w:t xml:space="preserve">0.0701</w:t>
            </w:r>
          </w:p>
        </w:tc>
        <w:tc>
          <w:tcPr/>
          <w:p>
            <w:pPr>
              <w:pStyle w:val="Compact"/>
              <w:jc w:val="right"/>
            </w:pPr>
            <w:r>
              <w:t xml:space="preserve">0.1512</w:t>
            </w:r>
          </w:p>
        </w:tc>
        <w:tc>
          <w:tcPr/>
          <w:p>
            <w:pPr>
              <w:pStyle w:val="Compact"/>
              <w:jc w:val="right"/>
            </w:pPr>
            <w:r>
              <w:t xml:space="preserve">0.0089</w:t>
            </w:r>
          </w:p>
        </w:tc>
        <w:tc>
          <w:tcPr/>
          <w:p>
            <w:pPr>
              <w:pStyle w:val="Compact"/>
              <w:jc w:val="right"/>
            </w:pPr>
            <w:r>
              <w:t xml:space="preserve">1 060 895</w:t>
            </w:r>
          </w:p>
        </w:tc>
        <w:tc>
          <w:tcPr/>
          <w:p>
            <w:pPr>
              <w:pStyle w:val="Compact"/>
              <w:jc w:val="right"/>
            </w:pPr>
            <w:r>
              <w:t xml:space="preserve">96 445</w:t>
            </w:r>
          </w:p>
        </w:tc>
      </w:tr>
      <w:tr>
        <w:tc>
          <w:tcPr/>
          <w:p>
            <w:pPr>
              <w:pStyle w:val="Compact"/>
              <w:jc w:val="left"/>
            </w:pPr>
            <w:r>
              <w:t xml:space="preserve">Oriental</w:t>
            </w:r>
          </w:p>
        </w:tc>
        <w:tc>
          <w:tcPr/>
          <w:p>
            <w:pPr>
              <w:pStyle w:val="Compact"/>
              <w:jc w:val="left"/>
            </w:pPr>
            <w:r>
              <w:t xml:space="preserve">Modelos desacoplados</w:t>
            </w:r>
          </w:p>
        </w:tc>
        <w:tc>
          <w:tcPr/>
          <w:p>
            <w:pPr>
              <w:pStyle w:val="Compact"/>
              <w:jc w:val="right"/>
            </w:pPr>
            <w:r>
              <w:t xml:space="preserve">0.7806</w:t>
            </w:r>
          </w:p>
        </w:tc>
        <w:tc>
          <w:tcPr/>
          <w:p>
            <w:pPr>
              <w:pStyle w:val="Compact"/>
              <w:jc w:val="right"/>
            </w:pPr>
            <w:r>
              <w:t xml:space="preserve">0.3532</w:t>
            </w:r>
          </w:p>
        </w:tc>
        <w:tc>
          <w:tcPr/>
          <w:p>
            <w:pPr>
              <w:pStyle w:val="Compact"/>
              <w:jc w:val="right"/>
            </w:pPr>
            <w:r>
              <w:t xml:space="preserve">0.0705</w:t>
            </w:r>
          </w:p>
        </w:tc>
        <w:tc>
          <w:tcPr/>
          <w:p>
            <w:pPr>
              <w:pStyle w:val="Compact"/>
              <w:jc w:val="right"/>
            </w:pPr>
            <w:r>
              <w:t xml:space="preserve">0.1467</w:t>
            </w:r>
          </w:p>
        </w:tc>
        <w:tc>
          <w:tcPr/>
          <w:p>
            <w:pPr>
              <w:pStyle w:val="Compact"/>
              <w:jc w:val="right"/>
            </w:pPr>
            <w:r>
              <w:t xml:space="preserve">0.0090</w:t>
            </w:r>
          </w:p>
        </w:tc>
        <w:tc>
          <w:tcPr/>
          <w:p>
            <w:pPr>
              <w:pStyle w:val="Compact"/>
              <w:jc w:val="right"/>
            </w:pPr>
            <w:r>
              <w:t xml:space="preserve">1 060 895</w:t>
            </w:r>
          </w:p>
        </w:tc>
        <w:tc>
          <w:tcPr/>
          <w:p>
            <w:pPr>
              <w:pStyle w:val="Compact"/>
              <w:jc w:val="right"/>
            </w:pPr>
            <w:r>
              <w:t xml:space="preserve">96 445</w:t>
            </w:r>
          </w:p>
        </w:tc>
      </w:tr>
    </w:tbl>
    <w:p>
      <w:pPr>
        <w:pStyle w:val="BodyText"/>
      </w:pPr>
      <w:r>
        <w:t xml:space="preserve">Es un comparador para la discusión de fuga, no un modelo operativo. Como ambos lados usan la misma muestra gated caso-control, no prueba el efecto de eliminar el gating.</w:t>
      </w:r>
    </w:p>
    <w:p>
      <w:pPr>
        <w:pStyle w:val="BodyText"/>
      </w:pPr>
      <w:r>
        <w:rPr>
          <w:b/>
          <w:bCs/>
        </w:rPr>
        <w:t xml:space="preserve">Tabla S20.</w:t>
      </w:r>
      <w:r>
        <w:t xml:space="preserve"> </w:t>
      </w:r>
      <w:r>
        <w:t xml:space="preserve">Sensibilidad D2 con reentrenamiento completo. Cada fila es una corrida independiente: se regeneró la muestra de ignición 1:10, se reentrenaron M1/M2/M3, y el cutoff se seleccionó en 2023 y se aplicó a 2024–2025. Los priors y predictores se mantuvieron fijos; solo cambiaron el radio D2 y la ventana de la misma celda. La fila 25 km/10 d es la referencia en este arnés.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right"/>
            </w:pPr>
            <w:r>
              <w:t xml:space="preserve">R (km)</w:t>
            </w:r>
          </w:p>
        </w:tc>
        <w:tc>
          <w:tcPr/>
          <w:p>
            <w:pPr>
              <w:pStyle w:val="Compact"/>
              <w:jc w:val="right"/>
            </w:pPr>
            <w:r>
              <w:t xml:space="preserve">W (d)</w:t>
            </w:r>
          </w:p>
        </w:tc>
        <w:tc>
          <w:tcPr/>
          <w:p>
            <w:pPr>
              <w:pStyle w:val="Compact"/>
              <w:jc w:val="left"/>
            </w:pPr>
            <w:r>
              <w:t xml:space="preserve">Región</w:t>
            </w:r>
          </w:p>
        </w:tc>
        <w:tc>
          <w:tcPr/>
          <w:p>
            <w:pPr>
              <w:pStyle w:val="Compact"/>
              <w:jc w:val="right"/>
            </w:pPr>
            <w:r>
              <w:t xml:space="preserve">n 2023</w:t>
            </w:r>
          </w:p>
        </w:tc>
        <w:tc>
          <w:tcPr/>
          <w:p>
            <w:pPr>
              <w:pStyle w:val="Compact"/>
              <w:jc w:val="right"/>
            </w:pPr>
            <w:r>
              <w:t xml:space="preserve">Pos 2023</w:t>
            </w:r>
          </w:p>
        </w:tc>
        <w:tc>
          <w:tcPr/>
          <w:p>
            <w:pPr>
              <w:pStyle w:val="Compact"/>
              <w:jc w:val="right"/>
            </w:pPr>
            <w:r>
              <w:t xml:space="preserve">ROC 2023</w:t>
            </w:r>
          </w:p>
        </w:tc>
        <w:tc>
          <w:tcPr/>
          <w:p>
            <w:pPr>
              <w:pStyle w:val="Compact"/>
              <w:jc w:val="right"/>
            </w:pPr>
            <w:r>
              <w:t xml:space="preserve">PR 2023</w:t>
            </w:r>
          </w:p>
        </w:tc>
        <w:tc>
          <w:tcPr/>
          <w:p>
            <w:pPr>
              <w:pStyle w:val="Compact"/>
              <w:jc w:val="right"/>
            </w:pPr>
            <w:r>
              <w:t xml:space="preserve">n 2024–25</w:t>
            </w:r>
          </w:p>
        </w:tc>
        <w:tc>
          <w:tcPr/>
          <w:p>
            <w:pPr>
              <w:pStyle w:val="Compact"/>
              <w:jc w:val="right"/>
            </w:pPr>
            <w:r>
              <w:t xml:space="preserve">Pos 2024–25</w:t>
            </w:r>
          </w:p>
        </w:tc>
        <w:tc>
          <w:tcPr/>
          <w:p>
            <w:pPr>
              <w:pStyle w:val="Compact"/>
              <w:jc w:val="right"/>
            </w:pPr>
            <w:r>
              <w:t xml:space="preserve">ROC 2024–25</w:t>
            </w:r>
          </w:p>
        </w:tc>
        <w:tc>
          <w:tcPr/>
          <w:p>
            <w:pPr>
              <w:pStyle w:val="Compact"/>
              <w:jc w:val="right"/>
            </w:pPr>
            <w:r>
              <w:t xml:space="preserve">PR 2024–25</w:t>
            </w:r>
          </w:p>
        </w:tc>
      </w:tr>
      <w:tr>
        <w:tc>
          <w:tcPr/>
          <w:p>
            <w:pPr>
              <w:pStyle w:val="Compact"/>
              <w:jc w:val="right"/>
            </w:pPr>
            <w:r>
              <w:t xml:space="preserve">15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139,139</w:t>
            </w:r>
          </w:p>
        </w:tc>
        <w:tc>
          <w:tcPr/>
          <w:p>
            <w:pPr>
              <w:pStyle w:val="Compact"/>
              <w:jc w:val="right"/>
            </w:pPr>
            <w:r>
              <w:t xml:space="preserve">12,649</w:t>
            </w:r>
          </w:p>
        </w:tc>
        <w:tc>
          <w:tcPr/>
          <w:p>
            <w:pPr>
              <w:pStyle w:val="Compact"/>
              <w:jc w:val="right"/>
            </w:pPr>
            <w:r>
              <w:t xml:space="preserve">0.7824</w:t>
            </w:r>
          </w:p>
        </w:tc>
        <w:tc>
          <w:tcPr/>
          <w:p>
            <w:pPr>
              <w:pStyle w:val="Compact"/>
              <w:jc w:val="right"/>
            </w:pPr>
            <w:r>
              <w:t xml:space="preserve">0.2499</w:t>
            </w:r>
          </w:p>
        </w:tc>
        <w:tc>
          <w:tcPr/>
          <w:p>
            <w:pPr>
              <w:pStyle w:val="Compact"/>
              <w:jc w:val="right"/>
            </w:pPr>
            <w:r>
              <w:t xml:space="preserve">250,470</w:t>
            </w:r>
          </w:p>
        </w:tc>
        <w:tc>
          <w:tcPr/>
          <w:p>
            <w:pPr>
              <w:pStyle w:val="Compact"/>
              <w:jc w:val="right"/>
            </w:pPr>
            <w:r>
              <w:t xml:space="preserve">22,770</w:t>
            </w:r>
          </w:p>
        </w:tc>
        <w:tc>
          <w:tcPr/>
          <w:p>
            <w:pPr>
              <w:pStyle w:val="Compact"/>
              <w:jc w:val="right"/>
            </w:pPr>
            <w:r>
              <w:t xml:space="preserve">0.7893</w:t>
            </w:r>
          </w:p>
        </w:tc>
        <w:tc>
          <w:tcPr/>
          <w:p>
            <w:pPr>
              <w:pStyle w:val="Compact"/>
              <w:jc w:val="right"/>
            </w:pPr>
            <w:r>
              <w:t xml:space="preserve">0.2667</w:t>
            </w:r>
          </w:p>
        </w:tc>
      </w:tr>
      <w:tr>
        <w:tc>
          <w:tcPr/>
          <w:p>
            <w:pPr>
              <w:pStyle w:val="Compact"/>
              <w:jc w:val="right"/>
            </w:pPr>
            <w:r>
              <w:t xml:space="preserve">15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168,630</w:t>
            </w:r>
          </w:p>
        </w:tc>
        <w:tc>
          <w:tcPr/>
          <w:p>
            <w:pPr>
              <w:pStyle w:val="Compact"/>
              <w:jc w:val="right"/>
            </w:pPr>
            <w:r>
              <w:t xml:space="preserve">15,330</w:t>
            </w:r>
          </w:p>
        </w:tc>
        <w:tc>
          <w:tcPr/>
          <w:p>
            <w:pPr>
              <w:pStyle w:val="Compact"/>
              <w:jc w:val="right"/>
            </w:pPr>
            <w:r>
              <w:t xml:space="preserve">0.7630</w:t>
            </w:r>
          </w:p>
        </w:tc>
        <w:tc>
          <w:tcPr/>
          <w:p>
            <w:pPr>
              <w:pStyle w:val="Compact"/>
              <w:jc w:val="right"/>
            </w:pPr>
            <w:r>
              <w:t xml:space="preserve">0.2491</w:t>
            </w:r>
          </w:p>
        </w:tc>
        <w:tc>
          <w:tcPr/>
          <w:p>
            <w:pPr>
              <w:pStyle w:val="Compact"/>
              <w:jc w:val="right"/>
            </w:pPr>
            <w:r>
              <w:t xml:space="preserve">358,952</w:t>
            </w:r>
          </w:p>
        </w:tc>
        <w:tc>
          <w:tcPr/>
          <w:p>
            <w:pPr>
              <w:pStyle w:val="Compact"/>
              <w:jc w:val="right"/>
            </w:pPr>
            <w:r>
              <w:t xml:space="preserve">32,632</w:t>
            </w:r>
          </w:p>
        </w:tc>
        <w:tc>
          <w:tcPr/>
          <w:p>
            <w:pPr>
              <w:pStyle w:val="Compact"/>
              <w:jc w:val="right"/>
            </w:pPr>
            <w:r>
              <w:t xml:space="preserve">0.7525</w:t>
            </w:r>
          </w:p>
        </w:tc>
        <w:tc>
          <w:tcPr/>
          <w:p>
            <w:pPr>
              <w:pStyle w:val="Compact"/>
              <w:jc w:val="right"/>
            </w:pPr>
            <w:r>
              <w:t xml:space="preserve">0.2384</w:t>
            </w:r>
          </w:p>
        </w:tc>
      </w:tr>
      <w:tr>
        <w:tc>
          <w:tcPr/>
          <w:p>
            <w:pPr>
              <w:pStyle w:val="Compact"/>
              <w:jc w:val="right"/>
            </w:pPr>
            <w:r>
              <w:t xml:space="preserve">15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135,300</w:t>
            </w:r>
          </w:p>
        </w:tc>
        <w:tc>
          <w:tcPr/>
          <w:p>
            <w:pPr>
              <w:pStyle w:val="Compact"/>
              <w:jc w:val="right"/>
            </w:pPr>
            <w:r>
              <w:t xml:space="preserve">12,300</w:t>
            </w:r>
          </w:p>
        </w:tc>
        <w:tc>
          <w:tcPr/>
          <w:p>
            <w:pPr>
              <w:pStyle w:val="Compact"/>
              <w:jc w:val="right"/>
            </w:pPr>
            <w:r>
              <w:t xml:space="preserve">0.7803</w:t>
            </w:r>
          </w:p>
        </w:tc>
        <w:tc>
          <w:tcPr/>
          <w:p>
            <w:pPr>
              <w:pStyle w:val="Compact"/>
              <w:jc w:val="right"/>
            </w:pPr>
            <w:r>
              <w:t xml:space="preserve">0.2458</w:t>
            </w:r>
          </w:p>
        </w:tc>
        <w:tc>
          <w:tcPr/>
          <w:p>
            <w:pPr>
              <w:pStyle w:val="Compact"/>
              <w:jc w:val="right"/>
            </w:pPr>
            <w:r>
              <w:t xml:space="preserve">243,518</w:t>
            </w:r>
          </w:p>
        </w:tc>
        <w:tc>
          <w:tcPr/>
          <w:p>
            <w:pPr>
              <w:pStyle w:val="Compact"/>
              <w:jc w:val="right"/>
            </w:pPr>
            <w:r>
              <w:t xml:space="preserve">22,138</w:t>
            </w:r>
          </w:p>
        </w:tc>
        <w:tc>
          <w:tcPr/>
          <w:p>
            <w:pPr>
              <w:pStyle w:val="Compact"/>
              <w:jc w:val="right"/>
            </w:pPr>
            <w:r>
              <w:t xml:space="preserve">0.7877</w:t>
            </w:r>
          </w:p>
        </w:tc>
        <w:tc>
          <w:tcPr/>
          <w:p>
            <w:pPr>
              <w:pStyle w:val="Compact"/>
              <w:jc w:val="right"/>
            </w:pPr>
            <w:r>
              <w:t xml:space="preserve">0.2638</w:t>
            </w:r>
          </w:p>
        </w:tc>
      </w:tr>
      <w:tr>
        <w:tc>
          <w:tcPr/>
          <w:p>
            <w:pPr>
              <w:pStyle w:val="Compact"/>
              <w:jc w:val="right"/>
            </w:pPr>
            <w:r>
              <w:t xml:space="preserve">15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165,891</w:t>
            </w:r>
          </w:p>
        </w:tc>
        <w:tc>
          <w:tcPr/>
          <w:p>
            <w:pPr>
              <w:pStyle w:val="Compact"/>
              <w:jc w:val="right"/>
            </w:pPr>
            <w:r>
              <w:t xml:space="preserve">15,081</w:t>
            </w:r>
          </w:p>
        </w:tc>
        <w:tc>
          <w:tcPr/>
          <w:p>
            <w:pPr>
              <w:pStyle w:val="Compact"/>
              <w:jc w:val="right"/>
            </w:pPr>
            <w:r>
              <w:t xml:space="preserve">0.7613</w:t>
            </w:r>
          </w:p>
        </w:tc>
        <w:tc>
          <w:tcPr/>
          <w:p>
            <w:pPr>
              <w:pStyle w:val="Compact"/>
              <w:jc w:val="right"/>
            </w:pPr>
            <w:r>
              <w:t xml:space="preserve">0.2464</w:t>
            </w:r>
          </w:p>
        </w:tc>
        <w:tc>
          <w:tcPr/>
          <w:p>
            <w:pPr>
              <w:pStyle w:val="Compact"/>
              <w:jc w:val="right"/>
            </w:pPr>
            <w:r>
              <w:t xml:space="preserve">353,650</w:t>
            </w:r>
          </w:p>
        </w:tc>
        <w:tc>
          <w:tcPr/>
          <w:p>
            <w:pPr>
              <w:pStyle w:val="Compact"/>
              <w:jc w:val="right"/>
            </w:pPr>
            <w:r>
              <w:t xml:space="preserve">32,150</w:t>
            </w:r>
          </w:p>
        </w:tc>
        <w:tc>
          <w:tcPr/>
          <w:p>
            <w:pPr>
              <w:pStyle w:val="Compact"/>
              <w:jc w:val="right"/>
            </w:pPr>
            <w:r>
              <w:t xml:space="preserve">0.7515</w:t>
            </w:r>
          </w:p>
        </w:tc>
        <w:tc>
          <w:tcPr/>
          <w:p>
            <w:pPr>
              <w:pStyle w:val="Compact"/>
              <w:jc w:val="right"/>
            </w:pPr>
            <w:r>
              <w:t xml:space="preserve">0.2341</w:t>
            </w:r>
          </w:p>
        </w:tc>
      </w:tr>
      <w:tr>
        <w:tc>
          <w:tcPr/>
          <w:p>
            <w:pPr>
              <w:pStyle w:val="Compact"/>
              <w:jc w:val="right"/>
            </w:pPr>
            <w:r>
              <w:t xml:space="preserve">15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131,549</w:t>
            </w:r>
          </w:p>
        </w:tc>
        <w:tc>
          <w:tcPr/>
          <w:p>
            <w:pPr>
              <w:pStyle w:val="Compact"/>
              <w:jc w:val="right"/>
            </w:pPr>
            <w:r>
              <w:t xml:space="preserve">11,959</w:t>
            </w:r>
          </w:p>
        </w:tc>
        <w:tc>
          <w:tcPr/>
          <w:p>
            <w:pPr>
              <w:pStyle w:val="Compact"/>
              <w:jc w:val="right"/>
            </w:pPr>
            <w:r>
              <w:t xml:space="preserve">0.7774</w:t>
            </w:r>
          </w:p>
        </w:tc>
        <w:tc>
          <w:tcPr/>
          <w:p>
            <w:pPr>
              <w:pStyle w:val="Compact"/>
              <w:jc w:val="right"/>
            </w:pPr>
            <w:r>
              <w:t xml:space="preserve">0.2406</w:t>
            </w:r>
          </w:p>
        </w:tc>
        <w:tc>
          <w:tcPr/>
          <w:p>
            <w:pPr>
              <w:pStyle w:val="Compact"/>
              <w:jc w:val="right"/>
            </w:pPr>
            <w:r>
              <w:t xml:space="preserve">236,368</w:t>
            </w:r>
          </w:p>
        </w:tc>
        <w:tc>
          <w:tcPr/>
          <w:p>
            <w:pPr>
              <w:pStyle w:val="Compact"/>
              <w:jc w:val="right"/>
            </w:pPr>
            <w:r>
              <w:t xml:space="preserve">21,488</w:t>
            </w:r>
          </w:p>
        </w:tc>
        <w:tc>
          <w:tcPr/>
          <w:p>
            <w:pPr>
              <w:pStyle w:val="Compact"/>
              <w:jc w:val="right"/>
            </w:pPr>
            <w:r>
              <w:t xml:space="preserve">0.7854</w:t>
            </w:r>
          </w:p>
        </w:tc>
        <w:tc>
          <w:tcPr/>
          <w:p>
            <w:pPr>
              <w:pStyle w:val="Compact"/>
              <w:jc w:val="right"/>
            </w:pPr>
            <w:r>
              <w:t xml:space="preserve">0.2572</w:t>
            </w:r>
          </w:p>
        </w:tc>
      </w:tr>
      <w:tr>
        <w:tc>
          <w:tcPr/>
          <w:p>
            <w:pPr>
              <w:pStyle w:val="Compact"/>
              <w:jc w:val="right"/>
            </w:pPr>
            <w:r>
              <w:t xml:space="preserve">15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162,569</w:t>
            </w:r>
          </w:p>
        </w:tc>
        <w:tc>
          <w:tcPr/>
          <w:p>
            <w:pPr>
              <w:pStyle w:val="Compact"/>
              <w:jc w:val="right"/>
            </w:pPr>
            <w:r>
              <w:t xml:space="preserve">14,779</w:t>
            </w:r>
          </w:p>
        </w:tc>
        <w:tc>
          <w:tcPr/>
          <w:p>
            <w:pPr>
              <w:pStyle w:val="Compact"/>
              <w:jc w:val="right"/>
            </w:pPr>
            <w:r>
              <w:t xml:space="preserve">0.7592</w:t>
            </w:r>
          </w:p>
        </w:tc>
        <w:tc>
          <w:tcPr/>
          <w:p>
            <w:pPr>
              <w:pStyle w:val="Compact"/>
              <w:jc w:val="right"/>
            </w:pPr>
            <w:r>
              <w:t xml:space="preserve">0.2402</w:t>
            </w:r>
          </w:p>
        </w:tc>
        <w:tc>
          <w:tcPr/>
          <w:p>
            <w:pPr>
              <w:pStyle w:val="Compact"/>
              <w:jc w:val="right"/>
            </w:pPr>
            <w:r>
              <w:t xml:space="preserve">347,204</w:t>
            </w:r>
          </w:p>
        </w:tc>
        <w:tc>
          <w:tcPr/>
          <w:p>
            <w:pPr>
              <w:pStyle w:val="Compact"/>
              <w:jc w:val="right"/>
            </w:pPr>
            <w:r>
              <w:t xml:space="preserve">31,564</w:t>
            </w:r>
          </w:p>
        </w:tc>
        <w:tc>
          <w:tcPr/>
          <w:p>
            <w:pPr>
              <w:pStyle w:val="Compact"/>
              <w:jc w:val="right"/>
            </w:pPr>
            <w:r>
              <w:t xml:space="preserve">0.7501</w:t>
            </w:r>
          </w:p>
        </w:tc>
        <w:tc>
          <w:tcPr/>
          <w:p>
            <w:pPr>
              <w:pStyle w:val="Compact"/>
              <w:jc w:val="right"/>
            </w:pPr>
            <w:r>
              <w:t xml:space="preserve">0.2312</w:t>
            </w:r>
          </w:p>
        </w:tc>
      </w:tr>
      <w:tr>
        <w:tc>
          <w:tcPr/>
          <w:p>
            <w:pPr>
              <w:pStyle w:val="Compact"/>
              <w:jc w:val="right"/>
            </w:pPr>
            <w:r>
              <w:t xml:space="preserve">25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100,408</w:t>
            </w:r>
          </w:p>
        </w:tc>
        <w:tc>
          <w:tcPr/>
          <w:p>
            <w:pPr>
              <w:pStyle w:val="Compact"/>
              <w:jc w:val="right"/>
            </w:pPr>
            <w:r>
              <w:t xml:space="preserve">9,128</w:t>
            </w:r>
          </w:p>
        </w:tc>
        <w:tc>
          <w:tcPr/>
          <w:p>
            <w:pPr>
              <w:pStyle w:val="Compact"/>
              <w:jc w:val="right"/>
            </w:pPr>
            <w:r>
              <w:t xml:space="preserve">0.7783</w:t>
            </w:r>
          </w:p>
        </w:tc>
        <w:tc>
          <w:tcPr/>
          <w:p>
            <w:pPr>
              <w:pStyle w:val="Compact"/>
              <w:jc w:val="right"/>
            </w:pPr>
            <w:r>
              <w:t xml:space="preserve">0.2417</w:t>
            </w:r>
          </w:p>
        </w:tc>
        <w:tc>
          <w:tcPr/>
          <w:p>
            <w:pPr>
              <w:pStyle w:val="Compact"/>
              <w:jc w:val="right"/>
            </w:pPr>
            <w:r>
              <w:t xml:space="preserve">181,852</w:t>
            </w:r>
          </w:p>
        </w:tc>
        <w:tc>
          <w:tcPr/>
          <w:p>
            <w:pPr>
              <w:pStyle w:val="Compact"/>
              <w:jc w:val="right"/>
            </w:pPr>
            <w:r>
              <w:t xml:space="preserve">16,532</w:t>
            </w:r>
          </w:p>
        </w:tc>
        <w:tc>
          <w:tcPr/>
          <w:p>
            <w:pPr>
              <w:pStyle w:val="Compact"/>
              <w:jc w:val="right"/>
            </w:pPr>
            <w:r>
              <w:t xml:space="preserve">0.7933</w:t>
            </w:r>
          </w:p>
        </w:tc>
        <w:tc>
          <w:tcPr/>
          <w:p>
            <w:pPr>
              <w:pStyle w:val="Compact"/>
              <w:jc w:val="right"/>
            </w:pPr>
            <w:r>
              <w:t xml:space="preserve">0.2658</w:t>
            </w:r>
          </w:p>
        </w:tc>
      </w:tr>
      <w:tr>
        <w:tc>
          <w:tcPr/>
          <w:p>
            <w:pPr>
              <w:pStyle w:val="Compact"/>
              <w:jc w:val="right"/>
            </w:pPr>
            <w:r>
              <w:t xml:space="preserve">25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92,884</w:t>
            </w:r>
          </w:p>
        </w:tc>
        <w:tc>
          <w:tcPr/>
          <w:p>
            <w:pPr>
              <w:pStyle w:val="Compact"/>
              <w:jc w:val="right"/>
            </w:pPr>
            <w:r>
              <w:t xml:space="preserve">8,444</w:t>
            </w:r>
          </w:p>
        </w:tc>
        <w:tc>
          <w:tcPr/>
          <w:p>
            <w:pPr>
              <w:pStyle w:val="Compact"/>
              <w:jc w:val="right"/>
            </w:pPr>
            <w:r>
              <w:t xml:space="preserve">0.7664</w:t>
            </w:r>
          </w:p>
        </w:tc>
        <w:tc>
          <w:tcPr/>
          <w:p>
            <w:pPr>
              <w:pStyle w:val="Compact"/>
              <w:jc w:val="right"/>
            </w:pPr>
            <w:r>
              <w:t xml:space="preserve">0.2555</w:t>
            </w:r>
          </w:p>
        </w:tc>
        <w:tc>
          <w:tcPr/>
          <w:p>
            <w:pPr>
              <w:pStyle w:val="Compact"/>
              <w:jc w:val="right"/>
            </w:pPr>
            <w:r>
              <w:t xml:space="preserve">202,928</w:t>
            </w:r>
          </w:p>
        </w:tc>
        <w:tc>
          <w:tcPr/>
          <w:p>
            <w:pPr>
              <w:pStyle w:val="Compact"/>
              <w:jc w:val="right"/>
            </w:pPr>
            <w:r>
              <w:t xml:space="preserve">18,448</w:t>
            </w:r>
          </w:p>
        </w:tc>
        <w:tc>
          <w:tcPr/>
          <w:p>
            <w:pPr>
              <w:pStyle w:val="Compact"/>
              <w:jc w:val="right"/>
            </w:pPr>
            <w:r>
              <w:t xml:space="preserve">0.7547</w:t>
            </w:r>
          </w:p>
        </w:tc>
        <w:tc>
          <w:tcPr/>
          <w:p>
            <w:pPr>
              <w:pStyle w:val="Compact"/>
              <w:jc w:val="right"/>
            </w:pPr>
            <w:r>
              <w:t xml:space="preserve">0.2420</w:t>
            </w:r>
          </w:p>
        </w:tc>
      </w:tr>
      <w:tr>
        <w:tc>
          <w:tcPr/>
          <w:p>
            <w:pPr>
              <w:pStyle w:val="Compact"/>
              <w:jc w:val="right"/>
            </w:pPr>
            <w:r>
              <w:t xml:space="preserve">25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97,383</w:t>
            </w:r>
          </w:p>
        </w:tc>
        <w:tc>
          <w:tcPr/>
          <w:p>
            <w:pPr>
              <w:pStyle w:val="Compact"/>
              <w:jc w:val="right"/>
            </w:pPr>
            <w:r>
              <w:t xml:space="preserve">8,853</w:t>
            </w:r>
          </w:p>
        </w:tc>
        <w:tc>
          <w:tcPr/>
          <w:p>
            <w:pPr>
              <w:pStyle w:val="Compact"/>
              <w:jc w:val="right"/>
            </w:pPr>
            <w:r>
              <w:t xml:space="preserve">0.7763</w:t>
            </w:r>
          </w:p>
        </w:tc>
        <w:tc>
          <w:tcPr/>
          <w:p>
            <w:pPr>
              <w:pStyle w:val="Compact"/>
              <w:jc w:val="right"/>
            </w:pPr>
            <w:r>
              <w:t xml:space="preserve">0.2422</w:t>
            </w:r>
          </w:p>
        </w:tc>
        <w:tc>
          <w:tcPr/>
          <w:p>
            <w:pPr>
              <w:pStyle w:val="Compact"/>
              <w:jc w:val="right"/>
            </w:pPr>
            <w:r>
              <w:t xml:space="preserve">176,616</w:t>
            </w:r>
          </w:p>
        </w:tc>
        <w:tc>
          <w:tcPr/>
          <w:p>
            <w:pPr>
              <w:pStyle w:val="Compact"/>
              <w:jc w:val="right"/>
            </w:pPr>
            <w:r>
              <w:t xml:space="preserve">16,056</w:t>
            </w:r>
          </w:p>
        </w:tc>
        <w:tc>
          <w:tcPr/>
          <w:p>
            <w:pPr>
              <w:pStyle w:val="Compact"/>
              <w:jc w:val="right"/>
            </w:pPr>
            <w:r>
              <w:t xml:space="preserve">0.7923</w:t>
            </w:r>
          </w:p>
        </w:tc>
        <w:tc>
          <w:tcPr/>
          <w:p>
            <w:pPr>
              <w:pStyle w:val="Compact"/>
              <w:jc w:val="right"/>
            </w:pPr>
            <w:r>
              <w:t xml:space="preserve">0.2600</w:t>
            </w:r>
          </w:p>
        </w:tc>
      </w:tr>
      <w:tr>
        <w:tc>
          <w:tcPr/>
          <w:p>
            <w:pPr>
              <w:pStyle w:val="Compact"/>
              <w:jc w:val="right"/>
            </w:pPr>
            <w:r>
              <w:t xml:space="preserve">25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91,124</w:t>
            </w:r>
          </w:p>
        </w:tc>
        <w:tc>
          <w:tcPr/>
          <w:p>
            <w:pPr>
              <w:pStyle w:val="Compact"/>
              <w:jc w:val="right"/>
            </w:pPr>
            <w:r>
              <w:t xml:space="preserve">8,284</w:t>
            </w:r>
          </w:p>
        </w:tc>
        <w:tc>
          <w:tcPr/>
          <w:p>
            <w:pPr>
              <w:pStyle w:val="Compact"/>
              <w:jc w:val="right"/>
            </w:pPr>
            <w:r>
              <w:t xml:space="preserve">0.7622</w:t>
            </w:r>
          </w:p>
        </w:tc>
        <w:tc>
          <w:tcPr/>
          <w:p>
            <w:pPr>
              <w:pStyle w:val="Compact"/>
              <w:jc w:val="right"/>
            </w:pPr>
            <w:r>
              <w:t xml:space="preserve">0.2433</w:t>
            </w:r>
          </w:p>
        </w:tc>
        <w:tc>
          <w:tcPr/>
          <w:p>
            <w:pPr>
              <w:pStyle w:val="Compact"/>
              <w:jc w:val="right"/>
            </w:pPr>
            <w:r>
              <w:t xml:space="preserve">199,936</w:t>
            </w:r>
          </w:p>
        </w:tc>
        <w:tc>
          <w:tcPr/>
          <w:p>
            <w:pPr>
              <w:pStyle w:val="Compact"/>
              <w:jc w:val="right"/>
            </w:pPr>
            <w:r>
              <w:t xml:space="preserve">18,176</w:t>
            </w:r>
          </w:p>
        </w:tc>
        <w:tc>
          <w:tcPr/>
          <w:p>
            <w:pPr>
              <w:pStyle w:val="Compact"/>
              <w:jc w:val="right"/>
            </w:pPr>
            <w:r>
              <w:t xml:space="preserve">0.7526</w:t>
            </w:r>
          </w:p>
        </w:tc>
        <w:tc>
          <w:tcPr/>
          <w:p>
            <w:pPr>
              <w:pStyle w:val="Compact"/>
              <w:jc w:val="right"/>
            </w:pPr>
            <w:r>
              <w:t xml:space="preserve">0.2360</w:t>
            </w:r>
          </w:p>
        </w:tc>
      </w:tr>
      <w:tr>
        <w:tc>
          <w:tcPr/>
          <w:p>
            <w:pPr>
              <w:pStyle w:val="Compact"/>
              <w:jc w:val="right"/>
            </w:pPr>
            <w:r>
              <w:t xml:space="preserve">25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94,468</w:t>
            </w:r>
          </w:p>
        </w:tc>
        <w:tc>
          <w:tcPr/>
          <w:p>
            <w:pPr>
              <w:pStyle w:val="Compact"/>
              <w:jc w:val="right"/>
            </w:pPr>
            <w:r>
              <w:t xml:space="preserve">8,588</w:t>
            </w:r>
          </w:p>
        </w:tc>
        <w:tc>
          <w:tcPr/>
          <w:p>
            <w:pPr>
              <w:pStyle w:val="Compact"/>
              <w:jc w:val="right"/>
            </w:pPr>
            <w:r>
              <w:t xml:space="preserve">0.7735</w:t>
            </w:r>
          </w:p>
        </w:tc>
        <w:tc>
          <w:tcPr/>
          <w:p>
            <w:pPr>
              <w:pStyle w:val="Compact"/>
              <w:jc w:val="right"/>
            </w:pPr>
            <w:r>
              <w:t xml:space="preserve">0.2379</w:t>
            </w:r>
          </w:p>
        </w:tc>
        <w:tc>
          <w:tcPr/>
          <w:p>
            <w:pPr>
              <w:pStyle w:val="Compact"/>
              <w:jc w:val="right"/>
            </w:pPr>
            <w:r>
              <w:t xml:space="preserve">171,281</w:t>
            </w:r>
          </w:p>
        </w:tc>
        <w:tc>
          <w:tcPr/>
          <w:p>
            <w:pPr>
              <w:pStyle w:val="Compact"/>
              <w:jc w:val="right"/>
            </w:pPr>
            <w:r>
              <w:t xml:space="preserve">15,571</w:t>
            </w:r>
          </w:p>
        </w:tc>
        <w:tc>
          <w:tcPr/>
          <w:p>
            <w:pPr>
              <w:pStyle w:val="Compact"/>
              <w:jc w:val="right"/>
            </w:pPr>
            <w:r>
              <w:t xml:space="preserve">0.7906</w:t>
            </w:r>
          </w:p>
        </w:tc>
        <w:tc>
          <w:tcPr/>
          <w:p>
            <w:pPr>
              <w:pStyle w:val="Compact"/>
              <w:jc w:val="right"/>
            </w:pPr>
            <w:r>
              <w:t xml:space="preserve">0.2550</w:t>
            </w:r>
          </w:p>
        </w:tc>
      </w:tr>
      <w:tr>
        <w:tc>
          <w:tcPr/>
          <w:p>
            <w:pPr>
              <w:pStyle w:val="Compact"/>
              <w:jc w:val="right"/>
            </w:pPr>
            <w:r>
              <w:t xml:space="preserve">25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89,430</w:t>
            </w:r>
          </w:p>
        </w:tc>
        <w:tc>
          <w:tcPr/>
          <w:p>
            <w:pPr>
              <w:pStyle w:val="Compact"/>
              <w:jc w:val="right"/>
            </w:pPr>
            <w:r>
              <w:t xml:space="preserve">8,130</w:t>
            </w:r>
          </w:p>
        </w:tc>
        <w:tc>
          <w:tcPr/>
          <w:p>
            <w:pPr>
              <w:pStyle w:val="Compact"/>
              <w:jc w:val="right"/>
            </w:pPr>
            <w:r>
              <w:t xml:space="preserve">0.7608</w:t>
            </w:r>
          </w:p>
        </w:tc>
        <w:tc>
          <w:tcPr/>
          <w:p>
            <w:pPr>
              <w:pStyle w:val="Compact"/>
              <w:jc w:val="right"/>
            </w:pPr>
            <w:r>
              <w:t xml:space="preserve">0.2410</w:t>
            </w:r>
          </w:p>
        </w:tc>
        <w:tc>
          <w:tcPr/>
          <w:p>
            <w:pPr>
              <w:pStyle w:val="Compact"/>
              <w:jc w:val="right"/>
            </w:pPr>
            <w:r>
              <w:t xml:space="preserve">196,053</w:t>
            </w:r>
          </w:p>
        </w:tc>
        <w:tc>
          <w:tcPr/>
          <w:p>
            <w:pPr>
              <w:pStyle w:val="Compact"/>
              <w:jc w:val="right"/>
            </w:pPr>
            <w:r>
              <w:t xml:space="preserve">17,823</w:t>
            </w:r>
          </w:p>
        </w:tc>
        <w:tc>
          <w:tcPr/>
          <w:p>
            <w:pPr>
              <w:pStyle w:val="Compact"/>
              <w:jc w:val="right"/>
            </w:pPr>
            <w:r>
              <w:t xml:space="preserve">0.7505</w:t>
            </w:r>
          </w:p>
        </w:tc>
        <w:tc>
          <w:tcPr/>
          <w:p>
            <w:pPr>
              <w:pStyle w:val="Compact"/>
              <w:jc w:val="right"/>
            </w:pPr>
            <w:r>
              <w:t xml:space="preserve">0.2317</w:t>
            </w:r>
          </w:p>
        </w:tc>
      </w:tr>
      <w:tr>
        <w:tc>
          <w:tcPr/>
          <w:p>
            <w:pPr>
              <w:pStyle w:val="Compact"/>
              <w:jc w:val="right"/>
            </w:pPr>
            <w:r>
              <w:t xml:space="preserve">35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73,051</w:t>
            </w:r>
          </w:p>
        </w:tc>
        <w:tc>
          <w:tcPr/>
          <w:p>
            <w:pPr>
              <w:pStyle w:val="Compact"/>
              <w:jc w:val="right"/>
            </w:pPr>
            <w:r>
              <w:t xml:space="preserve">6,641</w:t>
            </w:r>
          </w:p>
        </w:tc>
        <w:tc>
          <w:tcPr/>
          <w:p>
            <w:pPr>
              <w:pStyle w:val="Compact"/>
              <w:jc w:val="right"/>
            </w:pPr>
            <w:r>
              <w:t xml:space="preserve">0.7764</w:t>
            </w:r>
          </w:p>
        </w:tc>
        <w:tc>
          <w:tcPr/>
          <w:p>
            <w:pPr>
              <w:pStyle w:val="Compact"/>
              <w:jc w:val="right"/>
            </w:pPr>
            <w:r>
              <w:t xml:space="preserve">0.2428</w:t>
            </w:r>
          </w:p>
        </w:tc>
        <w:tc>
          <w:tcPr/>
          <w:p>
            <w:pPr>
              <w:pStyle w:val="Compact"/>
              <w:jc w:val="right"/>
            </w:pPr>
            <w:r>
              <w:t xml:space="preserve">130,449</w:t>
            </w:r>
          </w:p>
        </w:tc>
        <w:tc>
          <w:tcPr/>
          <w:p>
            <w:pPr>
              <w:pStyle w:val="Compact"/>
              <w:jc w:val="right"/>
            </w:pPr>
            <w:r>
              <w:t xml:space="preserve">11,859</w:t>
            </w:r>
          </w:p>
        </w:tc>
        <w:tc>
          <w:tcPr/>
          <w:p>
            <w:pPr>
              <w:pStyle w:val="Compact"/>
              <w:jc w:val="right"/>
            </w:pPr>
            <w:r>
              <w:t xml:space="preserve">0.7974</w:t>
            </w:r>
          </w:p>
        </w:tc>
        <w:tc>
          <w:tcPr/>
          <w:p>
            <w:pPr>
              <w:pStyle w:val="Compact"/>
              <w:jc w:val="right"/>
            </w:pPr>
            <w:r>
              <w:t xml:space="preserve">0.2672</w:t>
            </w:r>
          </w:p>
        </w:tc>
      </w:tr>
      <w:tr>
        <w:tc>
          <w:tcPr/>
          <w:p>
            <w:pPr>
              <w:pStyle w:val="Compact"/>
              <w:jc w:val="right"/>
            </w:pPr>
            <w:r>
              <w:t xml:space="preserve">35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59,488</w:t>
            </w:r>
          </w:p>
        </w:tc>
        <w:tc>
          <w:tcPr/>
          <w:p>
            <w:pPr>
              <w:pStyle w:val="Compact"/>
              <w:jc w:val="right"/>
            </w:pPr>
            <w:r>
              <w:t xml:space="preserve">5,408</w:t>
            </w:r>
          </w:p>
        </w:tc>
        <w:tc>
          <w:tcPr/>
          <w:p>
            <w:pPr>
              <w:pStyle w:val="Compact"/>
              <w:jc w:val="right"/>
            </w:pPr>
            <w:r>
              <w:t xml:space="preserve">0.7676</w:t>
            </w:r>
          </w:p>
        </w:tc>
        <w:tc>
          <w:tcPr/>
          <w:p>
            <w:pPr>
              <w:pStyle w:val="Compact"/>
              <w:jc w:val="right"/>
            </w:pPr>
            <w:r>
              <w:t xml:space="preserve">0.2513</w:t>
            </w:r>
          </w:p>
        </w:tc>
        <w:tc>
          <w:tcPr/>
          <w:p>
            <w:pPr>
              <w:pStyle w:val="Compact"/>
              <w:jc w:val="right"/>
            </w:pPr>
            <w:r>
              <w:t xml:space="preserve">127,446</w:t>
            </w:r>
          </w:p>
        </w:tc>
        <w:tc>
          <w:tcPr/>
          <w:p>
            <w:pPr>
              <w:pStyle w:val="Compact"/>
              <w:jc w:val="right"/>
            </w:pPr>
            <w:r>
              <w:t xml:space="preserve">11,586</w:t>
            </w:r>
          </w:p>
        </w:tc>
        <w:tc>
          <w:tcPr/>
          <w:p>
            <w:pPr>
              <w:pStyle w:val="Compact"/>
              <w:jc w:val="right"/>
            </w:pPr>
            <w:r>
              <w:t xml:space="preserve">0.7531</w:t>
            </w:r>
          </w:p>
        </w:tc>
        <w:tc>
          <w:tcPr/>
          <w:p>
            <w:pPr>
              <w:pStyle w:val="Compact"/>
              <w:jc w:val="right"/>
            </w:pPr>
            <w:r>
              <w:t xml:space="preserve">0.2447</w:t>
            </w:r>
          </w:p>
        </w:tc>
      </w:tr>
      <w:tr>
        <w:tc>
          <w:tcPr/>
          <w:p>
            <w:pPr>
              <w:pStyle w:val="Compact"/>
              <w:jc w:val="right"/>
            </w:pPr>
            <w:r>
              <w:t xml:space="preserve">35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70,598</w:t>
            </w:r>
          </w:p>
        </w:tc>
        <w:tc>
          <w:tcPr/>
          <w:p>
            <w:pPr>
              <w:pStyle w:val="Compact"/>
              <w:jc w:val="right"/>
            </w:pPr>
            <w:r>
              <w:t xml:space="preserve">6,418</w:t>
            </w:r>
          </w:p>
        </w:tc>
        <w:tc>
          <w:tcPr/>
          <w:p>
            <w:pPr>
              <w:pStyle w:val="Compact"/>
              <w:jc w:val="right"/>
            </w:pPr>
            <w:r>
              <w:t xml:space="preserve">0.7734</w:t>
            </w:r>
          </w:p>
        </w:tc>
        <w:tc>
          <w:tcPr/>
          <w:p>
            <w:pPr>
              <w:pStyle w:val="Compact"/>
              <w:jc w:val="right"/>
            </w:pPr>
            <w:r>
              <w:t xml:space="preserve">0.2361</w:t>
            </w:r>
          </w:p>
        </w:tc>
        <w:tc>
          <w:tcPr/>
          <w:p>
            <w:pPr>
              <w:pStyle w:val="Compact"/>
              <w:jc w:val="right"/>
            </w:pPr>
            <w:r>
              <w:t xml:space="preserve">126,357</w:t>
            </w:r>
          </w:p>
        </w:tc>
        <w:tc>
          <w:tcPr/>
          <w:p>
            <w:pPr>
              <w:pStyle w:val="Compact"/>
              <w:jc w:val="right"/>
            </w:pPr>
            <w:r>
              <w:t xml:space="preserve">11,487</w:t>
            </w:r>
          </w:p>
        </w:tc>
        <w:tc>
          <w:tcPr/>
          <w:p>
            <w:pPr>
              <w:pStyle w:val="Compact"/>
              <w:jc w:val="right"/>
            </w:pPr>
            <w:r>
              <w:t xml:space="preserve">0.7949</w:t>
            </w:r>
          </w:p>
        </w:tc>
        <w:tc>
          <w:tcPr/>
          <w:p>
            <w:pPr>
              <w:pStyle w:val="Compact"/>
              <w:jc w:val="right"/>
            </w:pPr>
            <w:r>
              <w:t xml:space="preserve">0.2612</w:t>
            </w:r>
          </w:p>
        </w:tc>
      </w:tr>
      <w:tr>
        <w:tc>
          <w:tcPr/>
          <w:p>
            <w:pPr>
              <w:pStyle w:val="Compact"/>
              <w:jc w:val="right"/>
            </w:pPr>
            <w:r>
              <w:t xml:space="preserve">35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58,234</w:t>
            </w:r>
          </w:p>
        </w:tc>
        <w:tc>
          <w:tcPr/>
          <w:p>
            <w:pPr>
              <w:pStyle w:val="Compact"/>
              <w:jc w:val="right"/>
            </w:pPr>
            <w:r>
              <w:t xml:space="preserve">5,294</w:t>
            </w:r>
          </w:p>
        </w:tc>
        <w:tc>
          <w:tcPr/>
          <w:p>
            <w:pPr>
              <w:pStyle w:val="Compact"/>
              <w:jc w:val="right"/>
            </w:pPr>
            <w:r>
              <w:t xml:space="preserve">0.7634</w:t>
            </w:r>
          </w:p>
        </w:tc>
        <w:tc>
          <w:tcPr/>
          <w:p>
            <w:pPr>
              <w:pStyle w:val="Compact"/>
              <w:jc w:val="right"/>
            </w:pPr>
            <w:r>
              <w:t xml:space="preserve">0.2445</w:t>
            </w:r>
          </w:p>
        </w:tc>
        <w:tc>
          <w:tcPr/>
          <w:p>
            <w:pPr>
              <w:pStyle w:val="Compact"/>
              <w:jc w:val="right"/>
            </w:pPr>
            <w:r>
              <w:t xml:space="preserve">125,510</w:t>
            </w:r>
          </w:p>
        </w:tc>
        <w:tc>
          <w:tcPr/>
          <w:p>
            <w:pPr>
              <w:pStyle w:val="Compact"/>
              <w:jc w:val="right"/>
            </w:pPr>
            <w:r>
              <w:t xml:space="preserve">11,410</w:t>
            </w:r>
          </w:p>
        </w:tc>
        <w:tc>
          <w:tcPr/>
          <w:p>
            <w:pPr>
              <w:pStyle w:val="Compact"/>
              <w:jc w:val="right"/>
            </w:pPr>
            <w:r>
              <w:t xml:space="preserve">0.7523</w:t>
            </w:r>
          </w:p>
        </w:tc>
        <w:tc>
          <w:tcPr/>
          <w:p>
            <w:pPr>
              <w:pStyle w:val="Compact"/>
              <w:jc w:val="right"/>
            </w:pPr>
            <w:r>
              <w:t xml:space="preserve">0.2406</w:t>
            </w:r>
          </w:p>
        </w:tc>
      </w:tr>
      <w:tr>
        <w:tc>
          <w:tcPr/>
          <w:p>
            <w:pPr>
              <w:pStyle w:val="Compact"/>
              <w:jc w:val="right"/>
            </w:pPr>
            <w:r>
              <w:t xml:space="preserve">35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68,420</w:t>
            </w:r>
          </w:p>
        </w:tc>
        <w:tc>
          <w:tcPr/>
          <w:p>
            <w:pPr>
              <w:pStyle w:val="Compact"/>
              <w:jc w:val="right"/>
            </w:pPr>
            <w:r>
              <w:t xml:space="preserve">6,220</w:t>
            </w:r>
          </w:p>
        </w:tc>
        <w:tc>
          <w:tcPr/>
          <w:p>
            <w:pPr>
              <w:pStyle w:val="Compact"/>
              <w:jc w:val="right"/>
            </w:pPr>
            <w:r>
              <w:t xml:space="preserve">0.7710</w:t>
            </w:r>
          </w:p>
        </w:tc>
        <w:tc>
          <w:tcPr/>
          <w:p>
            <w:pPr>
              <w:pStyle w:val="Compact"/>
              <w:jc w:val="right"/>
            </w:pPr>
            <w:r>
              <w:t xml:space="preserve">0.2342</w:t>
            </w:r>
          </w:p>
        </w:tc>
        <w:tc>
          <w:tcPr/>
          <w:p>
            <w:pPr>
              <w:pStyle w:val="Compact"/>
              <w:jc w:val="right"/>
            </w:pPr>
            <w:r>
              <w:t xml:space="preserve">122,386</w:t>
            </w:r>
          </w:p>
        </w:tc>
        <w:tc>
          <w:tcPr/>
          <w:p>
            <w:pPr>
              <w:pStyle w:val="Compact"/>
              <w:jc w:val="right"/>
            </w:pPr>
            <w:r>
              <w:t xml:space="preserve">11,126</w:t>
            </w:r>
          </w:p>
        </w:tc>
        <w:tc>
          <w:tcPr/>
          <w:p>
            <w:pPr>
              <w:pStyle w:val="Compact"/>
              <w:jc w:val="right"/>
            </w:pPr>
            <w:r>
              <w:t xml:space="preserve">0.7936</w:t>
            </w:r>
          </w:p>
        </w:tc>
        <w:tc>
          <w:tcPr/>
          <w:p>
            <w:pPr>
              <w:pStyle w:val="Compact"/>
              <w:jc w:val="right"/>
            </w:pPr>
            <w:r>
              <w:t xml:space="preserve">0.2548</w:t>
            </w:r>
          </w:p>
        </w:tc>
      </w:tr>
      <w:tr>
        <w:tc>
          <w:tcPr/>
          <w:p>
            <w:pPr>
              <w:pStyle w:val="Compact"/>
              <w:jc w:val="right"/>
            </w:pPr>
            <w:r>
              <w:t xml:space="preserve">35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57,068</w:t>
            </w:r>
          </w:p>
        </w:tc>
        <w:tc>
          <w:tcPr/>
          <w:p>
            <w:pPr>
              <w:pStyle w:val="Compact"/>
              <w:jc w:val="right"/>
            </w:pPr>
            <w:r>
              <w:t xml:space="preserve">5,188</w:t>
            </w:r>
          </w:p>
        </w:tc>
        <w:tc>
          <w:tcPr/>
          <w:p>
            <w:pPr>
              <w:pStyle w:val="Compact"/>
              <w:jc w:val="right"/>
            </w:pPr>
            <w:r>
              <w:t xml:space="preserve">0.7616</w:t>
            </w:r>
          </w:p>
        </w:tc>
        <w:tc>
          <w:tcPr/>
          <w:p>
            <w:pPr>
              <w:pStyle w:val="Compact"/>
              <w:jc w:val="right"/>
            </w:pPr>
            <w:r>
              <w:t xml:space="preserve">0.2434</w:t>
            </w:r>
          </w:p>
        </w:tc>
        <w:tc>
          <w:tcPr/>
          <w:p>
            <w:pPr>
              <w:pStyle w:val="Compact"/>
              <w:jc w:val="right"/>
            </w:pPr>
            <w:r>
              <w:t xml:space="preserve">123,068</w:t>
            </w:r>
          </w:p>
        </w:tc>
        <w:tc>
          <w:tcPr/>
          <w:p>
            <w:pPr>
              <w:pStyle w:val="Compact"/>
              <w:jc w:val="right"/>
            </w:pPr>
            <w:r>
              <w:t xml:space="preserve">11,188</w:t>
            </w:r>
          </w:p>
        </w:tc>
        <w:tc>
          <w:tcPr/>
          <w:p>
            <w:pPr>
              <w:pStyle w:val="Compact"/>
              <w:jc w:val="right"/>
            </w:pPr>
            <w:r>
              <w:t xml:space="preserve">0.7499</w:t>
            </w:r>
          </w:p>
        </w:tc>
        <w:tc>
          <w:tcPr/>
          <w:p>
            <w:pPr>
              <w:pStyle w:val="Compact"/>
              <w:jc w:val="right"/>
            </w:pPr>
            <w:r>
              <w:t xml:space="preserve">0.2376</w:t>
            </w:r>
          </w:p>
        </w:tc>
      </w:tr>
    </w:tbl>
    <w:p>
      <w:pPr>
        <w:pStyle w:val="BodyText"/>
      </w:pPr>
      <w:r>
        <w:t xml:space="preserve">La tabla completa con M1, M2 y la política gated está en</w:t>
      </w:r>
      <w:r>
        <w:t xml:space="preserve"> </w:t>
      </w:r>
      <w:r>
        <w:rPr>
          <w:rStyle w:val="VerbatimChar"/>
        </w:rPr>
        <w:t xml:space="preserve">tablas/tablaS20_sensibilidad_d2.csv</w:t>
      </w:r>
      <w:r>
        <w:t xml:space="preserve">. La fila 25 km/10 d reproduce la misma muestra y features que las particiones principales; su pequeña diferencia con la Tabla 10 refleja el reentrenamiento dentro de este arnés, no un target o muestra distintos. M3 superó a M2 en las 18 comparaciones región × evaluación (ΔROC +0.004 a +0.016). La ventana de 7 días tuvo el mayor ROC-AUC en cada par región × radio, y el efecto del radio fue pequeño: 35 km fue ligeramente mejor en Chaco y 25 km en Oriental. El ranking y la conclusión de D2 son estables.</w:t>
      </w:r>
    </w:p>
    <w:bookmarkEnd w:id="24"/>
    <w:bookmarkStart w:id="25" w:name="disponibilidad-de-datos"/>
    <w:p>
      <w:pPr>
        <w:pStyle w:val="Heading1"/>
      </w:pPr>
      <w:r>
        <w:t xml:space="preserve">Disponibilidad de datos</w:t>
      </w:r>
    </w:p>
    <w:p>
      <w:pPr>
        <w:pStyle w:val="FirstParagraph"/>
      </w:pPr>
      <w:r>
        <w:t xml:space="preserve">Los datos procesados, las predicciones de test, los modelos entrenados y las tablas derivadas están disponibles en el release v2.0.1 de GitHub bajo CC BY 4.0 y se indexan bajo el DOI conceptual de datos</w:t>
      </w:r>
      <w:r>
        <w:t xml:space="preserve"> </w:t>
      </w:r>
      <w:hyperlink r:id="rId11">
        <w:r>
          <w:rPr>
            <w:rStyle w:val="Hyperlink"/>
          </w:rPr>
          <w:t xml:space="preserve">10.5281/zenodo.23675278</w:t>
        </w:r>
      </w:hyperlink>
      <w:r>
        <w:t xml:space="preserve">. Los datos crudos de NASA FIRMS, ERA5-Land/CDS, MapBiomas, Hansen GFC y geoBoundaries se obtienen de sus proveedores originales bajo sus propios términos y están documentados con hashes SHA-256 en</w:t>
      </w:r>
      <w:r>
        <w:t xml:space="preserve"> </w:t>
      </w:r>
      <w:r>
        <w:rPr>
          <w:rStyle w:val="VerbatimChar"/>
        </w:rPr>
        <w:t xml:space="preserve">fuentes/MANIFIESTO_DATOS_v3.csv</w:t>
      </w:r>
      <w:r>
        <w:t xml:space="preserve">. Los objetivos de test y las probabilidades archivadas son suficientes para regenerar cada tabla y figura de este suplemento sin descargar el archivo crudo de varios terabytes.</w:t>
      </w:r>
    </w:p>
    <w:bookmarkEnd w:id="25"/>
    <w:bookmarkStart w:id="26" w:name="disponibilidad-del-código-informático"/>
    <w:p>
      <w:pPr>
        <w:pStyle w:val="Heading1"/>
      </w:pPr>
      <w:r>
        <w:t xml:space="preserve">Disponibilidad del código informático</w:t>
      </w:r>
    </w:p>
    <w:p>
      <w:pPr>
        <w:pStyle w:val="FirstParagraph"/>
      </w:pPr>
      <w:r>
        <w:rPr>
          <w:b/>
          <w:bCs/>
        </w:rPr>
        <w:t xml:space="preserve">Nombre:</w:t>
      </w:r>
      <w:r>
        <w:t xml:space="preserve"> </w:t>
      </w:r>
      <w:r>
        <w:rPr>
          <w:rStyle w:val="VerbatimChar"/>
        </w:rPr>
        <w:t xml:space="preserve">Incendios_PY</w:t>
      </w:r>
      <w:r>
        <w:br/>
      </w:r>
      <w:r>
        <w:rPr>
          <w:b/>
          <w:bCs/>
        </w:rPr>
        <w:t xml:space="preserve">Desarrollador y contacto:</w:t>
      </w:r>
      <w:r>
        <w:t xml:space="preserve"> </w:t>
      </w:r>
      <w:r>
        <w:t xml:space="preserve">Martín Sánchez Insfrán,</w:t>
      </w:r>
      <w:r>
        <w:t xml:space="preserve"> </w:t>
      </w:r>
      <w:r>
        <w:rPr>
          <w:rStyle w:val="VerbatimChar"/>
        </w:rPr>
        <w:t xml:space="preserve">sanchez.martin093@gmail.com</w:t>
      </w:r>
      <w:r>
        <w:br/>
      </w:r>
      <w:r>
        <w:rPr>
          <w:b/>
          <w:bCs/>
        </w:rPr>
        <w:t xml:space="preserve">Año de primera disponibilidad:</w:t>
      </w:r>
      <w:r>
        <w:t xml:space="preserve"> </w:t>
      </w:r>
      <w:r>
        <w:t xml:space="preserve">2026</w:t>
      </w:r>
      <w:r>
        <w:br/>
      </w:r>
      <w:r>
        <w:rPr>
          <w:b/>
          <w:bCs/>
        </w:rPr>
        <w:t xml:space="preserve">Hardware:</w:t>
      </w:r>
      <w:r>
        <w:t xml:space="preserve"> </w:t>
      </w:r>
      <w:r>
        <w:t xml:space="preserve">x86_64 o ARM64, al menos 8 GB de RAM</w:t>
      </w:r>
      <w:r>
        <w:br/>
      </w:r>
      <w:r>
        <w:rPr>
          <w:b/>
          <w:bCs/>
        </w:rPr>
        <w:t xml:space="preserve">Sistema operativo:</w:t>
      </w:r>
      <w:r>
        <w:t xml:space="preserve"> </w:t>
      </w:r>
      <w:r>
        <w:t xml:space="preserve">macOS 13+, Linux Ubuntu 22.04+, Windows 11 con WSL2</w:t>
      </w:r>
      <w:r>
        <w:br/>
      </w:r>
      <w:r>
        <w:rPr>
          <w:b/>
          <w:bCs/>
        </w:rPr>
        <w:t xml:space="preserve">Lenguaje:</w:t>
      </w:r>
      <w:r>
        <w:t xml:space="preserve"> </w:t>
      </w:r>
      <w:r>
        <w:t xml:space="preserve">Python 3.12+; Polars, DuckDB y NumPy para operaciones vectorizadas; backend C++ de LightGBM</w:t>
      </w:r>
      <w:r>
        <w:br/>
      </w:r>
      <w:r>
        <w:rPr>
          <w:b/>
          <w:bCs/>
        </w:rPr>
        <w:t xml:space="preserve">Dependencias:</w:t>
      </w:r>
      <w:r>
        <w:t xml:space="preserve"> </w:t>
      </w:r>
      <w:r>
        <w:t xml:space="preserve">fijadas en</w:t>
      </w:r>
      <w:r>
        <w:t xml:space="preserve"> </w:t>
      </w:r>
      <w:r>
        <w:rPr>
          <w:rStyle w:val="VerbatimChar"/>
        </w:rPr>
        <w:t xml:space="preserve">requirements-lock.txt</w:t>
      </w:r>
      <w:r>
        <w:br/>
      </w:r>
      <w:r>
        <w:rPr>
          <w:b/>
          <w:bCs/>
        </w:rPr>
        <w:t xml:space="preserve">Licencia:</w:t>
      </w:r>
      <w:r>
        <w:t xml:space="preserve"> </w:t>
      </w:r>
      <w:r>
        <w:t xml:space="preserve">MIT</w:t>
      </w:r>
      <w:r>
        <w:br/>
      </w:r>
      <w:r>
        <w:rPr>
          <w:b/>
          <w:bCs/>
        </w:rPr>
        <w:t xml:space="preserve">Repositorio:</w:t>
      </w:r>
      <w:r>
        <w:t xml:space="preserve"> </w:t>
      </w:r>
      <w:hyperlink r:id="rId9">
        <w:r>
          <w:rPr>
            <w:rStyle w:val="Hyperlink"/>
          </w:rPr>
          <w:t xml:space="preserve">https://github.com/sanchezmartin093-code/Incendios_PY</w:t>
        </w:r>
      </w:hyperlink>
      <w:r>
        <w:br/>
      </w:r>
      <w:r>
        <w:rPr>
          <w:b/>
          <w:bCs/>
        </w:rPr>
        <w:t xml:space="preserve">DOI conceptual del código:</w:t>
      </w:r>
      <w:r>
        <w:t xml:space="preserve"> </w:t>
      </w:r>
      <w:hyperlink r:id="rId10">
        <w:r>
          <w:rPr>
            <w:rStyle w:val="Hyperlink"/>
          </w:rPr>
          <w:t xml:space="preserve">10.5281/zenodo.23675104</w:t>
        </w:r>
      </w:hyperlink>
      <w:r>
        <w:br/>
      </w:r>
      <w:r>
        <w:rPr>
          <w:b/>
          <w:bCs/>
        </w:rPr>
        <w:t xml:space="preserve">Pruebas:</w:t>
      </w:r>
      <w:r>
        <w:t xml:space="preserve"> </w:t>
      </w:r>
      <w:r>
        <w:t xml:space="preserve">76 pruebas pasan con</w:t>
      </w:r>
      <w:r>
        <w:t xml:space="preserve"> </w:t>
      </w:r>
      <w:r>
        <w:rPr>
          <w:rStyle w:val="VerbatimChar"/>
        </w:rPr>
        <w:t xml:space="preserve">python -m pytest -q tests</w:t>
      </w:r>
      <w:r>
        <w:t xml:space="preserve">. El repositorio incluye un README en inglés, instrucciones de instalación y uso, una guía de usuario y los scripts necesarios para reproducir los resultados principales.</w:t>
      </w:r>
    </w:p>
    <w:bookmarkEnd w:id="26"/>
    <w:bookmarkStart w:id="41" w:name="referencias"/>
    <w:p>
      <w:pPr>
        <w:pStyle w:val="Heading1"/>
      </w:pPr>
      <w:r>
        <w:t xml:space="preserve">Referencias</w:t>
      </w:r>
    </w:p>
    <w:bookmarkStart w:id="40" w:name="refs"/>
    <w:bookmarkStart w:id="27"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27"/>
    <w:bookmarkStart w:id="29" w:name="ref-mapbiomas2023"/>
    <w:p>
      <w:pPr>
        <w:pStyle w:val="Bibliography"/>
      </w:pPr>
      <w:r>
        <w:t xml:space="preserve">MapBiomas Chaco. (2023).</w:t>
      </w:r>
      <w:r>
        <w:t xml:space="preserve"> </w:t>
      </w:r>
      <w:r>
        <w:rPr>
          <w:i/>
          <w:iCs/>
        </w:rPr>
        <w:t xml:space="preserve">Colecci</w:t>
      </w:r>
      <w:r>
        <w:rPr>
          <w:i/>
          <w:iCs/>
        </w:rPr>
        <w:t xml:space="preserve">ó</w:t>
      </w:r>
      <w:r>
        <w:rPr>
          <w:i/>
          <w:iCs/>
        </w:rPr>
        <w:t xml:space="preserve">n 2 de los Mapas Anuales de Cobertura y Uso del Suelo del Gran Chaco Americano</w:t>
      </w:r>
      <w:r>
        <w:t xml:space="preserve">.</w:t>
      </w:r>
      <w:r>
        <w:t xml:space="preserve"> </w:t>
      </w:r>
      <w:hyperlink r:id="rId28">
        <w:r>
          <w:rPr>
            <w:rStyle w:val="Hyperlink"/>
          </w:rPr>
          <w:t xml:space="preserve">https://chaco.mapbiomas.org/</w:t>
        </w:r>
      </w:hyperlink>
      <w:r>
        <w:t xml:space="preserve">.</w:t>
      </w:r>
    </w:p>
    <w:bookmarkEnd w:id="29"/>
    <w:bookmarkStart w:id="31" w:name="ref-munoz2021era5land"/>
    <w:p>
      <w:pPr>
        <w:pStyle w:val="Bibliography"/>
      </w:pPr>
      <w:r>
        <w:t xml:space="preserve">Muñoz-Sabater, J., Dutra, E., Agustı́-Panareda, A., Albergel, C., Arduini, G., Balsamo, G., Boussetta, S., Choulga, M., Harrigan, S., Hersbach, H., Martens, B., Miralles, D. G., Piles, M., Rodrı́guez-Fernández, N. J., Zsoter, E., Buontempo, C., &amp; Thépaut, J.-N. (2021).</w:t>
      </w:r>
      <w:r>
        <w:t xml:space="preserve"> </w:t>
      </w:r>
      <w:r>
        <w:t xml:space="preserve">ERA5-Land</w:t>
      </w:r>
      <w:r>
        <w:t xml:space="preserve">: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(9), 4349-4383.</w:t>
      </w:r>
      <w:r>
        <w:t xml:space="preserve"> </w:t>
      </w:r>
      <w:hyperlink r:id="rId30">
        <w:r>
          <w:rPr>
            <w:rStyle w:val="Hyperlink"/>
          </w:rPr>
          <w:t xml:space="preserve">https://doi.org/10.5194/essd-13-4349-2021</w:t>
        </w:r>
      </w:hyperlink>
    </w:p>
    <w:bookmarkEnd w:id="31"/>
    <w:bookmarkStart w:id="33" w:name="ref-nasa_firms"/>
    <w:p>
      <w:pPr>
        <w:pStyle w:val="Bibliography"/>
      </w:pPr>
      <w:r>
        <w:t xml:space="preserve">NASA FIRMS. (2026).</w:t>
      </w:r>
      <w:r>
        <w:t xml:space="preserve"> </w:t>
      </w:r>
      <w:r>
        <w:rPr>
          <w:i/>
          <w:iCs/>
        </w:rPr>
        <w:t xml:space="preserve">Fire Information for Resource Management System (</w:t>
      </w:r>
      <w:r>
        <w:rPr>
          <w:i/>
          <w:iCs/>
        </w:rPr>
        <w:t xml:space="preserve">FIRMS</w:t>
      </w:r>
      <w:r>
        <w:rPr>
          <w:i/>
          <w:iCs/>
        </w:rPr>
        <w:t xml:space="preserve">)</w:t>
      </w:r>
      <w:r>
        <w:t xml:space="preserve">.</w:t>
      </w:r>
      <w:r>
        <w:t xml:space="preserve"> </w:t>
      </w:r>
      <w:hyperlink r:id="rId32">
        <w:r>
          <w:rPr>
            <w:rStyle w:val="Hyperlink"/>
          </w:rPr>
          <w:t xml:space="preserve">https://firms.modaps.eosdis.nasa.gov/</w:t>
        </w:r>
      </w:hyperlink>
      <w:r>
        <w:t xml:space="preserve">.</w:t>
      </w:r>
    </w:p>
    <w:bookmarkEnd w:id="33"/>
    <w:bookmarkStart w:id="34"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34"/>
    <w:bookmarkStart w:id="36"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35">
        <w:r>
          <w:rPr>
            <w:rStyle w:val="Hyperlink"/>
          </w:rPr>
          <w:t xml:space="preserve">https://doi.org/10.1016/j.rse.2013.12.008</w:t>
        </w:r>
      </w:hyperlink>
    </w:p>
    <w:bookmarkEnd w:id="36"/>
    <w:bookmarkStart w:id="38"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37">
        <w:r>
          <w:rPr>
            <w:rStyle w:val="Hyperlink"/>
          </w:rPr>
          <w:t xml:space="preserve">http://queimadas.dgi.inpe.br</w:t>
        </w:r>
      </w:hyperlink>
    </w:p>
    <w:bookmarkEnd w:id="38"/>
    <w:bookmarkStart w:id="39"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_rels/footnotes.xml.rels><?xml version="1.0" encoding="UTF-8"?><Relationships xmlns="http://schemas.openxmlformats.org/package/2006/relationships"><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suplementario de: Un marco computacional reproducible para el benchmarking desacoplado de ignición y propagación de incendios forestales en el Gran Chaco (2018–2025)</dc:title>
  <dc:creator/>
  <dc:language>es</dc:language>
  <cp:keywords/>
  <dcterms:created xsi:type="dcterms:W3CDTF">2026-10-28T10:55:39Z</dcterms:created>
  <dcterms:modified xsi:type="dcterms:W3CDTF">2026-10-28T10:55:39Z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2026-10-28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Construcción del objetivo D2, calibración, protocolo de evaluación, tablas y figuras ampliadas</vt:lpwstr>
  </property>
  <property fmtid="{D5CDD505-2E9C-101B-9397-08002B2CF9AE}" pid="11" name="toc-title">
    <vt:lpwstr>Tabla de contenidos</vt:lpwstr>
  </property>
</Properties>
</file>