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2. Computational framework</w:t>
      </w:r>
    </w:p>
    <w:bookmarkStart w:id="10"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0"/>
    <w:bookmarkStart w:id="15"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4" w:name="fig-framework"/>
          <w:p>
            <w:pPr>
              <w:pStyle w:val="Compact"/>
              <w:jc w:val="center"/>
            </w:pPr>
            <w:r>
              <w:drawing>
                <wp:inline>
                  <wp:extent cx="5334000" cy="3934472"/>
                  <wp:effectExtent b="0" l="0" r="0" t="0"/>
                  <wp:docPr descr="" title="" id="12" name="Picture"/>
                  <a:graphic>
                    <a:graphicData uri="http://schemas.openxmlformats.org/drawingml/2006/picture">
                      <pic:pic>
                        <pic:nvPicPr>
                          <pic:cNvPr descr="../../entregables/figuras/fig01_framework_conceptual.png" id="13" name="Picture"/>
                          <pic:cNvPicPr>
                            <a:picLocks noChangeArrowheads="1" noChangeAspect="1"/>
                          </pic:cNvPicPr>
                        </pic:nvPicPr>
                        <pic:blipFill>
                          <a:blip r:embed="rId11"/>
                          <a:stretch>
                            <a:fillRect/>
                          </a:stretch>
                        </pic:blipFill>
                        <pic:spPr bwMode="auto">
                          <a:xfrm>
                            <a:off x="0" y="0"/>
                            <a:ext cx="5334000" cy="393447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(a) Daily 1-km² inputs (VIIRS 375 m, ERA5-Land 3-hourly, MapBiomas C2, Hansen GFC and causal historical priors) pass through a biophysical gate (fuel = 1, VPD ≥ 0.8 kPa, 48-h rainfall &lt; 10 mm); the gate removes 21.7 % of cell-days but retains 97.17 % of thermal detections and is not a label filter. (b) D2 separates primary ignition from tactical propagation; the domains are disjoint.</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N25(i,t−1)</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is the set of cells within 25 km with fire at t−1 and</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H10(i,t)</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any same-cell detection in the previous 10 d. (c) Operational ignition uses M3 for cells with</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freq_hist_1km &gt; 0</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and M2 as fallback for</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freq_hist_1km = 0</w:t>
            </w:r>
            <w:r>
              <w:rPr>
                <w:rFonts w:ascii="Times New Roman" w:hAnsi="Times New Roman" w:cs="Times New Roman" w:eastAsia="Times New Roman"/>
                <w:i w:val="0"/>
                <w:color w:val="000000"/>
                <w:sz w:val="20"/>
              </w:rPr>
              <w:t>; propagation uses a causal t−1 kernel. Probabilities are calibrated with a monotonic Platt transform and a frozen F0.5 cutoff after prior correction; M1 (24 variables) is a diagnostic baseline and is not shown. (d) Evaluation uses a temporal split (2018–2022/2023/2024–2025), 50-km spatial blocks with a 20-km buffer, date-grouped bootstrap (500 AUC CI; 1 000 paired), cost-loss and open code/data; the 20-km buffer applies only to the spatial holdout.</w:t>
            </w:r>
          </w:p>
          <w:bookmarkEnd w:id="14"/>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5"/>
    <w:bookmarkStart w:id="16"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6"/>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0" w:name="fig-area"/>
          <w:p>
            <w:pPr>
              <w:pStyle w:val="Compact"/>
              <w:jc w:val="center"/>
            </w:pPr>
            <w:r>
              <w:drawing>
                <wp:inline>
                  <wp:extent cx="4267200" cy="4742348"/>
                  <wp:effectExtent b="0" l="0" r="0" t="0"/>
                  <wp:docPr descr="" title="" id="18" name="Picture"/>
                  <a:graphic>
                    <a:graphicData uri="http://schemas.openxmlformats.org/drawingml/2006/picture">
                      <pic:pic>
                        <pic:nvPicPr>
                          <pic:cNvPr descr="../../entregables/figuras/fig01_macro_regiones_cobertura.png" id="19" name="Picture"/>
                          <pic:cNvPicPr>
                            <a:picLocks noChangeArrowheads="1" noChangeAspect="1"/>
                          </pic:cNvPicPr>
                        </pic:nvPicPr>
                        <pic:blipFill>
                          <a:blip r:embed="rId17"/>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0"/>
        </w:tc>
      </w:tr>
    </w:tbl>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0.5059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0.0897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+0.2963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3.1285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95.73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0.5266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0.0964</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+0.2756</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0.0364</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92.47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0.1126</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0.5611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0.1122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+0.1922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20.4720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12.22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21.85</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0.1340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+0.2561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0.0596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82.56</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available in the v2.1.0 GitHub release at</w:t>
      </w:r>
      <w:r>
        <w:t xml:space="preserve"> </w:t>
      </w:r>
      <w:hyperlink r:id="rId52">
        <w:r>
          <w:rPr>
            <w:rStyle w:val="Hyperlink"/>
          </w:rPr>
          <w:t xml:space="preserve">github.com/sanchezmartin093-code/Incendios_PY</w:t>
        </w:r>
      </w:hyperlink>
      <w:r>
        <w:t xml:space="preserve"> </w:t>
      </w:r>
      <w:r>
        <w:t>under CC BY 4.0 and are indexed by the data concept DOI</w:t>
      </w:r>
      <w:r>
        <w:t xml:space="preserve"> </w:t>
      </w:r>
      <w:hyperlink r:id="rId53">
        <w:r>
          <w:rPr>
            <w:rStyle w:val="Hyperlink"/>
          </w:rPr>
          <w:t xml:space="preserve">10.5281/zenodo.23675278</w:t>
        </w:r>
      </w:hyperlink>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7"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processed benchmark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2">
        <w:r>
          <w:rPr>
            <w:rStyle w:val="Hyperlink"/>
          </w:rPr>
          <w:t xml:space="preserve">github.com/sanchezmartin093-code/Incendios_PY</w:t>
        </w:r>
      </w:hyperlink>
      <w:r>
        <w:t>. Code concept DOI:</w:t>
      </w:r>
      <w:r>
        <w:t xml:space="preserve"> </w:t>
      </w:r>
      <w:hyperlink r:id="rId56">
        <w:r>
          <w:rPr>
            <w:rStyle w:val="Hyperlink"/>
          </w:rPr>
          <w:t xml:space="preserve">10.5281/zenodo.23675104</w:t>
        </w:r>
      </w:hyperlink>
      <w:r>
        <w:t>; data concept DOI:</w:t>
      </w:r>
      <w:r>
        <w:t xml:space="preserve"> </w:t>
      </w:r>
      <w:hyperlink r:id="rId53">
        <w:r>
          <w:rPr>
            <w:rStyle w:val="Hyperlink"/>
          </w:rPr>
          <w:t xml:space="preserve">10.5281/zenodo.23675278</w:t>
        </w:r>
      </w:hyperlink>
      <w:r>
        <w:t>. The v2.1.0 source snapshot is the GitHub release; the concept DOIs identify the archived code and data series.</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7"/>
    <w:bookmarkStart w:id="58" w:name="funding"/>
    <w:p>
      <w:pPr>
        <w:pStyle w:val="Heading1"/>
      </w:pPr>
      <w:r>
        <w:t>Funding</w:t>
      </w:r>
    </w:p>
    <w:p>
      <w:pPr>
        <w:pStyle w:val="FirstParagraph"/>
      </w:pPr>
      <w:r>
        <w:t>This research received no specific grant from public, commercial or not-for-profit funding agencies.</w:t>
      </w:r>
    </w:p>
    <w:bookmarkEnd w:id="58"/>
    <w:bookmarkStart w:id="59" w:name="competing-interests"/>
    <w:p>
      <w:pPr>
        <w:pStyle w:val="Heading1"/>
      </w:pPr>
      <w:r>
        <w:t>Competing interests</w:t>
      </w:r>
    </w:p>
    <w:p>
      <w:pPr>
        <w:pStyle w:val="FirstParagraph"/>
      </w:pPr>
      <w:r>
        <w:t>The author declares no competing financial or non-financial interests.</w:t>
      </w:r>
    </w:p>
    <w:bookmarkEnd w:id="59"/>
    <w:bookmarkStart w:id="60"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0"/>
    <w:bookmarkStart w:id="113" w:name="references"/>
    <w:p>
      <w:pPr>
        <w:pStyle w:val="Heading1"/>
      </w:pPr>
      <w:r>
        <w:t>References</w:t>
      </w:r>
    </w:p>
    <w:bookmarkStart w:id="112" w:name="refs"/>
    <w:bookmarkStart w:id="62"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1">
        <w:r>
          <w:rPr>
            <w:rStyle w:val="Hyperlink"/>
          </w:rPr>
          <w:t xml:space="preserve">https://doi.org/10.3390/rs10091438</w:t>
        </w:r>
      </w:hyperlink>
    </w:p>
    <w:bookmarkEnd w:id="62"/>
    <w:bookmarkStart w:id="64" w:name="ref-barmpoutis2020"/>
    <w:p>
      <w:pPr>
        <w:pStyle w:val="Bibliography"/>
      </w:pPr>
      <w:r>
        <w:t>Barmpoutis, P., Papaioannou, P., Dimitropoulos, K., Grammalidis, N., 2020. A review on early forest fire detection systems using optical remote sensing. Sensors 20, 6442.</w:t>
      </w:r>
      <w:r>
        <w:t xml:space="preserve"> </w:t>
      </w:r>
      <w:hyperlink r:id="rId63">
        <w:r>
          <w:rPr>
            <w:rStyle w:val="Hyperlink"/>
          </w:rPr>
          <w:t xml:space="preserve">https://doi.org/10.3390/s20226442</w:t>
        </w:r>
      </w:hyperlink>
    </w:p>
    <w:bookmarkEnd w:id="64"/>
    <w:bookmarkStart w:id="66"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5">
        <w:r>
          <w:rPr>
            <w:rStyle w:val="Hyperlink"/>
          </w:rPr>
          <w:t xml:space="preserve">https://doi.org/10.1111/gcb.13521</w:t>
        </w:r>
      </w:hyperlink>
    </w:p>
    <w:bookmarkEnd w:id="66"/>
    <w:bookmarkStart w:id="68"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7">
        <w:r>
          <w:rPr>
            <w:rStyle w:val="Hyperlink"/>
          </w:rPr>
          <w:t xml:space="preserve">https://doi.org/10.1111/j.2007.0906-7590.05171.x</w:t>
        </w:r>
      </w:hyperlink>
    </w:p>
    <w:bookmarkEnd w:id="68"/>
    <w:bookmarkStart w:id="70"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69">
        <w:r>
          <w:rPr>
            <w:rStyle w:val="Hyperlink"/>
          </w:rPr>
          <w:t xml:space="preserve">https://doi.org/10.1071/WF08187</w:t>
        </w:r>
      </w:hyperlink>
    </w:p>
    <w:bookmarkEnd w:id="70"/>
    <w:bookmarkStart w:id="72"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1">
        <w:r>
          <w:rPr>
            <w:rStyle w:val="Hyperlink"/>
          </w:rPr>
          <w:t xml:space="preserve">https://doi.org/10.1007/s10584-015-1521-0</w:t>
        </w:r>
      </w:hyperlink>
    </w:p>
    <w:bookmarkEnd w:id="72"/>
    <w:bookmarkStart w:id="74"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3">
        <w:r>
          <w:rPr>
            <w:rStyle w:val="Hyperlink"/>
          </w:rPr>
          <w:t xml:space="preserve">https://doi.org/10.1126/science.1244693</w:t>
        </w:r>
      </w:hyperlink>
    </w:p>
    <w:bookmarkEnd w:id="74"/>
    <w:bookmarkStart w:id="76"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5">
        <w:r>
          <w:rPr>
            <w:rStyle w:val="Hyperlink"/>
          </w:rPr>
          <w:t xml:space="preserve">https://doi.org/10.1139/er-2020-0019</w:t>
        </w:r>
      </w:hyperlink>
    </w:p>
    <w:bookmarkEnd w:id="76"/>
    <w:bookmarkStart w:id="78"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7">
        <w:r>
          <w:rPr>
            <w:rStyle w:val="Hyperlink"/>
          </w:rPr>
          <w:t xml:space="preserve">https://doi.org/10.1038/ncomms8537</w:t>
        </w:r>
      </w:hyperlink>
    </w:p>
    <w:bookmarkEnd w:id="78"/>
    <w:bookmarkStart w:id="79" w:name="ref-ke2017lightgbm"/>
    <w:p>
      <w:pPr>
        <w:pStyle w:val="Bibliography"/>
      </w:pPr>
      <w:r>
        <w:t>Ke, G., Meng, Q., Finley, T., Wang, T., Chen, W., Ma, W., Ye, Q., Liu, T.-Y., 2017. LightGBM: A highly efficient gradient boosting decision tree. Advances in Neural Information Processing Systems (NeurIPS) 30, 3146–3154.</w:t>
      </w:r>
    </w:p>
    <w:bookmarkEnd w:id="79"/>
    <w:bookmarkStart w:id="81" w:name="ref-legendre1993"/>
    <w:p>
      <w:pPr>
        <w:pStyle w:val="Bibliography"/>
      </w:pPr>
      <w:r>
        <w:t>Legendre, P., 1993. Spatial autocorrelation: Trouble or new paradigm? Ecology 74, 1659–1673.</w:t>
      </w:r>
      <w:r>
        <w:t xml:space="preserve"> </w:t>
      </w:r>
      <w:hyperlink r:id="rId80">
        <w:r>
          <w:rPr>
            <w:rStyle w:val="Hyperlink"/>
          </w:rPr>
          <w:t xml:space="preserve">https://doi.org/10.2307/1939924</w:t>
        </w:r>
      </w:hyperlink>
    </w:p>
    <w:bookmarkEnd w:id="81"/>
    <w:bookmarkStart w:id="83"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2">
        <w:r>
          <w:rPr>
            <w:rStyle w:val="Hyperlink"/>
          </w:rPr>
          <w:t xml:space="preserve">https://doi.org/10.1038/s42256-019-0138-9</w:t>
        </w:r>
      </w:hyperlink>
    </w:p>
    <w:bookmarkEnd w:id="83"/>
    <w:bookmarkStart w:id="85"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4">
        <w:r>
          <w:rPr>
            <w:rStyle w:val="Hyperlink"/>
          </w:rPr>
          <w:t xml:space="preserve">https://chaco.mapbiomas.org/</w:t>
        </w:r>
      </w:hyperlink>
      <w:r>
        <w:t xml:space="preserve"> </w:t>
      </w:r>
      <w:r>
        <w:t>(accessed 10.28.2026).</w:t>
      </w:r>
    </w:p>
    <w:bookmarkEnd w:id="85"/>
    <w:bookmarkStart w:id="87"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6">
        <w:r>
          <w:rPr>
            <w:rStyle w:val="Hyperlink"/>
          </w:rPr>
          <w:t xml:space="preserve">https://doi.org/10.5194/essd-13-4349-2021</w:t>
        </w:r>
      </w:hyperlink>
    </w:p>
    <w:bookmarkEnd w:id="87"/>
    <w:bookmarkStart w:id="89"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8">
        <w:r>
          <w:rPr>
            <w:rStyle w:val="Hyperlink"/>
          </w:rPr>
          <w:t xml:space="preserve">https://doi.org/10.1145/1102351.1102430</w:t>
        </w:r>
      </w:hyperlink>
    </w:p>
    <w:bookmarkEnd w:id="89"/>
    <w:bookmarkStart w:id="91"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0">
        <w:r>
          <w:rPr>
            <w:rStyle w:val="Hyperlink"/>
          </w:rPr>
          <w:t xml:space="preserve">https://doi.org/10.1016/j.pecon.2021.06.005</w:t>
        </w:r>
      </w:hyperlink>
    </w:p>
    <w:bookmarkEnd w:id="91"/>
    <w:bookmarkStart w:id="92" w:name="ref-platt1999"/>
    <w:p>
      <w:pPr>
        <w:pStyle w:val="Bibliography"/>
      </w:pPr>
      <w:r>
        <w:t>Platt, J., 1999. Probabilistic outputs for support vector machines and comparisons to regularized likelihood methods, in: Advances in Large Margin Classifiers. MIT Press, pp. 61–74.</w:t>
      </w:r>
    </w:p>
    <w:bookmarkEnd w:id="92"/>
    <w:bookmarkStart w:id="94"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3">
        <w:r>
          <w:rPr>
            <w:rStyle w:val="Hyperlink"/>
          </w:rPr>
          <w:t xml:space="preserve">https://doi.org/10.1038/s41467-020-18321-y</w:t>
        </w:r>
      </w:hyperlink>
    </w:p>
    <w:bookmarkEnd w:id="94"/>
    <w:bookmarkStart w:id="96"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5">
        <w:r>
          <w:rPr>
            <w:rStyle w:val="Hyperlink"/>
          </w:rPr>
          <w:t xml:space="preserve">https://doi.org/10.1145/3299869.3320212</w:t>
        </w:r>
      </w:hyperlink>
    </w:p>
    <w:bookmarkEnd w:id="96"/>
    <w:bookmarkStart w:id="98"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7">
        <w:r>
          <w:rPr>
            <w:rStyle w:val="Hyperlink"/>
          </w:rPr>
          <w:t xml:space="preserve">https://doi.org/10.1111/ecog.02881</w:t>
        </w:r>
      </w:hyperlink>
    </w:p>
    <w:bookmarkEnd w:id="98"/>
    <w:bookmarkStart w:id="100"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99">
        <w:r>
          <w:rPr>
            <w:rStyle w:val="Hyperlink"/>
          </w:rPr>
          <w:t xml:space="preserve">https://doi.org/10.5772/28441</w:t>
        </w:r>
      </w:hyperlink>
    </w:p>
    <w:bookmarkEnd w:id="100"/>
    <w:bookmarkStart w:id="102"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1">
        <w:r>
          <w:rPr>
            <w:rStyle w:val="Hyperlink"/>
          </w:rPr>
          <w:t xml:space="preserve">https://doi.org/10.1016/j.rse.2013.12.008</w:t>
        </w:r>
      </w:hyperlink>
    </w:p>
    <w:bookmarkEnd w:id="102"/>
    <w:bookmarkStart w:id="104"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3">
        <w:r>
          <w:rPr>
            <w:rStyle w:val="Hyperlink"/>
          </w:rPr>
          <w:t xml:space="preserve">http://queimadas.dgi.inpe.br</w:t>
        </w:r>
      </w:hyperlink>
      <w:r>
        <w:t xml:space="preserve"> </w:t>
      </w:r>
      <w:r>
        <w:t>(accessed 10.28.2026).</w:t>
      </w:r>
    </w:p>
    <w:bookmarkEnd w:id="104"/>
    <w:bookmarkStart w:id="106"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5">
        <w:r>
          <w:rPr>
            <w:rStyle w:val="Hyperlink"/>
          </w:rPr>
          <w:t xml:space="preserve">https://doi.org/10.5558/tfc65258-4</w:t>
        </w:r>
      </w:hyperlink>
    </w:p>
    <w:bookmarkEnd w:id="106"/>
    <w:bookmarkStart w:id="108"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7">
        <w:r>
          <w:rPr>
            <w:rStyle w:val="Hyperlink"/>
          </w:rPr>
          <w:t xml:space="preserve">https://doi.org/10.2307/143141</w:t>
        </w:r>
      </w:hyperlink>
    </w:p>
    <w:bookmarkEnd w:id="108"/>
    <w:bookmarkStart w:id="110"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09">
        <w:r>
          <w:rPr>
            <w:rStyle w:val="Hyperlink"/>
          </w:rPr>
          <w:t xml:space="preserve">https://doi.org/10.1016/j.jaridenv.2014.11.009</w:t>
        </w:r>
      </w:hyperlink>
    </w:p>
    <w:bookmarkEnd w:id="110"/>
    <w:bookmarkStart w:id="111"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1"/>
    <w:bookmarkEnd w:id="112"/>
    <w:bookmarkEnd w:id="113"/>
    <w:bookmarkStart w:id="114"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4"/>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7" Type="http://schemas.openxmlformats.org/officeDocument/2006/relationships/image" Target="media/rId17.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103" Type="http://schemas.openxmlformats.org/officeDocument/2006/relationships/hyperlink" Target="http://queimadas.dgi.inpe.br" TargetMode="External"/><Relationship Id="rId84" Type="http://schemas.openxmlformats.org/officeDocument/2006/relationships/hyperlink" Target="https://chaco.mapbiomas.org/" TargetMode="External"/><Relationship Id="rId71" Type="http://schemas.openxmlformats.org/officeDocument/2006/relationships/hyperlink" Target="https://doi.org/10.1007/s10584-015-1521-0" TargetMode="External"/><Relationship Id="rId109" Type="http://schemas.openxmlformats.org/officeDocument/2006/relationships/hyperlink" Target="https://doi.org/10.1016/j.jaridenv.2014.11.009" TargetMode="External"/><Relationship Id="rId90" Type="http://schemas.openxmlformats.org/officeDocument/2006/relationships/hyperlink" Target="https://doi.org/10.1016/j.pecon.2021.06.005" TargetMode="External"/><Relationship Id="rId101" Type="http://schemas.openxmlformats.org/officeDocument/2006/relationships/hyperlink" Target="https://doi.org/10.1016/j.rse.2013.12.008" TargetMode="External"/><Relationship Id="rId77" Type="http://schemas.openxmlformats.org/officeDocument/2006/relationships/hyperlink" Target="https://doi.org/10.1038/ncomms8537" TargetMode="External"/><Relationship Id="rId93" Type="http://schemas.openxmlformats.org/officeDocument/2006/relationships/hyperlink" Target="https://doi.org/10.1038/s41467-020-18321-y" TargetMode="External"/><Relationship Id="rId82" Type="http://schemas.openxmlformats.org/officeDocument/2006/relationships/hyperlink" Target="https://doi.org/10.1038/s42256-019-0138-9" TargetMode="External"/><Relationship Id="rId69" Type="http://schemas.openxmlformats.org/officeDocument/2006/relationships/hyperlink" Target="https://doi.org/10.1071/WF08187" TargetMode="External"/><Relationship Id="rId97" Type="http://schemas.openxmlformats.org/officeDocument/2006/relationships/hyperlink" Target="https://doi.org/10.1111/ecog.02881" TargetMode="External"/><Relationship Id="rId65" Type="http://schemas.openxmlformats.org/officeDocument/2006/relationships/hyperlink" Target="https://doi.org/10.1111/gcb.13521" TargetMode="External"/><Relationship Id="rId67" Type="http://schemas.openxmlformats.org/officeDocument/2006/relationships/hyperlink" Target="https://doi.org/10.1111/j.2007.0906-7590.05171.x" TargetMode="External"/><Relationship Id="rId73" Type="http://schemas.openxmlformats.org/officeDocument/2006/relationships/hyperlink" Target="https://doi.org/10.1126/science.1244693" TargetMode="External"/><Relationship Id="rId75" Type="http://schemas.openxmlformats.org/officeDocument/2006/relationships/hyperlink" Target="https://doi.org/10.1139/er-2020-0019" TargetMode="External"/><Relationship Id="rId88" Type="http://schemas.openxmlformats.org/officeDocument/2006/relationships/hyperlink" Target="https://doi.org/10.1145/1102351.1102430" TargetMode="External"/><Relationship Id="rId95" Type="http://schemas.openxmlformats.org/officeDocument/2006/relationships/hyperlink" Target="https://doi.org/10.1145/3299869.3320212" TargetMode="External"/><Relationship Id="rId107" Type="http://schemas.openxmlformats.org/officeDocument/2006/relationships/hyperlink" Target="https://doi.org/10.2307/143141" TargetMode="External"/><Relationship Id="rId80" Type="http://schemas.openxmlformats.org/officeDocument/2006/relationships/hyperlink" Target="https://doi.org/10.2307/1939924" TargetMode="External"/><Relationship Id="rId61" Type="http://schemas.openxmlformats.org/officeDocument/2006/relationships/hyperlink" Target="https://doi.org/10.3390/rs10091438" TargetMode="External"/><Relationship Id="rId63" Type="http://schemas.openxmlformats.org/officeDocument/2006/relationships/hyperlink" Target="https://doi.org/10.3390/s20226442" TargetMode="External"/><Relationship Id="rId86" Type="http://schemas.openxmlformats.org/officeDocument/2006/relationships/hyperlink" Target="https://doi.org/10.5194/essd-13-4349-2021" TargetMode="External"/><Relationship Id="rId56"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5" Type="http://schemas.openxmlformats.org/officeDocument/2006/relationships/hyperlink" Target="https://doi.org/10.5558/tfc65258-4" TargetMode="External"/><Relationship Id="rId99" Type="http://schemas.openxmlformats.org/officeDocument/2006/relationships/hyperlink" Target="https://doi.org/10.5772/28441" TargetMode="External"/><Relationship Id="rId52" Type="http://schemas.openxmlformats.org/officeDocument/2006/relationships/hyperlink" Target="https://github.com/sanchezmartin093-code/Incendios_P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3" Type="http://schemas.openxmlformats.org/officeDocument/2006/relationships/hyperlink" Target="http://queimadas.dgi.inpe.br" TargetMode="External"/><Relationship Id="rId84" Type="http://schemas.openxmlformats.org/officeDocument/2006/relationships/hyperlink" Target="https://chaco.mapbiomas.org/" TargetMode="External"/><Relationship Id="rId71" Type="http://schemas.openxmlformats.org/officeDocument/2006/relationships/hyperlink" Target="https://doi.org/10.1007/s10584-015-1521-0" TargetMode="External"/><Relationship Id="rId109" Type="http://schemas.openxmlformats.org/officeDocument/2006/relationships/hyperlink" Target="https://doi.org/10.1016/j.jaridenv.2014.11.009" TargetMode="External"/><Relationship Id="rId90" Type="http://schemas.openxmlformats.org/officeDocument/2006/relationships/hyperlink" Target="https://doi.org/10.1016/j.pecon.2021.06.005" TargetMode="External"/><Relationship Id="rId101" Type="http://schemas.openxmlformats.org/officeDocument/2006/relationships/hyperlink" Target="https://doi.org/10.1016/j.rse.2013.12.008" TargetMode="External"/><Relationship Id="rId77" Type="http://schemas.openxmlformats.org/officeDocument/2006/relationships/hyperlink" Target="https://doi.org/10.1038/ncomms8537" TargetMode="External"/><Relationship Id="rId93" Type="http://schemas.openxmlformats.org/officeDocument/2006/relationships/hyperlink" Target="https://doi.org/10.1038/s41467-020-18321-y" TargetMode="External"/><Relationship Id="rId82" Type="http://schemas.openxmlformats.org/officeDocument/2006/relationships/hyperlink" Target="https://doi.org/10.1038/s42256-019-0138-9" TargetMode="External"/><Relationship Id="rId69" Type="http://schemas.openxmlformats.org/officeDocument/2006/relationships/hyperlink" Target="https://doi.org/10.1071/WF08187" TargetMode="External"/><Relationship Id="rId97" Type="http://schemas.openxmlformats.org/officeDocument/2006/relationships/hyperlink" Target="https://doi.org/10.1111/ecog.02881" TargetMode="External"/><Relationship Id="rId65" Type="http://schemas.openxmlformats.org/officeDocument/2006/relationships/hyperlink" Target="https://doi.org/10.1111/gcb.13521" TargetMode="External"/><Relationship Id="rId67" Type="http://schemas.openxmlformats.org/officeDocument/2006/relationships/hyperlink" Target="https://doi.org/10.1111/j.2007.0906-7590.05171.x" TargetMode="External"/><Relationship Id="rId73" Type="http://schemas.openxmlformats.org/officeDocument/2006/relationships/hyperlink" Target="https://doi.org/10.1126/science.1244693" TargetMode="External"/><Relationship Id="rId75" Type="http://schemas.openxmlformats.org/officeDocument/2006/relationships/hyperlink" Target="https://doi.org/10.1139/er-2020-0019" TargetMode="External"/><Relationship Id="rId88" Type="http://schemas.openxmlformats.org/officeDocument/2006/relationships/hyperlink" Target="https://doi.org/10.1145/1102351.1102430" TargetMode="External"/><Relationship Id="rId95" Type="http://schemas.openxmlformats.org/officeDocument/2006/relationships/hyperlink" Target="https://doi.org/10.1145/3299869.3320212" TargetMode="External"/><Relationship Id="rId107" Type="http://schemas.openxmlformats.org/officeDocument/2006/relationships/hyperlink" Target="https://doi.org/10.2307/143141" TargetMode="External"/><Relationship Id="rId80" Type="http://schemas.openxmlformats.org/officeDocument/2006/relationships/hyperlink" Target="https://doi.org/10.2307/1939924" TargetMode="External"/><Relationship Id="rId61" Type="http://schemas.openxmlformats.org/officeDocument/2006/relationships/hyperlink" Target="https://doi.org/10.3390/rs10091438" TargetMode="External"/><Relationship Id="rId63" Type="http://schemas.openxmlformats.org/officeDocument/2006/relationships/hyperlink" Target="https://doi.org/10.3390/s20226442" TargetMode="External"/><Relationship Id="rId86" Type="http://schemas.openxmlformats.org/officeDocument/2006/relationships/hyperlink" Target="https://doi.org/10.5194/essd-13-4349-2021" TargetMode="External"/><Relationship Id="rId56"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5" Type="http://schemas.openxmlformats.org/officeDocument/2006/relationships/hyperlink" Target="https://doi.org/10.5558/tfc65258-4" TargetMode="External"/><Relationship Id="rId99" Type="http://schemas.openxmlformats.org/officeDocument/2006/relationships/hyperlink" Target="https://doi.org/10.5772/28441" TargetMode="External"/><Relationship Id="rId52" Type="http://schemas.openxmlformats.org/officeDocument/2006/relationships/hyperlink" Target="https://github.com/sanchezmartin093-code/Incendios_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2026-10-29T11:32:48Z</dcterms:created>
  <dcterms:modified xsi:type="dcterms:W3CDTF">2026-10-29T11:32:48Z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