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 xml:space="preserve">3.4 Operational utility</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w:t>
      </w:r>
    </w:p>
    <w:p>
      <w:pPr>
        <w:pStyle w:val="BodyText"/>
      </w:pPr>
      <w:r>
        <w:t xml:space="preserve">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2"/>
    <w:bookmarkStart w:id="53"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3"/>
    <w:bookmarkStart w:id="54" w:name="funding"/>
    <w:p>
      <w:pPr>
        <w:pStyle w:val="Heading1"/>
      </w:pPr>
      <w:r>
        <w:t xml:space="preserve">Funding</w:t>
      </w:r>
    </w:p>
    <w:p>
      <w:pPr>
        <w:pStyle w:val="FirstParagraph"/>
      </w:pPr>
      <w:r>
        <w:t xml:space="preserve">This research received no specific grant from public, commercial or not-for-profit funding agencies.</w:t>
      </w:r>
    </w:p>
    <w:bookmarkEnd w:id="54"/>
    <w:bookmarkStart w:id="55" w:name="competing-interests"/>
    <w:p>
      <w:pPr>
        <w:pStyle w:val="Heading1"/>
      </w:pPr>
      <w:r>
        <w:t xml:space="preserve">Competing interests</w:t>
      </w:r>
    </w:p>
    <w:p>
      <w:pPr>
        <w:pStyle w:val="FirstParagraph"/>
      </w:pPr>
      <w:r>
        <w:t xml:space="preserve">The author declares no competing financial or non-financial interests.</w:t>
      </w:r>
    </w:p>
    <w:bookmarkEnd w:id="55"/>
    <w:bookmarkStart w:id="56"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version DOI:</w:t>
      </w:r>
      <w:r>
        <w:t xml:space="preserve"> </w:t>
      </w:r>
      <w:r>
        <w:t xml:space="preserve">provided on the title page</w:t>
      </w:r>
      <w:r>
        <w:br/>
      </w:r>
      <w:r>
        <w:rPr>
          <w:b/>
          <w:bCs/>
        </w:rPr>
        <w:t xml:space="preserve">Data version DOI:</w:t>
      </w:r>
      <w:r>
        <w:t xml:space="preserve"> </w:t>
      </w:r>
      <w:r>
        <w:t xml:space="preserve">provided on the title page</w:t>
      </w:r>
      <w:r>
        <w:br/>
      </w:r>
      <w:r>
        <w:rPr>
          <w:b/>
          <w:bCs/>
        </w:rPr>
        <w:t xml:space="preserve">Code concept DOI:</w:t>
      </w:r>
      <w:r>
        <w:t xml:space="preserve"> </w:t>
      </w:r>
      <w:r>
        <w:t xml:space="preserve">provided on the title page</w:t>
      </w:r>
      <w:r>
        <w:br/>
      </w:r>
      <w:r>
        <w:rPr>
          <w:b/>
          <w:bCs/>
        </w:rPr>
        <w:t xml:space="preserve">Data concept DOI:</w:t>
      </w:r>
      <w:r>
        <w:t xml:space="preserve"> </w:t>
      </w:r>
      <w:r>
        <w:t xml:space="preserve">provided on the title page</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58"/>
    <w:bookmarkStart w:id="111" w:name="references"/>
    <w:p>
      <w:pPr>
        <w:pStyle w:val="Heading1"/>
      </w:pPr>
      <w:r>
        <w:t xml:space="preserve">References</w:t>
      </w:r>
    </w:p>
    <w:bookmarkStart w:id="110" w:name="refs"/>
    <w:bookmarkStart w:id="60"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59">
        <w:r>
          <w:rPr>
            <w:rStyle w:val="Hyperlink"/>
          </w:rPr>
          <w:t xml:space="preserve">https://doi.org/10.3390/rs10091438</w:t>
        </w:r>
      </w:hyperlink>
    </w:p>
    <w:bookmarkEnd w:id="60"/>
    <w:bookmarkStart w:id="62"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1">
        <w:r>
          <w:rPr>
            <w:rStyle w:val="Hyperlink"/>
          </w:rPr>
          <w:t xml:space="preserve">https://doi.org/10.3390/s20226442</w:t>
        </w:r>
      </w:hyperlink>
    </w:p>
    <w:bookmarkEnd w:id="62"/>
    <w:bookmarkStart w:id="64"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3">
        <w:r>
          <w:rPr>
            <w:rStyle w:val="Hyperlink"/>
          </w:rPr>
          <w:t xml:space="preserve">https://doi.org/10.1111/gcb.13521</w:t>
        </w:r>
      </w:hyperlink>
    </w:p>
    <w:bookmarkEnd w:id="64"/>
    <w:bookmarkStart w:id="66"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5">
        <w:r>
          <w:rPr>
            <w:rStyle w:val="Hyperlink"/>
          </w:rPr>
          <w:t xml:space="preserve">https://doi.org/10.1111/j.2007.0906-7590.05171.x</w:t>
        </w:r>
      </w:hyperlink>
    </w:p>
    <w:bookmarkEnd w:id="66"/>
    <w:bookmarkStart w:id="68"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7">
        <w:r>
          <w:rPr>
            <w:rStyle w:val="Hyperlink"/>
          </w:rPr>
          <w:t xml:space="preserve">https://doi.org/10.1071/WF08187</w:t>
        </w:r>
      </w:hyperlink>
    </w:p>
    <w:bookmarkEnd w:id="68"/>
    <w:bookmarkStart w:id="70"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69">
        <w:r>
          <w:rPr>
            <w:rStyle w:val="Hyperlink"/>
          </w:rPr>
          <w:t xml:space="preserve">https://doi.org/10.1007/s10584-015-1521-0</w:t>
        </w:r>
      </w:hyperlink>
    </w:p>
    <w:bookmarkEnd w:id="70"/>
    <w:bookmarkStart w:id="72"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1">
        <w:r>
          <w:rPr>
            <w:rStyle w:val="Hyperlink"/>
          </w:rPr>
          <w:t xml:space="preserve">https://doi.org/10.1126/science.1244693</w:t>
        </w:r>
      </w:hyperlink>
    </w:p>
    <w:bookmarkEnd w:id="72"/>
    <w:bookmarkStart w:id="74"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3">
        <w:r>
          <w:rPr>
            <w:rStyle w:val="Hyperlink"/>
          </w:rPr>
          <w:t xml:space="preserve">https://doi.org/10.1139/er-2020-0019</w:t>
        </w:r>
      </w:hyperlink>
    </w:p>
    <w:bookmarkEnd w:id="74"/>
    <w:bookmarkStart w:id="76"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5">
        <w:r>
          <w:rPr>
            <w:rStyle w:val="Hyperlink"/>
          </w:rPr>
          <w:t xml:space="preserve">https://doi.org/10.1038/ncomms8537</w:t>
        </w:r>
      </w:hyperlink>
    </w:p>
    <w:bookmarkEnd w:id="76"/>
    <w:bookmarkStart w:id="7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7"/>
    <w:bookmarkStart w:id="79"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8">
        <w:r>
          <w:rPr>
            <w:rStyle w:val="Hyperlink"/>
          </w:rPr>
          <w:t xml:space="preserve">https://doi.org/10.2307/1939924</w:t>
        </w:r>
      </w:hyperlink>
    </w:p>
    <w:bookmarkEnd w:id="79"/>
    <w:bookmarkStart w:id="81"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0">
        <w:r>
          <w:rPr>
            <w:rStyle w:val="Hyperlink"/>
          </w:rPr>
          <w:t xml:space="preserve">https://doi.org/10.1038/s42256-019-0138-9</w:t>
        </w:r>
      </w:hyperlink>
    </w:p>
    <w:bookmarkEnd w:id="81"/>
    <w:bookmarkStart w:id="83"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2">
        <w:r>
          <w:rPr>
            <w:rStyle w:val="Hyperlink"/>
          </w:rPr>
          <w:t xml:space="preserve">https://chaco.mapbiomas.org/</w:t>
        </w:r>
      </w:hyperlink>
      <w:r>
        <w:t xml:space="preserve">.</w:t>
      </w:r>
    </w:p>
    <w:bookmarkEnd w:id="83"/>
    <w:bookmarkStart w:id="85"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4">
        <w:r>
          <w:rPr>
            <w:rStyle w:val="Hyperlink"/>
          </w:rPr>
          <w:t xml:space="preserve">https://doi.org/10.5194/essd-13-4349-2021</w:t>
        </w:r>
      </w:hyperlink>
    </w:p>
    <w:bookmarkEnd w:id="85"/>
    <w:bookmarkStart w:id="87"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6">
        <w:r>
          <w:rPr>
            <w:rStyle w:val="Hyperlink"/>
          </w:rPr>
          <w:t xml:space="preserve">https://doi.org/10.1145/1102351.1102430</w:t>
        </w:r>
      </w:hyperlink>
    </w:p>
    <w:bookmarkEnd w:id="87"/>
    <w:bookmarkStart w:id="8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8">
        <w:r>
          <w:rPr>
            <w:rStyle w:val="Hyperlink"/>
          </w:rPr>
          <w:t xml:space="preserve">https://doi.org/10.1016/j.pecon.2021.06.005</w:t>
        </w:r>
      </w:hyperlink>
    </w:p>
    <w:bookmarkEnd w:id="89"/>
    <w:bookmarkStart w:id="9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0"/>
    <w:bookmarkStart w:id="92"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1">
        <w:r>
          <w:rPr>
            <w:rStyle w:val="Hyperlink"/>
          </w:rPr>
          <w:t xml:space="preserve">https://doi.org/10.1038/s41467-020-18321-y</w:t>
        </w:r>
      </w:hyperlink>
    </w:p>
    <w:bookmarkEnd w:id="92"/>
    <w:bookmarkStart w:id="9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3">
        <w:r>
          <w:rPr>
            <w:rStyle w:val="Hyperlink"/>
          </w:rPr>
          <w:t xml:space="preserve">https://doi.org/10.1145/3299869.3320212</w:t>
        </w:r>
      </w:hyperlink>
    </w:p>
    <w:bookmarkEnd w:id="94"/>
    <w:bookmarkStart w:id="96"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5">
        <w:r>
          <w:rPr>
            <w:rStyle w:val="Hyperlink"/>
          </w:rPr>
          <w:t xml:space="preserve">https://doi.org/10.1111/ecog.02881</w:t>
        </w:r>
      </w:hyperlink>
    </w:p>
    <w:bookmarkEnd w:id="96"/>
    <w:bookmarkStart w:id="98"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7">
        <w:r>
          <w:rPr>
            <w:rStyle w:val="Hyperlink"/>
          </w:rPr>
          <w:t xml:space="preserve">https://doi.org/10.5772/28441</w:t>
        </w:r>
      </w:hyperlink>
    </w:p>
    <w:bookmarkEnd w:id="98"/>
    <w:bookmarkStart w:id="10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99">
        <w:r>
          <w:rPr>
            <w:rStyle w:val="Hyperlink"/>
          </w:rPr>
          <w:t xml:space="preserve">https://doi.org/10.1016/j.rse.2013.12.008</w:t>
        </w:r>
      </w:hyperlink>
    </w:p>
    <w:bookmarkEnd w:id="100"/>
    <w:bookmarkStart w:id="10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3">
        <w:r>
          <w:rPr>
            <w:rStyle w:val="Hyperlink"/>
          </w:rPr>
          <w:t xml:space="preserve">https://doi.org/10.5558/tfc65258-4</w:t>
        </w:r>
      </w:hyperlink>
    </w:p>
    <w:bookmarkEnd w:id="104"/>
    <w:bookmarkStart w:id="10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5">
        <w:r>
          <w:rPr>
            <w:rStyle w:val="Hyperlink"/>
          </w:rPr>
          <w:t xml:space="preserve">https://doi.org/10.2307/143141</w:t>
        </w:r>
      </w:hyperlink>
    </w:p>
    <w:bookmarkEnd w:id="106"/>
    <w:bookmarkStart w:id="10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7">
        <w:r>
          <w:rPr>
            <w:rStyle w:val="Hyperlink"/>
          </w:rPr>
          <w:t xml:space="preserve">https://doi.org/10.1016/j.jaridenv.2014.11.009</w:t>
        </w:r>
      </w:hyperlink>
    </w:p>
    <w:bookmarkEnd w:id="108"/>
    <w:bookmarkStart w:id="10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2026-10-28T19:59:10Z</dcterms:created>
  <dcterms:modified xsi:type="dcterms:W3CDTF">2026-10-28T19:59:10Z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