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360" w:lineRule="auto"/>
        <w:rPr>
          <w:sz w:val="30"/>
          <w:szCs w:val="30"/>
        </w:rPr>
      </w:pPr>
      <w:r w:rsidDel="00000000" w:rsidR="00000000" w:rsidRPr="00000000">
        <w:rPr>
          <w:sz w:val="30"/>
          <w:szCs w:val="30"/>
          <w:rtl w:val="0"/>
        </w:rPr>
        <w:t xml:space="preserve">Phase 1: Building the Core Financial Framework</w:t>
      </w:r>
    </w:p>
    <w:p w:rsidR="00000000" w:rsidDel="00000000" w:rsidP="00000000" w:rsidRDefault="00000000" w:rsidRPr="00000000" w14:paraId="00000002">
      <w:pPr>
        <w:spacing w:before="60" w:lineRule="auto"/>
        <w:ind w:left="600" w:right="600" w:firstLine="0"/>
        <w:rPr>
          <w:sz w:val="24"/>
          <w:szCs w:val="24"/>
        </w:rPr>
      </w:pPr>
      <w:r w:rsidDel="00000000" w:rsidR="00000000" w:rsidRPr="00000000">
        <w:rPr>
          <w:b w:val="1"/>
          <w:bCs w:val="1"/>
          <w:sz w:val="24"/>
          <w:szCs w:val="24"/>
          <w:rtl w:val="0"/>
        </w:rPr>
        <w:t xml:space="preserve">Prompt 1:</w:t>
      </w:r>
      <w:r w:rsidDel="00000000" w:rsidR="00000000" w:rsidRPr="00000000">
        <w:rPr>
          <w:sz w:val="24"/>
          <w:szCs w:val="24"/>
          <w:rtl w:val="0"/>
        </w:rPr>
        <w:t xml:space="preserve"> "Write an end-to-end Python script using </w:t>
      </w:r>
      <w:r w:rsidDel="00000000" w:rsidR="00000000" w:rsidRPr="00000000">
        <w:rPr>
          <w:rFonts w:ascii="Courier New" w:cs="Courier New" w:eastAsia="Courier New" w:hAnsi="Courier New"/>
          <w:color w:val="188038"/>
          <w:sz w:val="21"/>
          <w:szCs w:val="21"/>
          <w:rtl w:val="0"/>
        </w:rPr>
        <w:t xml:space="preserve">openpyxl</w:t>
      </w:r>
      <w:r w:rsidDel="00000000" w:rsidR="00000000" w:rsidRPr="00000000">
        <w:rPr>
          <w:sz w:val="24"/>
          <w:szCs w:val="24"/>
          <w:rtl w:val="0"/>
        </w:rPr>
        <w:t xml:space="preserve"> to build a clean multi-tab retirement plan model workbook with visible grid lines. Create a master sheet called </w:t>
      </w:r>
      <w:r w:rsidDel="00000000" w:rsidR="00000000" w:rsidRPr="00000000">
        <w:rPr>
          <w:rFonts w:ascii="Courier New" w:cs="Courier New" w:eastAsia="Courier New" w:hAnsi="Courier New"/>
          <w:color w:val="188038"/>
          <w:sz w:val="21"/>
          <w:szCs w:val="21"/>
          <w:rtl w:val="0"/>
        </w:rPr>
        <w:t xml:space="preserve">Strategy Dashboard Overview</w:t>
      </w:r>
      <w:r w:rsidDel="00000000" w:rsidR="00000000" w:rsidRPr="00000000">
        <w:rPr>
          <w:sz w:val="24"/>
          <w:szCs w:val="24"/>
          <w:rtl w:val="0"/>
        </w:rPr>
        <w:t xml:space="preserve"> and two data ledger sheets titled </w:t>
      </w:r>
      <w:r w:rsidDel="00000000" w:rsidR="00000000" w:rsidRPr="00000000">
        <w:rPr>
          <w:rFonts w:ascii="Courier New" w:cs="Courier New" w:eastAsia="Courier New" w:hAnsi="Courier New"/>
          <w:color w:val="188038"/>
          <w:sz w:val="21"/>
          <w:szCs w:val="21"/>
          <w:rtl w:val="0"/>
        </w:rPr>
        <w:t xml:space="preserve">Ledger - 22% Strategy</w:t>
      </w:r>
      <w:r w:rsidDel="00000000" w:rsidR="00000000" w:rsidRPr="00000000">
        <w:rPr>
          <w:sz w:val="24"/>
          <w:szCs w:val="24"/>
          <w:rtl w:val="0"/>
        </w:rPr>
        <w:t xml:space="preserve"> and </w:t>
      </w:r>
      <w:r w:rsidDel="00000000" w:rsidR="00000000" w:rsidRPr="00000000">
        <w:rPr>
          <w:rFonts w:ascii="Courier New" w:cs="Courier New" w:eastAsia="Courier New" w:hAnsi="Courier New"/>
          <w:color w:val="188038"/>
          <w:sz w:val="21"/>
          <w:szCs w:val="21"/>
          <w:rtl w:val="0"/>
        </w:rPr>
        <w:t xml:space="preserve">Ledger - 24% Strategy</w:t>
      </w:r>
      <w:r w:rsidDel="00000000" w:rsidR="00000000" w:rsidRPr="00000000">
        <w:rPr>
          <w:sz w:val="24"/>
          <w:szCs w:val="24"/>
          <w:rtl w:val="0"/>
        </w:rPr>
        <w:t xml:space="preserve">. Implement a professional, cohesive corporate theme using deep navy headers (</w:t>
      </w:r>
      <w:r w:rsidDel="00000000" w:rsidR="00000000" w:rsidRPr="00000000">
        <w:rPr>
          <w:rFonts w:ascii="Courier New" w:cs="Courier New" w:eastAsia="Courier New" w:hAnsi="Courier New"/>
          <w:color w:val="188038"/>
          <w:sz w:val="21"/>
          <w:szCs w:val="21"/>
          <w:rtl w:val="0"/>
        </w:rPr>
        <w:t xml:space="preserve">#1F497D</w:t>
      </w:r>
      <w:r w:rsidDel="00000000" w:rsidR="00000000" w:rsidRPr="00000000">
        <w:rPr>
          <w:sz w:val="24"/>
          <w:szCs w:val="24"/>
          <w:rtl w:val="0"/>
        </w:rPr>
        <w:t xml:space="preserve">) with white bold text, alternating light gray zebra rows (</w:t>
      </w:r>
      <w:r w:rsidDel="00000000" w:rsidR="00000000" w:rsidRPr="00000000">
        <w:rPr>
          <w:rFonts w:ascii="Courier New" w:cs="Courier New" w:eastAsia="Courier New" w:hAnsi="Courier New"/>
          <w:color w:val="188038"/>
          <w:sz w:val="21"/>
          <w:szCs w:val="21"/>
          <w:rtl w:val="0"/>
        </w:rPr>
        <w:t xml:space="preserve">#F2F5F8</w:t>
      </w:r>
      <w:r w:rsidDel="00000000" w:rsidR="00000000" w:rsidRPr="00000000">
        <w:rPr>
          <w:sz w:val="24"/>
          <w:szCs w:val="24"/>
          <w:rtl w:val="0"/>
        </w:rPr>
        <w:t xml:space="preserve">), and a thin cell border grid (</w:t>
      </w:r>
      <w:r w:rsidDel="00000000" w:rsidR="00000000" w:rsidRPr="00000000">
        <w:rPr>
          <w:rFonts w:ascii="Courier New" w:cs="Courier New" w:eastAsia="Courier New" w:hAnsi="Courier New"/>
          <w:color w:val="188038"/>
          <w:sz w:val="21"/>
          <w:szCs w:val="21"/>
          <w:rtl w:val="0"/>
        </w:rPr>
        <w:t xml:space="preserve">#D9D9D9</w:t>
      </w:r>
      <w:r w:rsidDel="00000000" w:rsidR="00000000" w:rsidRPr="00000000">
        <w:rPr>
          <w:sz w:val="24"/>
          <w:szCs w:val="24"/>
          <w:rtl w:val="0"/>
        </w:rPr>
        <w:t xml:space="preserve">). Built-in an input section in rows 1–26 on each data sheet with variables for ages, growth rates, inflation, expenses, standard deductions, and a traditional 401(k) vs. Roth balance starting pool."</w:t>
      </w:r>
    </w:p>
    <w:p w:rsidR="00000000" w:rsidDel="00000000" w:rsidP="00000000" w:rsidRDefault="00000000" w:rsidRPr="00000000" w14:paraId="00000003">
      <w:pPr>
        <w:spacing w:after="180" w:before="360" w:lineRule="auto"/>
        <w:rPr>
          <w:sz w:val="30"/>
          <w:szCs w:val="30"/>
        </w:rPr>
      </w:pPr>
      <w:r w:rsidDel="00000000" w:rsidR="00000000" w:rsidRPr="00000000">
        <w:rPr>
          <w:sz w:val="30"/>
          <w:szCs w:val="30"/>
          <w:rtl w:val="0"/>
        </w:rPr>
        <w:t xml:space="preserve">Phase 2: Building the 44-Year Calculation Engine</w:t>
      </w:r>
    </w:p>
    <w:p w:rsidR="00000000" w:rsidDel="00000000" w:rsidP="00000000" w:rsidRDefault="00000000" w:rsidRPr="00000000" w14:paraId="00000004">
      <w:pPr>
        <w:spacing w:before="60" w:lineRule="auto"/>
        <w:ind w:left="600" w:right="600" w:firstLine="0"/>
        <w:rPr>
          <w:sz w:val="24"/>
          <w:szCs w:val="24"/>
        </w:rPr>
      </w:pPr>
      <w:r w:rsidDel="00000000" w:rsidR="00000000" w:rsidRPr="00000000">
        <w:rPr>
          <w:b w:val="1"/>
          <w:bCs w:val="1"/>
          <w:sz w:val="24"/>
          <w:szCs w:val="24"/>
          <w:rtl w:val="0"/>
        </w:rPr>
        <w:t xml:space="preserve">Prompt 2:</w:t>
      </w:r>
      <w:r w:rsidDel="00000000" w:rsidR="00000000" w:rsidRPr="00000000">
        <w:rPr>
          <w:sz w:val="24"/>
          <w:szCs w:val="24"/>
          <w:rtl w:val="0"/>
        </w:rPr>
        <w:t xml:space="preserve"> "Inside the chronological matrix loops starting on row 28, map out a full 44-year retirement timeline to calculate up to age 90. Build cell-referenced formulas (strictly avoid hardcoded numbers) for chronological age steps, market portfolio growth, and capital inflows from pension and rental income. Write a drawdown cascade protocol where required living expenses are satisfied first by pension/social security/rental income, then by brokerage account cash reserves, then by the traditional 401(k) pool up to the strategy's tax ceiling, and finally by the Roth bucket. Build a separate, hidden IRS Required Minimum Distribution (RMD) lookback divisor table matching age rows 75 through 90 to force dynamic mandatory distributions."</w:t>
      </w:r>
    </w:p>
    <w:p w:rsidR="00000000" w:rsidDel="00000000" w:rsidP="00000000" w:rsidRDefault="00000000" w:rsidRPr="00000000" w14:paraId="00000005">
      <w:pPr>
        <w:spacing w:after="180" w:before="360" w:lineRule="auto"/>
        <w:rPr>
          <w:sz w:val="30"/>
          <w:szCs w:val="30"/>
        </w:rPr>
      </w:pPr>
      <w:r w:rsidDel="00000000" w:rsidR="00000000" w:rsidRPr="00000000">
        <w:rPr>
          <w:sz w:val="30"/>
          <w:szCs w:val="30"/>
          <w:rtl w:val="0"/>
        </w:rPr>
        <w:t xml:space="preserve">Phase 3: Stacking Regional Tax Codes &amp; Error Adjustments</w:t>
      </w:r>
    </w:p>
    <w:p w:rsidR="00000000" w:rsidDel="00000000" w:rsidP="00000000" w:rsidRDefault="00000000" w:rsidRPr="00000000" w14:paraId="00000006">
      <w:pPr>
        <w:spacing w:before="60" w:lineRule="auto"/>
        <w:ind w:left="600" w:right="600" w:firstLine="0"/>
        <w:rPr>
          <w:sz w:val="24"/>
          <w:szCs w:val="24"/>
        </w:rPr>
      </w:pPr>
      <w:r w:rsidDel="00000000" w:rsidR="00000000" w:rsidRPr="00000000">
        <w:rPr>
          <w:b w:val="1"/>
          <w:bCs w:val="1"/>
          <w:sz w:val="24"/>
          <w:szCs w:val="24"/>
          <w:rtl w:val="0"/>
        </w:rPr>
        <w:t xml:space="preserve">Prompt 3:</w:t>
      </w:r>
      <w:r w:rsidDel="00000000" w:rsidR="00000000" w:rsidRPr="00000000">
        <w:rPr>
          <w:sz w:val="24"/>
          <w:szCs w:val="24"/>
          <w:rtl w:val="0"/>
        </w:rPr>
        <w:t xml:space="preserve"> "Update the calculation matrix tax columns to track a dual-authority progressive model. Incorporate New Mexico state individual income tax rules, including the progressive brackets (1.5% to 5.9%), a flat blended effective state tax modifier of </w:t>
      </w:r>
      <w:r w:rsidDel="00000000" w:rsidR="00000000" w:rsidRPr="00000000">
        <w:rPr>
          <w:rFonts w:ascii="Courier New" w:cs="Courier New" w:eastAsia="Courier New" w:hAnsi="Courier New"/>
          <w:color w:val="188038"/>
          <w:sz w:val="21"/>
          <w:szCs w:val="21"/>
          <w:rtl w:val="0"/>
        </w:rPr>
        <w:t xml:space="preserve">4.9%</w:t>
      </w:r>
      <w:r w:rsidDel="00000000" w:rsidR="00000000" w:rsidRPr="00000000">
        <w:rPr>
          <w:sz w:val="24"/>
          <w:szCs w:val="24"/>
          <w:rtl w:val="0"/>
        </w:rPr>
        <w:t xml:space="preserve">, the matching joint state standard deduction, and an $8,000 joint exemption pool. To prevent file validation corruptions when opening the spreadsheet in Excel, adjust the column width auto-fit engine to loop over column tuples using the first cell object index coordinate (</w:t>
      </w:r>
      <w:r w:rsidDel="00000000" w:rsidR="00000000" w:rsidRPr="00000000">
        <w:rPr>
          <w:rFonts w:ascii="Courier New" w:cs="Courier New" w:eastAsia="Courier New" w:hAnsi="Courier New"/>
          <w:color w:val="188038"/>
          <w:sz w:val="21"/>
          <w:szCs w:val="21"/>
          <w:rtl w:val="0"/>
        </w:rPr>
        <w:t xml:space="preserve">col_cells[0].column</w:t>
      </w:r>
      <w:r w:rsidDel="00000000" w:rsidR="00000000" w:rsidRPr="00000000">
        <w:rPr>
          <w:sz w:val="24"/>
          <w:szCs w:val="24"/>
          <w:rtl w:val="0"/>
        </w:rPr>
        <w:t xml:space="preserve">), and ensure backward-looking formula lines do not attempt calculations on text headers in row 27."</w:t>
      </w:r>
    </w:p>
    <w:p w:rsidR="00000000" w:rsidDel="00000000" w:rsidP="00000000" w:rsidRDefault="00000000" w:rsidRPr="00000000" w14:paraId="00000007">
      <w:pPr>
        <w:spacing w:after="180" w:before="360" w:lineRule="auto"/>
        <w:rPr>
          <w:sz w:val="30"/>
          <w:szCs w:val="30"/>
        </w:rPr>
      </w:pPr>
      <w:r w:rsidDel="00000000" w:rsidR="00000000" w:rsidRPr="00000000">
        <w:rPr>
          <w:sz w:val="30"/>
          <w:szCs w:val="30"/>
          <w:rtl w:val="0"/>
        </w:rPr>
        <w:t xml:space="preserve">Phase 4: Injecting the Healthcare Preservation &amp; Holiday Timelines</w:t>
      </w:r>
    </w:p>
    <w:p w:rsidR="00000000" w:rsidDel="00000000" w:rsidP="00000000" w:rsidRDefault="00000000" w:rsidRPr="00000000" w14:paraId="00000008">
      <w:pPr>
        <w:spacing w:before="60" w:lineRule="auto"/>
        <w:ind w:left="600" w:right="600" w:firstLine="0"/>
        <w:rPr>
          <w:sz w:val="24"/>
          <w:szCs w:val="24"/>
        </w:rPr>
      </w:pPr>
      <w:r w:rsidDel="00000000" w:rsidR="00000000" w:rsidRPr="00000000">
        <w:rPr>
          <w:b w:val="1"/>
          <w:bCs w:val="1"/>
          <w:sz w:val="24"/>
          <w:szCs w:val="24"/>
          <w:rtl w:val="0"/>
        </w:rPr>
        <w:t xml:space="preserve">Prompt 4:</w:t>
      </w:r>
      <w:r w:rsidDel="00000000" w:rsidR="00000000" w:rsidRPr="00000000">
        <w:rPr>
          <w:sz w:val="24"/>
          <w:szCs w:val="24"/>
          <w:rtl w:val="0"/>
        </w:rPr>
        <w:t xml:space="preserve"> "Generate two advanced two-phase optimization tabs titled </w:t>
      </w:r>
      <w:r w:rsidDel="00000000" w:rsidR="00000000" w:rsidRPr="00000000">
        <w:rPr>
          <w:rFonts w:ascii="Courier New" w:cs="Courier New" w:eastAsia="Courier New" w:hAnsi="Courier New"/>
          <w:color w:val="188038"/>
          <w:sz w:val="21"/>
          <w:szCs w:val="21"/>
          <w:rtl w:val="0"/>
        </w:rPr>
        <w:t xml:space="preserve">Hybrid - 22% Start</w:t>
      </w:r>
      <w:r w:rsidDel="00000000" w:rsidR="00000000" w:rsidRPr="00000000">
        <w:rPr>
          <w:sz w:val="24"/>
          <w:szCs w:val="24"/>
          <w:rtl w:val="0"/>
        </w:rPr>
        <w:t xml:space="preserve"> and </w:t>
      </w:r>
      <w:r w:rsidDel="00000000" w:rsidR="00000000" w:rsidRPr="00000000">
        <w:rPr>
          <w:rFonts w:ascii="Courier New" w:cs="Courier New" w:eastAsia="Courier New" w:hAnsi="Courier New"/>
          <w:color w:val="188038"/>
          <w:sz w:val="21"/>
          <w:szCs w:val="21"/>
          <w:rtl w:val="0"/>
        </w:rPr>
        <w:t xml:space="preserve">Hybrid - 24% Start</w:t>
      </w:r>
      <w:r w:rsidDel="00000000" w:rsidR="00000000" w:rsidRPr="00000000">
        <w:rPr>
          <w:sz w:val="24"/>
          <w:szCs w:val="24"/>
          <w:rtl w:val="0"/>
        </w:rPr>
        <w:t xml:space="preserve">. In both tabs, model a 5-year initial 'healthcare holiday' where healthcare premium outlays are set to flat zero, allowing the conversion engine to sprint to the top of either the 22% or 24% tax ceilings. Starting in Year 6, program an automated healthcare shield that drops conversions down to wrap your total taxable income (MAGI) underneath an ACA-subsidized sweet spot of $85,000, locking in a fixed health care cost of $400/month. Then, at age 65, automatically remove the shield and accelerate conversions up to the 24% bracket once the plan transitions safely to Medicare."</w:t>
      </w:r>
    </w:p>
    <w:p w:rsidR="00000000" w:rsidDel="00000000" w:rsidP="00000000" w:rsidRDefault="00000000" w:rsidRPr="00000000" w14:paraId="00000009">
      <w:pPr>
        <w:spacing w:after="180" w:before="360" w:lineRule="auto"/>
        <w:rPr>
          <w:sz w:val="30"/>
          <w:szCs w:val="30"/>
        </w:rPr>
      </w:pPr>
      <w:r w:rsidDel="00000000" w:rsidR="00000000" w:rsidRPr="00000000">
        <w:rPr>
          <w:sz w:val="30"/>
          <w:szCs w:val="30"/>
          <w:rtl w:val="0"/>
        </w:rPr>
        <w:t xml:space="preserve">Phase 5: Implementing Quarterly Safe Harbor Portals tracking</w:t>
      </w:r>
    </w:p>
    <w:p w:rsidR="00000000" w:rsidDel="00000000" w:rsidP="00000000" w:rsidRDefault="00000000" w:rsidRPr="00000000" w14:paraId="0000000A">
      <w:pPr>
        <w:spacing w:before="60" w:lineRule="auto"/>
        <w:ind w:left="600" w:right="600" w:firstLine="0"/>
        <w:rPr>
          <w:sz w:val="24"/>
          <w:szCs w:val="24"/>
        </w:rPr>
      </w:pPr>
      <w:r w:rsidDel="00000000" w:rsidR="00000000" w:rsidRPr="00000000">
        <w:rPr>
          <w:b w:val="1"/>
          <w:bCs w:val="1"/>
          <w:sz w:val="24"/>
          <w:szCs w:val="24"/>
          <w:rtl w:val="0"/>
        </w:rPr>
        <w:t xml:space="preserve">Prompt 5:</w:t>
      </w:r>
      <w:r w:rsidDel="00000000" w:rsidR="00000000" w:rsidRPr="00000000">
        <w:rPr>
          <w:sz w:val="24"/>
          <w:szCs w:val="24"/>
          <w:rtl w:val="0"/>
        </w:rPr>
        <w:t xml:space="preserve"> "Split the spreadsheet's annual safe harbor tracking metrics into 8 distinct quarterly voucher columns: 4 for Federal (columns V–Y) and 4 for New Mexico state (columns Z–AC). Program the formulas using the prior-year safe harbor lookback rule, calculating each quarter as 110% of the previous row's specific tax authority liability divided by 4 installments. In the first year row loop, hardcode a baseline starter placeholder voucher amount ($1,250 for federal, $400 for NM state) to protect the code loops from breaking against the row 27 title text cells."</w:t>
      </w:r>
    </w:p>
    <w:p w:rsidR="00000000" w:rsidDel="00000000" w:rsidP="00000000" w:rsidRDefault="00000000" w:rsidRPr="00000000" w14:paraId="0000000B">
      <w:pPr>
        <w:spacing w:after="180" w:before="360" w:lineRule="auto"/>
        <w:rPr>
          <w:sz w:val="30"/>
          <w:szCs w:val="30"/>
        </w:rPr>
      </w:pPr>
      <w:r w:rsidDel="00000000" w:rsidR="00000000" w:rsidRPr="00000000">
        <w:rPr>
          <w:sz w:val="30"/>
          <w:szCs w:val="30"/>
          <w:rtl w:val="0"/>
        </w:rPr>
        <w:t xml:space="preserve">Phase 1: The 5-Year Healthcare Holiday (Ages 46/47 to 51/52)</w:t>
      </w:r>
    </w:p>
    <w:p w:rsidR="00000000" w:rsidDel="00000000" w:rsidP="00000000" w:rsidRDefault="00000000" w:rsidRPr="00000000" w14:paraId="0000000C">
      <w:pPr>
        <w:spacing w:after="240" w:before="180" w:lineRule="auto"/>
        <w:rPr>
          <w:i w:val="1"/>
          <w:iCs w:val="1"/>
          <w:sz w:val="24"/>
          <w:szCs w:val="24"/>
        </w:rPr>
      </w:pPr>
      <w:r w:rsidDel="00000000" w:rsidR="00000000" w:rsidRPr="00000000">
        <w:rPr>
          <w:i w:val="1"/>
          <w:iCs w:val="1"/>
          <w:sz w:val="24"/>
          <w:szCs w:val="24"/>
          <w:rtl w:val="0"/>
        </w:rPr>
        <w:t xml:space="preserve">Strategic Goal: Maximize massive tax-bracket runway while you have no health insurance premiums or subsidy limits to worry about.</w:t>
      </w:r>
    </w:p>
    <w:p w:rsidR="00000000" w:rsidDel="00000000" w:rsidP="00000000" w:rsidRDefault="00000000" w:rsidRPr="00000000" w14:paraId="0000000D">
      <w:pPr>
        <w:numPr>
          <w:ilvl w:val="0"/>
          <w:numId w:val="4"/>
        </w:numPr>
        <w:spacing w:after="0" w:afterAutospacing="0" w:before="180" w:lineRule="auto"/>
        <w:ind w:left="720" w:hanging="360"/>
      </w:pPr>
      <w:r w:rsidDel="00000000" w:rsidR="00000000" w:rsidRPr="00000000">
        <w:rPr>
          <w:b w:val="1"/>
          <w:bCs w:val="1"/>
          <w:sz w:val="24"/>
          <w:szCs w:val="24"/>
          <w:rtl w:val="0"/>
        </w:rPr>
        <w:t xml:space="preserve">Year 1 (2026/2027)</w:t>
      </w:r>
    </w:p>
    <w:p w:rsidR="00000000" w:rsidDel="00000000" w:rsidP="00000000" w:rsidRDefault="00000000" w:rsidRPr="00000000" w14:paraId="0000000E">
      <w:pPr>
        <w:numPr>
          <w:ilvl w:val="1"/>
          <w:numId w:val="4"/>
        </w:numPr>
        <w:spacing w:after="0" w:afterAutospacing="0" w:before="0" w:beforeAutospacing="0" w:lineRule="auto"/>
        <w:ind w:left="1440" w:hanging="360"/>
      </w:pPr>
      <w:r w:rsidDel="00000000" w:rsidR="00000000" w:rsidRPr="00000000">
        <w:rPr>
          <w:b w:val="1"/>
          <w:bCs w:val="1"/>
          <w:sz w:val="24"/>
          <w:szCs w:val="24"/>
          <w:rtl w:val="0"/>
        </w:rPr>
        <w:t xml:space="preserve">Income Source:</w:t>
      </w:r>
      <w:r w:rsidDel="00000000" w:rsidR="00000000" w:rsidRPr="00000000">
        <w:rPr>
          <w:sz w:val="24"/>
          <w:szCs w:val="24"/>
          <w:rtl w:val="0"/>
        </w:rPr>
        <w:t xml:space="preserve"> Live on your $44,000 + $6,600 wages and your </w:t>
      </w:r>
      <w:r w:rsidDel="00000000" w:rsidR="00000000" w:rsidRPr="00000000">
        <w:rPr>
          <w:b w:val="1"/>
          <w:bCs w:val="1"/>
          <w:sz w:val="24"/>
          <w:szCs w:val="24"/>
          <w:rtl w:val="0"/>
        </w:rPr>
        <w:t xml:space="preserve">$36,000 rental income</w:t>
      </w:r>
      <w:r w:rsidDel="00000000" w:rsidR="00000000" w:rsidRPr="00000000">
        <w:rPr>
          <w:sz w:val="24"/>
          <w:szCs w:val="24"/>
          <w:rtl w:val="0"/>
        </w:rPr>
        <w:t xml:space="preserve">. Supplement any extra lifestyle needs by pulling from </w:t>
      </w:r>
      <w:r w:rsidDel="00000000" w:rsidR="00000000" w:rsidRPr="00000000">
        <w:rPr>
          <w:b w:val="1"/>
          <w:bCs w:val="1"/>
          <w:sz w:val="24"/>
          <w:szCs w:val="24"/>
          <w:rtl w:val="0"/>
        </w:rPr>
        <w:t xml:space="preserve">Brokerage cash reserves</w:t>
      </w:r>
      <w:r w:rsidDel="00000000" w:rsidR="00000000" w:rsidRPr="00000000">
        <w:rPr>
          <w:sz w:val="24"/>
          <w:szCs w:val="24"/>
          <w:rtl w:val="0"/>
        </w:rPr>
        <w:t xml:space="preserve">.</w:t>
      </w:r>
    </w:p>
    <w:p w:rsidR="00000000" w:rsidDel="00000000" w:rsidP="00000000" w:rsidRDefault="00000000" w:rsidRPr="00000000" w14:paraId="0000000F">
      <w:pPr>
        <w:numPr>
          <w:ilvl w:val="1"/>
          <w:numId w:val="4"/>
        </w:numPr>
        <w:spacing w:after="0" w:afterAutospacing="0" w:before="0" w:beforeAutospacing="0" w:lineRule="auto"/>
        <w:ind w:left="1440" w:hanging="360"/>
      </w:pPr>
      <w:r w:rsidDel="00000000" w:rsidR="00000000" w:rsidRPr="00000000">
        <w:rPr>
          <w:b w:val="1"/>
          <w:bCs w:val="1"/>
          <w:sz w:val="24"/>
          <w:szCs w:val="24"/>
          <w:rtl w:val="0"/>
        </w:rPr>
        <w:t xml:space="preserve">Roth Conversion:</w:t>
      </w:r>
      <w:r w:rsidDel="00000000" w:rsidR="00000000" w:rsidRPr="00000000">
        <w:rPr>
          <w:sz w:val="24"/>
          <w:szCs w:val="24"/>
          <w:rtl w:val="0"/>
        </w:rPr>
        <w:t xml:space="preserve"> Open your spreadsheet to the </w:t>
      </w:r>
      <w:r w:rsidDel="00000000" w:rsidR="00000000" w:rsidRPr="00000000">
        <w:rPr>
          <w:rFonts w:ascii="Courier New" w:cs="Courier New" w:eastAsia="Courier New" w:hAnsi="Courier New"/>
          <w:b w:val="1"/>
          <w:bCs w:val="1"/>
          <w:color w:val="188038"/>
          <w:sz w:val="21"/>
          <w:szCs w:val="21"/>
          <w:rtl w:val="0"/>
        </w:rPr>
        <w:t xml:space="preserve">Hybrid - 24% Start</w:t>
      </w:r>
      <w:r w:rsidDel="00000000" w:rsidR="00000000" w:rsidRPr="00000000">
        <w:rPr>
          <w:sz w:val="24"/>
          <w:szCs w:val="24"/>
          <w:rtl w:val="0"/>
        </w:rPr>
        <w:t xml:space="preserve"> tab. Execute a Roth Conversion by transferring a massive chunk of assets from your Traditional 401(k) to your Roth IRA, stopping exactly at the top of the </w:t>
      </w:r>
      <w:r w:rsidDel="00000000" w:rsidR="00000000" w:rsidRPr="00000000">
        <w:rPr>
          <w:b w:val="1"/>
          <w:bCs w:val="1"/>
          <w:sz w:val="24"/>
          <w:szCs w:val="24"/>
          <w:rtl w:val="0"/>
        </w:rPr>
        <w:t xml:space="preserve">24% federal bracket</w:t>
      </w:r>
      <w:r w:rsidDel="00000000" w:rsidR="00000000" w:rsidRPr="00000000">
        <w:rPr>
          <w:sz w:val="24"/>
          <w:szCs w:val="24"/>
          <w:rtl w:val="0"/>
        </w:rPr>
        <w:t xml:space="preserve"> (or 22% if you choose to reduce upfront tax drag).</w:t>
      </w:r>
    </w:p>
    <w:p w:rsidR="00000000" w:rsidDel="00000000" w:rsidP="00000000" w:rsidRDefault="00000000" w:rsidRPr="00000000" w14:paraId="00000010">
      <w:pPr>
        <w:numPr>
          <w:ilvl w:val="1"/>
          <w:numId w:val="4"/>
        </w:numPr>
        <w:spacing w:after="0" w:afterAutospacing="0" w:before="0" w:beforeAutospacing="0" w:lineRule="auto"/>
        <w:ind w:left="1440" w:hanging="360"/>
      </w:pPr>
      <w:r w:rsidDel="00000000" w:rsidR="00000000" w:rsidRPr="00000000">
        <w:rPr>
          <w:b w:val="1"/>
          <w:bCs w:val="1"/>
          <w:sz w:val="24"/>
          <w:szCs w:val="24"/>
          <w:rtl w:val="0"/>
        </w:rPr>
        <w:t xml:space="preserve">Estimated Taxes:</w:t>
      </w:r>
      <w:r w:rsidDel="00000000" w:rsidR="00000000" w:rsidRPr="00000000">
        <w:rPr>
          <w:sz w:val="24"/>
          <w:szCs w:val="24"/>
          <w:rtl w:val="0"/>
        </w:rPr>
        <w:t xml:space="preserve"> Pay your baseline estimated taxes quarterly.</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b w:val="1"/>
          <w:bCs w:val="1"/>
          <w:sz w:val="24"/>
          <w:szCs w:val="24"/>
          <w:rtl w:val="0"/>
        </w:rPr>
        <w:t xml:space="preserve">Years 2 through 5</w:t>
      </w:r>
    </w:p>
    <w:p w:rsidR="00000000" w:rsidDel="00000000" w:rsidP="00000000" w:rsidRDefault="00000000" w:rsidRPr="00000000" w14:paraId="00000012">
      <w:pPr>
        <w:numPr>
          <w:ilvl w:val="1"/>
          <w:numId w:val="4"/>
        </w:numPr>
        <w:spacing w:after="0" w:afterAutospacing="0" w:before="0" w:beforeAutospacing="0" w:lineRule="auto"/>
        <w:ind w:left="1440" w:hanging="360"/>
      </w:pPr>
      <w:r w:rsidDel="00000000" w:rsidR="00000000" w:rsidRPr="00000000">
        <w:rPr>
          <w:b w:val="1"/>
          <w:bCs w:val="1"/>
          <w:sz w:val="24"/>
          <w:szCs w:val="24"/>
          <w:rtl w:val="0"/>
        </w:rPr>
        <w:t xml:space="preserve">Income Source:</w:t>
      </w:r>
      <w:r w:rsidDel="00000000" w:rsidR="00000000" w:rsidRPr="00000000">
        <w:rPr>
          <w:sz w:val="24"/>
          <w:szCs w:val="24"/>
          <w:rtl w:val="0"/>
        </w:rPr>
        <w:t xml:space="preserve"> Transition fully to living off your dynamic rental income streams and your structured </w:t>
      </w:r>
      <w:r w:rsidDel="00000000" w:rsidR="00000000" w:rsidRPr="00000000">
        <w:rPr>
          <w:b w:val="1"/>
          <w:bCs w:val="1"/>
          <w:sz w:val="24"/>
          <w:szCs w:val="24"/>
          <w:rtl w:val="0"/>
        </w:rPr>
        <w:t xml:space="preserve">Brokerage accounts drawdown cascade</w:t>
      </w:r>
      <w:r w:rsidDel="00000000" w:rsidR="00000000" w:rsidRPr="00000000">
        <w:rPr>
          <w:sz w:val="24"/>
          <w:szCs w:val="24"/>
          <w:rtl w:val="0"/>
        </w:rPr>
        <w:t xml:space="preserve"> to cover your yearly living needs.</w:t>
      </w:r>
    </w:p>
    <w:p w:rsidR="00000000" w:rsidDel="00000000" w:rsidP="00000000" w:rsidRDefault="00000000" w:rsidRPr="00000000" w14:paraId="00000013">
      <w:pPr>
        <w:numPr>
          <w:ilvl w:val="1"/>
          <w:numId w:val="4"/>
        </w:numPr>
        <w:spacing w:after="0" w:afterAutospacing="0" w:before="0" w:beforeAutospacing="0" w:lineRule="auto"/>
        <w:ind w:left="1440" w:hanging="360"/>
      </w:pPr>
      <w:r w:rsidDel="00000000" w:rsidR="00000000" w:rsidRPr="00000000">
        <w:rPr>
          <w:b w:val="1"/>
          <w:bCs w:val="1"/>
          <w:sz w:val="24"/>
          <w:szCs w:val="24"/>
          <w:rtl w:val="0"/>
        </w:rPr>
        <w:t xml:space="preserve">Roth Conversion:</w:t>
      </w:r>
      <w:r w:rsidDel="00000000" w:rsidR="00000000" w:rsidRPr="00000000">
        <w:rPr>
          <w:sz w:val="24"/>
          <w:szCs w:val="24"/>
          <w:rtl w:val="0"/>
        </w:rPr>
        <w:t xml:space="preserve"> Every December, look at your spreadsheet row for the current year. Execute a massive Roth conversion from your Traditional 401(k) to your Roth IRA, filling up the </w:t>
      </w:r>
      <w:r w:rsidDel="00000000" w:rsidR="00000000" w:rsidRPr="00000000">
        <w:rPr>
          <w:b w:val="1"/>
          <w:bCs w:val="1"/>
          <w:sz w:val="24"/>
          <w:szCs w:val="24"/>
          <w:rtl w:val="0"/>
        </w:rPr>
        <w:t xml:space="preserve">24% bracket runway</w:t>
      </w:r>
      <w:r w:rsidDel="00000000" w:rsidR="00000000" w:rsidRPr="00000000">
        <w:rPr>
          <w:sz w:val="24"/>
          <w:szCs w:val="24"/>
          <w:rtl w:val="0"/>
        </w:rPr>
        <w:t xml:space="preserve"> completely.</w:t>
      </w:r>
    </w:p>
    <w:p w:rsidR="00000000" w:rsidDel="00000000" w:rsidP="00000000" w:rsidRDefault="00000000" w:rsidRPr="00000000" w14:paraId="00000014">
      <w:pPr>
        <w:numPr>
          <w:ilvl w:val="1"/>
          <w:numId w:val="4"/>
        </w:numPr>
        <w:spacing w:after="840" w:before="0" w:beforeAutospacing="0" w:lineRule="auto"/>
        <w:ind w:left="1440" w:hanging="360"/>
      </w:pPr>
      <w:r w:rsidDel="00000000" w:rsidR="00000000" w:rsidRPr="00000000">
        <w:rPr>
          <w:b w:val="1"/>
          <w:bCs w:val="1"/>
          <w:sz w:val="24"/>
          <w:szCs w:val="24"/>
          <w:rtl w:val="0"/>
        </w:rPr>
        <w:t xml:space="preserve">Safe Harbor Vouchers:</w:t>
      </w:r>
      <w:r w:rsidDel="00000000" w:rsidR="00000000" w:rsidRPr="00000000">
        <w:rPr>
          <w:sz w:val="24"/>
          <w:szCs w:val="24"/>
          <w:rtl w:val="0"/>
        </w:rPr>
        <w:t xml:space="preserve"> To completely block New Mexico state and federal underpayment penalties, look at </w:t>
      </w:r>
      <w:r w:rsidDel="00000000" w:rsidR="00000000" w:rsidRPr="00000000">
        <w:rPr>
          <w:b w:val="1"/>
          <w:bCs w:val="1"/>
          <w:sz w:val="24"/>
          <w:szCs w:val="24"/>
          <w:rtl w:val="0"/>
        </w:rPr>
        <w:t xml:space="preserve">Columns V through AC</w:t>
      </w:r>
      <w:r w:rsidDel="00000000" w:rsidR="00000000" w:rsidRPr="00000000">
        <w:rPr>
          <w:sz w:val="24"/>
          <w:szCs w:val="24"/>
          <w:rtl w:val="0"/>
        </w:rPr>
        <w:t xml:space="preserve"> on your active sheet row. Log into</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IRS Direct Pay</w:t>
        </w:r>
      </w:hyperlink>
      <w:r w:rsidDel="00000000" w:rsidR="00000000" w:rsidRPr="00000000">
        <w:rPr>
          <w:sz w:val="24"/>
          <w:szCs w:val="24"/>
          <w:rtl w:val="0"/>
        </w:rPr>
        <w:t xml:space="preserve"> and the </w:t>
      </w:r>
      <w:r w:rsidDel="00000000" w:rsidR="00000000" w:rsidRPr="00000000">
        <w:rPr>
          <w:b w:val="1"/>
          <w:bCs w:val="1"/>
          <w:sz w:val="24"/>
          <w:szCs w:val="24"/>
          <w:rtl w:val="0"/>
        </w:rPr>
        <w:t xml:space="preserve">New Mexico TAP</w:t>
      </w:r>
      <w:r w:rsidDel="00000000" w:rsidR="00000000" w:rsidRPr="00000000">
        <w:rPr>
          <w:sz w:val="24"/>
          <w:szCs w:val="24"/>
          <w:rtl w:val="0"/>
        </w:rPr>
        <w:t xml:space="preserve"> portal to pay those exact calculated safe harbor amounts across the four legal deadlines: </w:t>
      </w:r>
      <w:r w:rsidDel="00000000" w:rsidR="00000000" w:rsidRPr="00000000">
        <w:rPr>
          <w:b w:val="1"/>
          <w:bCs w:val="1"/>
          <w:sz w:val="24"/>
          <w:szCs w:val="24"/>
          <w:rtl w:val="0"/>
        </w:rPr>
        <w:t xml:space="preserve">April 15, June 15, September 15, and January 15</w:t>
      </w:r>
      <w:r w:rsidDel="00000000" w:rsidR="00000000" w:rsidRPr="00000000">
        <w:rPr>
          <w:sz w:val="24"/>
          <w:szCs w:val="24"/>
          <w:rtl w:val="0"/>
        </w:rPr>
        <w:t xml:space="preserve">.</w:t>
      </w:r>
    </w:p>
    <w:p w:rsidR="00000000" w:rsidDel="00000000" w:rsidP="00000000" w:rsidRDefault="00000000" w:rsidRPr="00000000" w14:paraId="00000015">
      <w:pPr>
        <w:spacing w:after="240" w:before="540" w:lineRule="auto"/>
        <w:rPr>
          <w:rFonts w:ascii="Roboto" w:cs="Roboto" w:eastAsia="Roboto" w:hAnsi="Roboto"/>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180" w:before="360" w:lineRule="auto"/>
        <w:rPr>
          <w:sz w:val="30"/>
          <w:szCs w:val="30"/>
        </w:rPr>
      </w:pPr>
      <w:r w:rsidDel="00000000" w:rsidR="00000000" w:rsidRPr="00000000">
        <w:rPr>
          <w:sz w:val="30"/>
          <w:szCs w:val="30"/>
          <w:rtl w:val="0"/>
        </w:rPr>
        <w:t xml:space="preserve">Phase 2: The ACA Subsidy Protection Phase (Ages 52 to 60)</w:t>
      </w:r>
    </w:p>
    <w:p w:rsidR="00000000" w:rsidDel="00000000" w:rsidP="00000000" w:rsidRDefault="00000000" w:rsidRPr="00000000" w14:paraId="00000017">
      <w:pPr>
        <w:spacing w:after="240" w:before="180" w:lineRule="auto"/>
        <w:rPr>
          <w:i w:val="1"/>
          <w:iCs w:val="1"/>
          <w:sz w:val="24"/>
          <w:szCs w:val="24"/>
        </w:rPr>
      </w:pPr>
      <w:r w:rsidDel="00000000" w:rsidR="00000000" w:rsidRPr="00000000">
        <w:rPr>
          <w:i w:val="1"/>
          <w:iCs w:val="1"/>
          <w:sz w:val="24"/>
          <w:szCs w:val="24"/>
          <w:rtl w:val="0"/>
        </w:rPr>
        <w:t xml:space="preserve">Strategic Goal: Slam on the income brakes. Drop your taxable income aggressively to guarantee a fixed $400/month health insurance cost.</w:t>
      </w:r>
    </w:p>
    <w:p w:rsidR="00000000" w:rsidDel="00000000" w:rsidP="00000000" w:rsidRDefault="00000000" w:rsidRPr="00000000" w14:paraId="00000018">
      <w:pPr>
        <w:numPr>
          <w:ilvl w:val="0"/>
          <w:numId w:val="2"/>
        </w:numPr>
        <w:spacing w:after="0" w:afterAutospacing="0" w:before="180" w:lineRule="auto"/>
        <w:ind w:left="720" w:hanging="360"/>
      </w:pPr>
      <w:r w:rsidDel="00000000" w:rsidR="00000000" w:rsidRPr="00000000">
        <w:rPr>
          <w:b w:val="1"/>
          <w:bCs w:val="1"/>
          <w:sz w:val="24"/>
          <w:szCs w:val="24"/>
          <w:rtl w:val="0"/>
        </w:rPr>
        <w:t xml:space="preserve">Year 6 (First Year of Healthcare Coverage)</w:t>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b w:val="1"/>
          <w:bCs w:val="1"/>
          <w:sz w:val="24"/>
          <w:szCs w:val="24"/>
          <w:rtl w:val="0"/>
        </w:rPr>
        <w:t xml:space="preserve">Health Insurance Enrollment:</w:t>
      </w:r>
      <w:r w:rsidDel="00000000" w:rsidR="00000000" w:rsidRPr="00000000">
        <w:rPr>
          <w:sz w:val="24"/>
          <w:szCs w:val="24"/>
          <w:rtl w:val="0"/>
        </w:rPr>
        <w:t xml:space="preserve"> Log onto the </w:t>
      </w:r>
      <w:r w:rsidDel="00000000" w:rsidR="00000000" w:rsidRPr="00000000">
        <w:rPr>
          <w:b w:val="1"/>
          <w:bCs w:val="1"/>
          <w:sz w:val="24"/>
          <w:szCs w:val="24"/>
          <w:rtl w:val="0"/>
        </w:rPr>
        <w:t xml:space="preserve">Affordable Care Act Marketplace</w:t>
      </w:r>
      <w:r w:rsidDel="00000000" w:rsidR="00000000" w:rsidRPr="00000000">
        <w:rPr>
          <w:sz w:val="24"/>
          <w:szCs w:val="24"/>
          <w:rtl w:val="0"/>
        </w:rPr>
        <w:t xml:space="preserve">. Select a Bronze High-Deductible Health Plan (HDHP) for you and your spouse.</w:t>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b w:val="1"/>
          <w:bCs w:val="1"/>
          <w:sz w:val="24"/>
          <w:szCs w:val="24"/>
          <w:rtl w:val="0"/>
        </w:rPr>
        <w:t xml:space="preserve">The Income Guardrail:</w:t>
      </w:r>
      <w:r w:rsidDel="00000000" w:rsidR="00000000" w:rsidRPr="00000000">
        <w:rPr>
          <w:sz w:val="24"/>
          <w:szCs w:val="24"/>
          <w:rtl w:val="0"/>
        </w:rPr>
        <w:t xml:space="preserve"> To secure your </w:t>
      </w:r>
      <w:r w:rsidDel="00000000" w:rsidR="00000000" w:rsidRPr="00000000">
        <w:rPr>
          <w:b w:val="1"/>
          <w:bCs w:val="1"/>
          <w:sz w:val="24"/>
          <w:szCs w:val="24"/>
          <w:rtl w:val="0"/>
        </w:rPr>
        <w:t xml:space="preserve">$400/month target premium</w:t>
      </w:r>
      <w:r w:rsidDel="00000000" w:rsidR="00000000" w:rsidRPr="00000000">
        <w:rPr>
          <w:sz w:val="24"/>
          <w:szCs w:val="24"/>
          <w:rtl w:val="0"/>
        </w:rPr>
        <w:t xml:space="preserve">, your total Modified Adjusted Gross Income (MAGI) must be kept strictly underneath the </w:t>
      </w:r>
      <w:r w:rsidDel="00000000" w:rsidR="00000000" w:rsidRPr="00000000">
        <w:rPr>
          <w:b w:val="1"/>
          <w:bCs w:val="1"/>
          <w:sz w:val="24"/>
          <w:szCs w:val="24"/>
          <w:rtl w:val="0"/>
        </w:rPr>
        <w:t xml:space="preserve">$85,000 subsidy sweet spot</w:t>
      </w:r>
      <w:r w:rsidDel="00000000" w:rsidR="00000000" w:rsidRPr="00000000">
        <w:rPr>
          <w:sz w:val="24"/>
          <w:szCs w:val="24"/>
          <w:rtl w:val="0"/>
        </w:rPr>
        <w:t xml:space="preserve">.</w:t>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b w:val="1"/>
          <w:bCs w:val="1"/>
          <w:sz w:val="24"/>
          <w:szCs w:val="24"/>
          <w:rtl w:val="0"/>
        </w:rPr>
        <w:t xml:space="preserve">Living Expenses:</w:t>
      </w:r>
      <w:r w:rsidDel="00000000" w:rsidR="00000000" w:rsidRPr="00000000">
        <w:rPr>
          <w:sz w:val="24"/>
          <w:szCs w:val="24"/>
          <w:rtl w:val="0"/>
        </w:rPr>
        <w:t xml:space="preserve"> Pull your living costs almost entirely from your </w:t>
      </w:r>
      <w:r w:rsidDel="00000000" w:rsidR="00000000" w:rsidRPr="00000000">
        <w:rPr>
          <w:b w:val="1"/>
          <w:bCs w:val="1"/>
          <w:sz w:val="24"/>
          <w:szCs w:val="24"/>
          <w:rtl w:val="0"/>
        </w:rPr>
        <w:t xml:space="preserve">Brokerage account</w:t>
      </w:r>
      <w:r w:rsidDel="00000000" w:rsidR="00000000" w:rsidRPr="00000000">
        <w:rPr>
          <w:sz w:val="24"/>
          <w:szCs w:val="24"/>
          <w:rtl w:val="0"/>
        </w:rPr>
        <w:t xml:space="preserve"> or tax-free Roth principal. (Because brokerage principal withdrawals do not count toward your tax return income, your MAGI remains low).</w:t>
      </w:r>
    </w:p>
    <w:p w:rsidR="00000000" w:rsidDel="00000000" w:rsidP="00000000" w:rsidRDefault="00000000" w:rsidRPr="00000000" w14:paraId="0000001C">
      <w:pPr>
        <w:numPr>
          <w:ilvl w:val="1"/>
          <w:numId w:val="2"/>
        </w:numPr>
        <w:spacing w:after="0" w:afterAutospacing="0" w:before="0" w:beforeAutospacing="0" w:lineRule="auto"/>
        <w:ind w:left="1440" w:hanging="360"/>
      </w:pPr>
      <w:r w:rsidDel="00000000" w:rsidR="00000000" w:rsidRPr="00000000">
        <w:rPr>
          <w:b w:val="1"/>
          <w:bCs w:val="1"/>
          <w:sz w:val="24"/>
          <w:szCs w:val="24"/>
          <w:rtl w:val="0"/>
        </w:rPr>
        <w:t xml:space="preserve">Roth Conversion:</w:t>
      </w:r>
      <w:r w:rsidDel="00000000" w:rsidR="00000000" w:rsidRPr="00000000">
        <w:rPr>
          <w:sz w:val="24"/>
          <w:szCs w:val="24"/>
          <w:rtl w:val="0"/>
        </w:rPr>
        <w:t xml:space="preserve"> Check your sheet's dynamic calculation. You will sharply reduce your Roth conversions to a tiny sliver—only converting enough to bridge the tiny gap between your rental income and the $85,000 ACA subsidy limit.</w:t>
      </w:r>
    </w:p>
    <w:p w:rsidR="00000000" w:rsidDel="00000000" w:rsidP="00000000" w:rsidRDefault="00000000" w:rsidRPr="00000000" w14:paraId="0000001D">
      <w:pPr>
        <w:numPr>
          <w:ilvl w:val="1"/>
          <w:numId w:val="2"/>
        </w:numPr>
        <w:spacing w:after="0" w:afterAutospacing="0" w:before="0" w:beforeAutospacing="0" w:lineRule="auto"/>
        <w:ind w:left="1440" w:hanging="360"/>
      </w:pPr>
      <w:r w:rsidDel="00000000" w:rsidR="00000000" w:rsidRPr="00000000">
        <w:rPr>
          <w:b w:val="1"/>
          <w:bCs w:val="1"/>
          <w:sz w:val="24"/>
          <w:szCs w:val="24"/>
          <w:rtl w:val="0"/>
        </w:rPr>
        <w:t xml:space="preserve">HSA Contribution:</w:t>
      </w:r>
      <w:r w:rsidDel="00000000" w:rsidR="00000000" w:rsidRPr="00000000">
        <w:rPr>
          <w:sz w:val="24"/>
          <w:szCs w:val="24"/>
          <w:rtl w:val="0"/>
        </w:rPr>
        <w:t xml:space="preserve"> Max out your </w:t>
      </w:r>
      <w:r w:rsidDel="00000000" w:rsidR="00000000" w:rsidRPr="00000000">
        <w:rPr>
          <w:b w:val="1"/>
          <w:bCs w:val="1"/>
          <w:sz w:val="24"/>
          <w:szCs w:val="24"/>
          <w:rtl w:val="0"/>
        </w:rPr>
        <w:t xml:space="preserve">Health Savings Account (HSA)</w:t>
      </w:r>
      <w:r w:rsidDel="00000000" w:rsidR="00000000" w:rsidRPr="00000000">
        <w:rPr>
          <w:sz w:val="24"/>
          <w:szCs w:val="24"/>
          <w:rtl w:val="0"/>
        </w:rPr>
        <w:t xml:space="preserve">. This instantly reduces your MAGI line-for-line, safeguarding your healthcare tax credits.</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Years 7 through 14 (Up until Wife hits Age 61)</w:t>
      </w:r>
    </w:p>
    <w:p w:rsidR="00000000" w:rsidDel="00000000" w:rsidP="00000000" w:rsidRDefault="00000000" w:rsidRPr="00000000" w14:paraId="0000001F">
      <w:pPr>
        <w:numPr>
          <w:ilvl w:val="1"/>
          <w:numId w:val="2"/>
        </w:numPr>
        <w:spacing w:after="0" w:afterAutospacing="0" w:before="0" w:beforeAutospacing="0" w:lineRule="auto"/>
        <w:ind w:left="1440" w:hanging="360"/>
      </w:pPr>
      <w:r w:rsidDel="00000000" w:rsidR="00000000" w:rsidRPr="00000000">
        <w:rPr>
          <w:b w:val="1"/>
          <w:bCs w:val="1"/>
          <w:sz w:val="24"/>
          <w:szCs w:val="24"/>
          <w:rtl w:val="0"/>
        </w:rPr>
        <w:t xml:space="preserve">Health Insurance Renewal:</w:t>
      </w:r>
      <w:r w:rsidDel="00000000" w:rsidR="00000000" w:rsidRPr="00000000">
        <w:rPr>
          <w:sz w:val="24"/>
          <w:szCs w:val="24"/>
          <w:rtl w:val="0"/>
        </w:rPr>
        <w:t xml:space="preserve"> Re-verify your Bronze plan on HealthCare.gov during open enrollment every fall.</w:t>
      </w:r>
    </w:p>
    <w:p w:rsidR="00000000" w:rsidDel="00000000" w:rsidP="00000000" w:rsidRDefault="00000000" w:rsidRPr="00000000" w14:paraId="00000020">
      <w:pPr>
        <w:numPr>
          <w:ilvl w:val="1"/>
          <w:numId w:val="2"/>
        </w:numPr>
        <w:spacing w:after="0" w:afterAutospacing="0" w:before="0" w:beforeAutospacing="0" w:lineRule="auto"/>
        <w:ind w:left="1440" w:hanging="360"/>
      </w:pPr>
      <w:r w:rsidDel="00000000" w:rsidR="00000000" w:rsidRPr="00000000">
        <w:rPr>
          <w:b w:val="1"/>
          <w:bCs w:val="1"/>
          <w:sz w:val="24"/>
          <w:szCs w:val="24"/>
          <w:rtl w:val="0"/>
        </w:rPr>
        <w:t xml:space="preserve">Maintain the Shield:</w:t>
      </w:r>
      <w:r w:rsidDel="00000000" w:rsidR="00000000" w:rsidRPr="00000000">
        <w:rPr>
          <w:sz w:val="24"/>
          <w:szCs w:val="24"/>
          <w:rtl w:val="0"/>
        </w:rPr>
        <w:t xml:space="preserve"> Keep living off tax-free brokerage principal/Roth assets. Strict enforcement: </w:t>
      </w:r>
      <w:r w:rsidDel="00000000" w:rsidR="00000000" w:rsidRPr="00000000">
        <w:rPr>
          <w:b w:val="1"/>
          <w:bCs w:val="1"/>
          <w:sz w:val="24"/>
          <w:szCs w:val="24"/>
          <w:rtl w:val="0"/>
        </w:rPr>
        <w:t xml:space="preserve">Do not let taxable 401(k) withdrawals or conversions push your total tax return income over $85,000</w:t>
      </w:r>
      <w:r w:rsidDel="00000000" w:rsidR="00000000" w:rsidRPr="00000000">
        <w:rPr>
          <w:sz w:val="24"/>
          <w:szCs w:val="24"/>
          <w:rtl w:val="0"/>
        </w:rPr>
        <w:t xml:space="preserve">, or you will trigger an immediate $12,000+ yearly health premium penalty.</w:t>
      </w:r>
    </w:p>
    <w:p w:rsidR="00000000" w:rsidDel="00000000" w:rsidP="00000000" w:rsidRDefault="00000000" w:rsidRPr="00000000" w14:paraId="00000021">
      <w:pPr>
        <w:numPr>
          <w:ilvl w:val="1"/>
          <w:numId w:val="2"/>
        </w:numPr>
        <w:spacing w:after="840" w:before="0" w:beforeAutospacing="0" w:lineRule="auto"/>
        <w:ind w:left="1440" w:hanging="360"/>
      </w:pPr>
      <w:r w:rsidDel="00000000" w:rsidR="00000000" w:rsidRPr="00000000">
        <w:rPr>
          <w:b w:val="1"/>
          <w:bCs w:val="1"/>
          <w:sz w:val="24"/>
          <w:szCs w:val="24"/>
          <w:rtl w:val="0"/>
        </w:rPr>
        <w:t xml:space="preserve">Safe Harbor Vouchers:</w:t>
      </w:r>
      <w:r w:rsidDel="00000000" w:rsidR="00000000" w:rsidRPr="00000000">
        <w:rPr>
          <w:sz w:val="24"/>
          <w:szCs w:val="24"/>
          <w:rtl w:val="0"/>
        </w:rPr>
        <w:t xml:space="preserve"> Continue checking columns V through AC. Because your income dropped significantly from Phase 1, your required safe harbor voucher amounts will drop down to almost nothing.</w:t>
      </w:r>
    </w:p>
    <w:p w:rsidR="00000000" w:rsidDel="00000000" w:rsidP="00000000" w:rsidRDefault="00000000" w:rsidRPr="00000000" w14:paraId="00000022">
      <w:pPr>
        <w:spacing w:after="240" w:before="540" w:lineRule="auto"/>
        <w:rPr>
          <w:rFonts w:ascii="Roboto" w:cs="Roboto" w:eastAsia="Roboto" w:hAnsi="Roboto"/>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180" w:before="360" w:lineRule="auto"/>
        <w:rPr>
          <w:sz w:val="30"/>
          <w:szCs w:val="30"/>
        </w:rPr>
      </w:pPr>
      <w:r w:rsidDel="00000000" w:rsidR="00000000" w:rsidRPr="00000000">
        <w:rPr>
          <w:sz w:val="30"/>
          <w:szCs w:val="30"/>
          <w:rtl w:val="0"/>
        </w:rPr>
        <w:t xml:space="preserve">Phase 3: The Pension &amp; Social Security Inflow Phase (Ages 61 to 64)</w:t>
      </w:r>
    </w:p>
    <w:p w:rsidR="00000000" w:rsidDel="00000000" w:rsidP="00000000" w:rsidRDefault="00000000" w:rsidRPr="00000000" w14:paraId="00000024">
      <w:pPr>
        <w:spacing w:after="240" w:before="180" w:lineRule="auto"/>
        <w:rPr>
          <w:i w:val="1"/>
          <w:iCs w:val="1"/>
          <w:sz w:val="24"/>
          <w:szCs w:val="24"/>
        </w:rPr>
      </w:pPr>
      <w:r w:rsidDel="00000000" w:rsidR="00000000" w:rsidRPr="00000000">
        <w:rPr>
          <w:i w:val="1"/>
          <w:iCs w:val="1"/>
          <w:sz w:val="24"/>
          <w:szCs w:val="24"/>
          <w:rtl w:val="0"/>
        </w:rPr>
        <w:t xml:space="preserve">Strategic Goal: Safely blend incoming guaranteed income streams while keeping your health subsidies alive.</w:t>
      </w:r>
    </w:p>
    <w:p w:rsidR="00000000" w:rsidDel="00000000" w:rsidP="00000000" w:rsidRDefault="00000000" w:rsidRPr="00000000" w14:paraId="00000025">
      <w:pPr>
        <w:numPr>
          <w:ilvl w:val="0"/>
          <w:numId w:val="1"/>
        </w:numPr>
        <w:spacing w:after="0" w:afterAutospacing="0" w:before="180" w:lineRule="auto"/>
        <w:ind w:left="720" w:hanging="360"/>
      </w:pPr>
      <w:r w:rsidDel="00000000" w:rsidR="00000000" w:rsidRPr="00000000">
        <w:rPr>
          <w:b w:val="1"/>
          <w:bCs w:val="1"/>
          <w:sz w:val="24"/>
          <w:szCs w:val="24"/>
          <w:rtl w:val="0"/>
        </w:rPr>
        <w:t xml:space="preserve">Year 15 (Wife turns Age 61)</w:t>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b w:val="1"/>
          <w:bCs w:val="1"/>
          <w:sz w:val="24"/>
          <w:szCs w:val="24"/>
          <w:rtl w:val="0"/>
        </w:rPr>
        <w:t xml:space="preserve">Pension Activation:</w:t>
      </w:r>
      <w:r w:rsidDel="00000000" w:rsidR="00000000" w:rsidRPr="00000000">
        <w:rPr>
          <w:sz w:val="24"/>
          <w:szCs w:val="24"/>
          <w:rtl w:val="0"/>
        </w:rPr>
        <w:t xml:space="preserve"> Turn on the </w:t>
      </w:r>
      <w:r w:rsidDel="00000000" w:rsidR="00000000" w:rsidRPr="00000000">
        <w:rPr>
          <w:b w:val="1"/>
          <w:bCs w:val="1"/>
          <w:sz w:val="24"/>
          <w:szCs w:val="24"/>
          <w:rtl w:val="0"/>
        </w:rPr>
        <w:t xml:space="preserve">Wife Pension Income Stream ($35,250/yr)</w:t>
      </w:r>
      <w:r w:rsidDel="00000000" w:rsidR="00000000" w:rsidRPr="00000000">
        <w:rPr>
          <w:sz w:val="24"/>
          <w:szCs w:val="24"/>
          <w:rtl w:val="0"/>
        </w:rPr>
        <w:t xml:space="preserve">.</w:t>
      </w:r>
    </w:p>
    <w:p w:rsidR="00000000" w:rsidDel="00000000" w:rsidP="00000000" w:rsidRDefault="00000000" w:rsidRPr="00000000" w14:paraId="00000027">
      <w:pPr>
        <w:numPr>
          <w:ilvl w:val="1"/>
          <w:numId w:val="1"/>
        </w:numPr>
        <w:spacing w:after="0" w:afterAutospacing="0" w:before="0" w:beforeAutospacing="0" w:lineRule="auto"/>
        <w:ind w:left="1440" w:hanging="360"/>
      </w:pPr>
      <w:r w:rsidDel="00000000" w:rsidR="00000000" w:rsidRPr="00000000">
        <w:rPr>
          <w:b w:val="1"/>
          <w:bCs w:val="1"/>
          <w:sz w:val="24"/>
          <w:szCs w:val="24"/>
          <w:rtl w:val="0"/>
        </w:rPr>
        <w:t xml:space="preserve">Subsidy Recalculation:</w:t>
      </w:r>
      <w:r w:rsidDel="00000000" w:rsidR="00000000" w:rsidRPr="00000000">
        <w:rPr>
          <w:sz w:val="24"/>
          <w:szCs w:val="24"/>
          <w:rtl w:val="0"/>
        </w:rPr>
        <w:t xml:space="preserve"> Because this pension is 100% taxable, it automatically eats up a large portion of your $85,000 ACA income ceiling. Reduce your Roth conversions to absolute zero during this year to ensure the pension income doesn't accidentally blow up your health subsidies.</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Year 16 (Wife turns Age 62)</w:t>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b w:val="1"/>
          <w:bCs w:val="1"/>
          <w:sz w:val="24"/>
          <w:szCs w:val="24"/>
          <w:rtl w:val="0"/>
        </w:rPr>
        <w:t xml:space="preserve">Social Security Activation:</w:t>
      </w:r>
      <w:r w:rsidDel="00000000" w:rsidR="00000000" w:rsidRPr="00000000">
        <w:rPr>
          <w:sz w:val="24"/>
          <w:szCs w:val="24"/>
          <w:rtl w:val="0"/>
        </w:rPr>
        <w:t xml:space="preserve"> Turn on your </w:t>
      </w:r>
      <w:r w:rsidDel="00000000" w:rsidR="00000000" w:rsidRPr="00000000">
        <w:rPr>
          <w:b w:val="1"/>
          <w:bCs w:val="1"/>
          <w:sz w:val="24"/>
          <w:szCs w:val="24"/>
          <w:rtl w:val="0"/>
        </w:rPr>
        <w:t xml:space="preserve">Social Security Income Stream ($100,000/yr)</w:t>
      </w:r>
      <w:r w:rsidDel="00000000" w:rsidR="00000000" w:rsidRPr="00000000">
        <w:rPr>
          <w:sz w:val="24"/>
          <w:szCs w:val="24"/>
          <w:rtl w:val="0"/>
        </w:rPr>
        <w:t xml:space="preserve">.</w:t>
      </w:r>
    </w:p>
    <w:p w:rsidR="00000000" w:rsidDel="00000000" w:rsidP="00000000" w:rsidRDefault="00000000" w:rsidRPr="00000000" w14:paraId="0000002A">
      <w:pPr>
        <w:numPr>
          <w:ilvl w:val="1"/>
          <w:numId w:val="1"/>
        </w:numPr>
        <w:spacing w:after="840" w:before="0" w:beforeAutospacing="0" w:lineRule="auto"/>
        <w:ind w:left="1440" w:hanging="360"/>
      </w:pPr>
      <w:r w:rsidDel="00000000" w:rsidR="00000000" w:rsidRPr="00000000">
        <w:rPr>
          <w:b w:val="1"/>
          <w:bCs w:val="1"/>
          <w:sz w:val="24"/>
          <w:szCs w:val="24"/>
          <w:rtl w:val="0"/>
        </w:rPr>
        <w:t xml:space="preserve">The Subsidy Cliff:</w:t>
      </w:r>
      <w:r w:rsidDel="00000000" w:rsidR="00000000" w:rsidRPr="00000000">
        <w:rPr>
          <w:sz w:val="24"/>
          <w:szCs w:val="24"/>
          <w:rtl w:val="0"/>
        </w:rPr>
        <w:t xml:space="preserve"> Between the pension, social security, and your rental income, your automatic guaranteed income will now permanently breach the $85,000 ceiling. You will lose your ACA marketplace subsidy for these final years before Medicare, paying standard retail rates for insurance, as modeled in your sheet's post-year 5 baseline calculations.</w:t>
      </w:r>
    </w:p>
    <w:p w:rsidR="00000000" w:rsidDel="00000000" w:rsidP="00000000" w:rsidRDefault="00000000" w:rsidRPr="00000000" w14:paraId="0000002B">
      <w:pPr>
        <w:spacing w:after="240" w:before="540" w:lineRule="auto"/>
        <w:rPr>
          <w:rFonts w:ascii="Roboto" w:cs="Roboto" w:eastAsia="Roboto" w:hAnsi="Roboto"/>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180" w:before="360" w:lineRule="auto"/>
        <w:rPr>
          <w:sz w:val="30"/>
          <w:szCs w:val="30"/>
        </w:rPr>
      </w:pPr>
      <w:r w:rsidDel="00000000" w:rsidR="00000000" w:rsidRPr="00000000">
        <w:rPr>
          <w:sz w:val="30"/>
          <w:szCs w:val="30"/>
          <w:rtl w:val="0"/>
        </w:rPr>
        <w:t xml:space="preserve">Phase 4: The Medicare Acceleration Phase (Ages 65 to 74)</w:t>
      </w:r>
    </w:p>
    <w:p w:rsidR="00000000" w:rsidDel="00000000" w:rsidP="00000000" w:rsidRDefault="00000000" w:rsidRPr="00000000" w14:paraId="0000002D">
      <w:pPr>
        <w:spacing w:after="240" w:before="180" w:lineRule="auto"/>
        <w:rPr>
          <w:i w:val="1"/>
          <w:iCs w:val="1"/>
          <w:sz w:val="24"/>
          <w:szCs w:val="24"/>
        </w:rPr>
      </w:pPr>
      <w:r w:rsidDel="00000000" w:rsidR="00000000" w:rsidRPr="00000000">
        <w:rPr>
          <w:i w:val="1"/>
          <w:iCs w:val="1"/>
          <w:sz w:val="24"/>
          <w:szCs w:val="24"/>
          <w:rtl w:val="0"/>
        </w:rPr>
        <w:t xml:space="preserve">Strategic Goal: Re-open the tax throttles. Aggressively empty your remaining Traditional 401(k) before RMD mandates arrive.</w:t>
      </w:r>
    </w:p>
    <w:p w:rsidR="00000000" w:rsidDel="00000000" w:rsidP="00000000" w:rsidRDefault="00000000" w:rsidRPr="00000000" w14:paraId="0000002E">
      <w:pPr>
        <w:numPr>
          <w:ilvl w:val="0"/>
          <w:numId w:val="3"/>
        </w:numPr>
        <w:spacing w:after="0" w:afterAutospacing="0" w:before="180" w:lineRule="auto"/>
        <w:ind w:left="720" w:hanging="360"/>
      </w:pPr>
      <w:r w:rsidDel="00000000" w:rsidR="00000000" w:rsidRPr="00000000">
        <w:rPr>
          <w:b w:val="1"/>
          <w:bCs w:val="1"/>
          <w:sz w:val="24"/>
          <w:szCs w:val="24"/>
          <w:rtl w:val="0"/>
        </w:rPr>
        <w:t xml:space="preserve">Year 19 (Wife turns Age 65)</w:t>
      </w:r>
    </w:p>
    <w:p w:rsidR="00000000" w:rsidDel="00000000" w:rsidP="00000000" w:rsidRDefault="00000000" w:rsidRPr="00000000" w14:paraId="0000002F">
      <w:pPr>
        <w:numPr>
          <w:ilvl w:val="1"/>
          <w:numId w:val="3"/>
        </w:numPr>
        <w:spacing w:after="0" w:afterAutospacing="0" w:before="0" w:beforeAutospacing="0" w:lineRule="auto"/>
        <w:ind w:left="1440" w:hanging="360"/>
      </w:pPr>
      <w:r w:rsidDel="00000000" w:rsidR="00000000" w:rsidRPr="00000000">
        <w:rPr>
          <w:b w:val="1"/>
          <w:bCs w:val="1"/>
          <w:sz w:val="24"/>
          <w:szCs w:val="24"/>
          <w:rtl w:val="0"/>
        </w:rPr>
        <w:t xml:space="preserve">Medicare Transition:</w:t>
      </w:r>
      <w:r w:rsidDel="00000000" w:rsidR="00000000" w:rsidRPr="00000000">
        <w:rPr>
          <w:sz w:val="24"/>
          <w:szCs w:val="24"/>
          <w:rtl w:val="0"/>
        </w:rPr>
        <w:t xml:space="preserve"> Drop your marketplace plan and transition to </w:t>
      </w:r>
      <w:r w:rsidDel="00000000" w:rsidR="00000000" w:rsidRPr="00000000">
        <w:rPr>
          <w:b w:val="1"/>
          <w:bCs w:val="1"/>
          <w:sz w:val="24"/>
          <w:szCs w:val="24"/>
          <w:rtl w:val="0"/>
        </w:rPr>
        <w:t xml:space="preserve">Medicare Parts A, B, and D</w:t>
      </w:r>
      <w:r w:rsidDel="00000000" w:rsidR="00000000" w:rsidRPr="00000000">
        <w:rPr>
          <w:sz w:val="24"/>
          <w:szCs w:val="24"/>
          <w:rtl w:val="0"/>
        </w:rPr>
        <w:t xml:space="preserve">. Your health care costs are now decoupled from ACA subsidy income limits.</w:t>
      </w:r>
    </w:p>
    <w:p w:rsidR="00000000" w:rsidDel="00000000" w:rsidP="00000000" w:rsidRDefault="00000000" w:rsidRPr="00000000" w14:paraId="00000030">
      <w:pPr>
        <w:numPr>
          <w:ilvl w:val="1"/>
          <w:numId w:val="3"/>
        </w:numPr>
        <w:spacing w:after="0" w:afterAutospacing="0" w:before="0" w:beforeAutospacing="0" w:lineRule="auto"/>
        <w:ind w:left="1440" w:hanging="360"/>
      </w:pPr>
      <w:r w:rsidDel="00000000" w:rsidR="00000000" w:rsidRPr="00000000">
        <w:rPr>
          <w:b w:val="1"/>
          <w:bCs w:val="1"/>
          <w:sz w:val="24"/>
          <w:szCs w:val="24"/>
          <w:rtl w:val="0"/>
        </w:rPr>
        <w:t xml:space="preserve">Remove the Shield:</w:t>
      </w:r>
      <w:r w:rsidDel="00000000" w:rsidR="00000000" w:rsidRPr="00000000">
        <w:rPr>
          <w:sz w:val="24"/>
          <w:szCs w:val="24"/>
          <w:rtl w:val="0"/>
        </w:rPr>
        <w:t xml:space="preserve"> Unleash the </w:t>
      </w:r>
      <w:r w:rsidDel="00000000" w:rsidR="00000000" w:rsidRPr="00000000">
        <w:rPr>
          <w:b w:val="1"/>
          <w:bCs w:val="1"/>
          <w:sz w:val="24"/>
          <w:szCs w:val="24"/>
          <w:rtl w:val="0"/>
        </w:rPr>
        <w:t xml:space="preserve">24% Sprint strategy</w:t>
      </w:r>
      <w:r w:rsidDel="00000000" w:rsidR="00000000" w:rsidRPr="00000000">
        <w:rPr>
          <w:sz w:val="24"/>
          <w:szCs w:val="24"/>
          <w:rtl w:val="0"/>
        </w:rPr>
        <w:t xml:space="preserve"> again. Turn your Roth conversions back up to top gear (converting up to the </w:t>
      </w:r>
      <w:r w:rsidDel="00000000" w:rsidR="00000000" w:rsidRPr="00000000">
        <w:rPr>
          <w:b w:val="1"/>
          <w:bCs w:val="1"/>
          <w:sz w:val="24"/>
          <w:szCs w:val="24"/>
          <w:rtl w:val="0"/>
        </w:rPr>
        <w:t xml:space="preserve">$416,100 threshold</w:t>
      </w:r>
      <w:r w:rsidDel="00000000" w:rsidR="00000000" w:rsidRPr="00000000">
        <w:rPr>
          <w:sz w:val="24"/>
          <w:szCs w:val="24"/>
          <w:rtl w:val="0"/>
        </w:rPr>
        <w:t xml:space="preserve"> annually).</w:t>
      </w:r>
    </w:p>
    <w:p w:rsidR="00000000" w:rsidDel="00000000" w:rsidP="00000000" w:rsidRDefault="00000000" w:rsidRPr="00000000" w14:paraId="00000031">
      <w:pPr>
        <w:numPr>
          <w:ilvl w:val="1"/>
          <w:numId w:val="3"/>
        </w:numPr>
        <w:spacing w:after="0" w:afterAutospacing="0" w:before="0" w:beforeAutospacing="0" w:lineRule="auto"/>
        <w:ind w:left="1440" w:hanging="360"/>
      </w:pPr>
      <w:r w:rsidDel="00000000" w:rsidR="00000000" w:rsidRPr="00000000">
        <w:rPr>
          <w:b w:val="1"/>
          <w:bCs w:val="1"/>
          <w:sz w:val="24"/>
          <w:szCs w:val="24"/>
          <w:rtl w:val="0"/>
        </w:rPr>
        <w:t xml:space="preserve">IRMAA Monitoring:</w:t>
      </w:r>
      <w:r w:rsidDel="00000000" w:rsidR="00000000" w:rsidRPr="00000000">
        <w:rPr>
          <w:sz w:val="24"/>
          <w:szCs w:val="24"/>
          <w:rtl w:val="0"/>
        </w:rPr>
        <w:t xml:space="preserve"> Keep conversions tightly controlled near the top of the 24% bracket. Do not go one dollar over the threshold to prevent triggering unnecessary Tier 3/4 Medicare premium surcharges.</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Years 20 through 28 (Up until Age 75)</w:t>
      </w:r>
    </w:p>
    <w:p w:rsidR="00000000" w:rsidDel="00000000" w:rsidP="00000000" w:rsidRDefault="00000000" w:rsidRPr="00000000" w14:paraId="00000033">
      <w:pPr>
        <w:numPr>
          <w:ilvl w:val="1"/>
          <w:numId w:val="3"/>
        </w:numPr>
        <w:spacing w:after="840" w:before="0" w:beforeAutospacing="0" w:lineRule="auto"/>
        <w:ind w:left="1440" w:hanging="360"/>
      </w:pPr>
      <w:r w:rsidDel="00000000" w:rsidR="00000000" w:rsidRPr="00000000">
        <w:rPr>
          <w:b w:val="1"/>
          <w:bCs w:val="1"/>
          <w:sz w:val="24"/>
          <w:szCs w:val="24"/>
          <w:rtl w:val="0"/>
        </w:rPr>
        <w:t xml:space="preserve">The Clearance Sprint:</w:t>
      </w:r>
      <w:r w:rsidDel="00000000" w:rsidR="00000000" w:rsidRPr="00000000">
        <w:rPr>
          <w:sz w:val="24"/>
          <w:szCs w:val="24"/>
          <w:rtl w:val="0"/>
        </w:rPr>
        <w:t xml:space="preserve"> Run maximum allowable conversions every single year until your Traditional 401(k) balance is either entirely depleted or safely minimized.</w:t>
      </w:r>
    </w:p>
    <w:p w:rsidR="00000000" w:rsidDel="00000000" w:rsidP="00000000" w:rsidRDefault="00000000" w:rsidRPr="00000000" w14:paraId="00000034">
      <w:pPr>
        <w:spacing w:after="240" w:before="540" w:lineRule="auto"/>
        <w:rPr>
          <w:rFonts w:ascii="Roboto" w:cs="Roboto" w:eastAsia="Roboto" w:hAnsi="Roboto"/>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180" w:before="360" w:lineRule="auto"/>
        <w:rPr>
          <w:sz w:val="30"/>
          <w:szCs w:val="30"/>
        </w:rPr>
      </w:pPr>
      <w:r w:rsidDel="00000000" w:rsidR="00000000" w:rsidRPr="00000000">
        <w:rPr>
          <w:sz w:val="30"/>
          <w:szCs w:val="30"/>
          <w:rtl w:val="0"/>
        </w:rPr>
        <w:t xml:space="preserve">Phase 5: The Defused RMD Phase (Ages 75+)</w:t>
      </w:r>
    </w:p>
    <w:p w:rsidR="00000000" w:rsidDel="00000000" w:rsidP="00000000" w:rsidRDefault="00000000" w:rsidRPr="00000000" w14:paraId="00000036">
      <w:pPr>
        <w:spacing w:after="240" w:before="180" w:lineRule="auto"/>
        <w:rPr>
          <w:i w:val="1"/>
          <w:iCs w:val="1"/>
          <w:sz w:val="24"/>
          <w:szCs w:val="24"/>
        </w:rPr>
      </w:pPr>
      <w:r w:rsidDel="00000000" w:rsidR="00000000" w:rsidRPr="00000000">
        <w:rPr>
          <w:i w:val="1"/>
          <w:iCs w:val="1"/>
          <w:sz w:val="24"/>
          <w:szCs w:val="24"/>
          <w:rtl w:val="0"/>
        </w:rPr>
        <w:t xml:space="preserve">Strategic Goal: Enjoy a stress-free retirement with zero mandatory tax penalties.</w:t>
      </w:r>
    </w:p>
    <w:p w:rsidR="00000000" w:rsidDel="00000000" w:rsidP="00000000" w:rsidRDefault="00000000" w:rsidRPr="00000000" w14:paraId="00000037">
      <w:pPr>
        <w:numPr>
          <w:ilvl w:val="0"/>
          <w:numId w:val="5"/>
        </w:numPr>
        <w:spacing w:after="0" w:afterAutospacing="0" w:before="180" w:lineRule="auto"/>
        <w:ind w:left="720" w:hanging="360"/>
      </w:pPr>
      <w:r w:rsidDel="00000000" w:rsidR="00000000" w:rsidRPr="00000000">
        <w:rPr>
          <w:b w:val="1"/>
          <w:bCs w:val="1"/>
          <w:sz w:val="24"/>
          <w:szCs w:val="24"/>
          <w:rtl w:val="0"/>
        </w:rPr>
        <w:t xml:space="preserve">Year 29 (Wife turns Age 75)</w:t>
      </w:r>
    </w:p>
    <w:p w:rsidR="00000000" w:rsidDel="00000000" w:rsidP="00000000" w:rsidRDefault="00000000" w:rsidRPr="00000000" w14:paraId="00000038">
      <w:pPr>
        <w:numPr>
          <w:ilvl w:val="1"/>
          <w:numId w:val="5"/>
        </w:numPr>
        <w:spacing w:after="0" w:afterAutospacing="0" w:before="0" w:beforeAutospacing="0" w:lineRule="auto"/>
        <w:ind w:left="1440" w:hanging="360"/>
      </w:pPr>
      <w:r w:rsidDel="00000000" w:rsidR="00000000" w:rsidRPr="00000000">
        <w:rPr>
          <w:b w:val="1"/>
          <w:bCs w:val="1"/>
          <w:sz w:val="24"/>
          <w:szCs w:val="24"/>
          <w:rtl w:val="0"/>
        </w:rPr>
        <w:t xml:space="preserve">RMD Mandate:</w:t>
      </w:r>
      <w:r w:rsidDel="00000000" w:rsidR="00000000" w:rsidRPr="00000000">
        <w:rPr>
          <w:sz w:val="24"/>
          <w:szCs w:val="24"/>
          <w:rtl w:val="0"/>
        </w:rPr>
        <w:t xml:space="preserve"> The IRS legally enforces your </w:t>
      </w:r>
      <w:r w:rsidDel="00000000" w:rsidR="00000000" w:rsidRPr="00000000">
        <w:rPr>
          <w:b w:val="1"/>
          <w:bCs w:val="1"/>
          <w:sz w:val="24"/>
          <w:szCs w:val="24"/>
          <w:rtl w:val="0"/>
        </w:rPr>
        <w:t xml:space="preserve">Required Minimum Distributions (RMDs)</w:t>
      </w:r>
      <w:r w:rsidDel="00000000" w:rsidR="00000000" w:rsidRPr="00000000">
        <w:rPr>
          <w:sz w:val="24"/>
          <w:szCs w:val="24"/>
          <w:rtl w:val="0"/>
        </w:rPr>
        <w:t xml:space="preserve"> starting this year, utilizing your sheet's cell-referenced divisor table (Row 100+).</w:t>
      </w:r>
    </w:p>
    <w:p w:rsidR="00000000" w:rsidDel="00000000" w:rsidP="00000000" w:rsidRDefault="00000000" w:rsidRPr="00000000" w14:paraId="00000039">
      <w:pPr>
        <w:numPr>
          <w:ilvl w:val="1"/>
          <w:numId w:val="5"/>
        </w:numPr>
        <w:spacing w:after="840" w:before="0" w:beforeAutospacing="0" w:lineRule="auto"/>
        <w:ind w:left="1440" w:hanging="360"/>
      </w:pPr>
      <w:r w:rsidDel="00000000" w:rsidR="00000000" w:rsidRPr="00000000">
        <w:rPr>
          <w:b w:val="1"/>
          <w:bCs w:val="1"/>
          <w:sz w:val="24"/>
          <w:szCs w:val="24"/>
          <w:rtl w:val="0"/>
        </w:rPr>
        <w:t xml:space="preserve">The Reward:</w:t>
      </w:r>
      <w:r w:rsidDel="00000000" w:rsidR="00000000" w:rsidRPr="00000000">
        <w:rPr>
          <w:sz w:val="24"/>
          <w:szCs w:val="24"/>
          <w:rtl w:val="0"/>
        </w:rPr>
        <w:t xml:space="preserve"> Because your 24% early sprints and hybrid timeline successfully cleared out the bulk of your Traditional 401(k) over the last 28 years, your required distribution amount is tiny. Your tax liability is completely defused, and the vast majority of your household wealth sits completely tax-free inside your </w:t>
      </w:r>
      <w:r w:rsidDel="00000000" w:rsidR="00000000" w:rsidRPr="00000000">
        <w:rPr>
          <w:b w:val="1"/>
          <w:bCs w:val="1"/>
          <w:sz w:val="24"/>
          <w:szCs w:val="24"/>
          <w:rtl w:val="0"/>
        </w:rPr>
        <w:t xml:space="preserve">Roth pool</w:t>
      </w:r>
      <w:r w:rsidDel="00000000" w:rsidR="00000000" w:rsidRPr="00000000">
        <w:rPr>
          <w:sz w:val="24"/>
          <w:szCs w:val="24"/>
          <w:rtl w:val="0"/>
        </w:rPr>
        <w:t xml:space="preserve"> to enjoy or pass down to heirs.</w:t>
      </w:r>
    </w:p>
    <w:p w:rsidR="00000000" w:rsidDel="00000000" w:rsidP="00000000" w:rsidRDefault="00000000" w:rsidRPr="00000000" w14:paraId="0000003A">
      <w:pPr>
        <w:spacing w:after="240" w:before="540" w:lineRule="auto"/>
        <w:rPr>
          <w:rFonts w:ascii="Roboto" w:cs="Roboto" w:eastAsia="Roboto" w:hAnsi="Roboto"/>
          <w:sz w:val="30"/>
          <w:szCs w:val="30"/>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goto?url=CAESXwHrOzAVu7FWacq0ZL1BT2fuxekwf-P9k1fhigLJ-ov0dPxHmkjMGgTrlIdYLQ0m2AoHD4K95xbi41JiuypasmuqUr7iQwj4kHcy8tCzY3lO1SjsiDR8L9T8AHdwzolj" TargetMode="External"/><Relationship Id="rId7" Type="http://schemas.openxmlformats.org/officeDocument/2006/relationships/hyperlink" Target="https://www.google.com/goto?url=CAESXwHrOzAVu7FWacq0ZL1BT2fuxekwf-P9k1fhigLJ-ov0dPxHmkjMGgTrlIdYLQ0m2AoHD4K95xbi41JiuypasmuqUr7iQwj4kHcy8tCzY3lO1SjsiDR8L9T8AHdwzolj"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