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D60" w:rsidRPr="003E3419" w:rsidRDefault="007D3D60">
      <w:pPr>
        <w:rPr>
          <w:b/>
        </w:rPr>
      </w:pPr>
      <w:r w:rsidRPr="003E3419">
        <w:rPr>
          <w:b/>
        </w:rPr>
        <w:t>Please read carefully regarding assignment 2</w:t>
      </w:r>
    </w:p>
    <w:p w:rsidR="007D3D60" w:rsidRDefault="007D3D60" w:rsidP="007D3D60">
      <w:pPr>
        <w:pStyle w:val="ListParagraph"/>
        <w:numPr>
          <w:ilvl w:val="0"/>
          <w:numId w:val="2"/>
        </w:numPr>
      </w:pPr>
      <w:r>
        <w:t xml:space="preserve">The assignment is now due on Friday 10/12 by 23:59. </w:t>
      </w:r>
    </w:p>
    <w:p w:rsidR="006C60A5" w:rsidRDefault="006C60A5" w:rsidP="007D3D60">
      <w:pPr>
        <w:pStyle w:val="ListParagraph"/>
        <w:numPr>
          <w:ilvl w:val="0"/>
          <w:numId w:val="2"/>
        </w:numPr>
      </w:pPr>
      <w:r>
        <w:t xml:space="preserve">Running lift with </w:t>
      </w:r>
      <w:proofErr w:type="spellStart"/>
      <w:r>
        <w:t>big_city</w:t>
      </w:r>
      <w:proofErr w:type="spellEnd"/>
      <w:r>
        <w:t xml:space="preserve"> and </w:t>
      </w:r>
      <w:proofErr w:type="spellStart"/>
      <w:r>
        <w:t>small_town</w:t>
      </w:r>
      <w:proofErr w:type="spellEnd"/>
    </w:p>
    <w:p w:rsidR="00346EEF" w:rsidRDefault="00BF46E7">
      <w:r>
        <w:t>It came to our attention that</w:t>
      </w:r>
      <w:r w:rsidR="006C60A5">
        <w:t xml:space="preserve"> the lift script produces an error if you use </w:t>
      </w:r>
      <w:proofErr w:type="spellStart"/>
      <w:r w:rsidR="006C60A5">
        <w:t>big_city</w:t>
      </w:r>
      <w:proofErr w:type="spellEnd"/>
      <w:r w:rsidR="006C60A5">
        <w:t xml:space="preserve"> or </w:t>
      </w:r>
      <w:proofErr w:type="spellStart"/>
      <w:r w:rsidR="006C60A5">
        <w:t>small_town</w:t>
      </w:r>
      <w:proofErr w:type="spellEnd"/>
      <w:r w:rsidR="006C60A5">
        <w:t xml:space="preserve"> (apparently the script gets thrown off by the underscore). Please use </w:t>
      </w:r>
      <w:proofErr w:type="spellStart"/>
      <w:r w:rsidR="006C60A5">
        <w:t>bigcity</w:t>
      </w:r>
      <w:proofErr w:type="spellEnd"/>
      <w:r w:rsidR="006C60A5">
        <w:t xml:space="preserve"> and </w:t>
      </w:r>
      <w:proofErr w:type="spellStart"/>
      <w:r w:rsidR="006C60A5">
        <w:t>smalltown</w:t>
      </w:r>
      <w:proofErr w:type="spellEnd"/>
      <w:r w:rsidR="006C60A5">
        <w:t xml:space="preserve"> as single words to avoid this problem. </w:t>
      </w:r>
      <w:bookmarkStart w:id="0" w:name="_GoBack"/>
      <w:bookmarkEnd w:id="0"/>
    </w:p>
    <w:p w:rsidR="007D3D60" w:rsidRDefault="007D3D60" w:rsidP="007D3D60">
      <w:pPr>
        <w:pStyle w:val="ListParagraph"/>
        <w:numPr>
          <w:ilvl w:val="0"/>
          <w:numId w:val="2"/>
        </w:numPr>
      </w:pPr>
      <w:r>
        <w:t xml:space="preserve">If the MDS script does not run properly for candidates and issues, </w:t>
      </w:r>
      <w:r w:rsidR="00DD789E">
        <w:t>it is because you are not giving it a square matrix as input. That is, on both sides of the lift and dissimilarity matrix you need to put candidate1 candidate2 issue1 issue2 issue3 issue4. E.g., here is the lift matrix</w:t>
      </w:r>
    </w:p>
    <w:tbl>
      <w:tblPr>
        <w:tblStyle w:val="TableGrid"/>
        <w:tblW w:w="0" w:type="auto"/>
        <w:tblLook w:val="04A0" w:firstRow="1" w:lastRow="0" w:firstColumn="1" w:lastColumn="0" w:noHBand="0" w:noVBand="1"/>
      </w:tblPr>
      <w:tblGrid>
        <w:gridCol w:w="1236"/>
        <w:gridCol w:w="1617"/>
        <w:gridCol w:w="1617"/>
        <w:gridCol w:w="1220"/>
        <w:gridCol w:w="1220"/>
        <w:gridCol w:w="1220"/>
        <w:gridCol w:w="1220"/>
      </w:tblGrid>
      <w:tr w:rsidR="00DD789E" w:rsidTr="00DD789E">
        <w:tc>
          <w:tcPr>
            <w:tcW w:w="1222" w:type="dxa"/>
          </w:tcPr>
          <w:p w:rsidR="00DD789E" w:rsidRDefault="00DD789E" w:rsidP="00DD789E"/>
        </w:tc>
        <w:tc>
          <w:tcPr>
            <w:tcW w:w="1620" w:type="dxa"/>
          </w:tcPr>
          <w:p w:rsidR="00DD789E" w:rsidRDefault="00DD789E" w:rsidP="00DD789E">
            <w:r>
              <w:t>Candidate1</w:t>
            </w:r>
          </w:p>
        </w:tc>
        <w:tc>
          <w:tcPr>
            <w:tcW w:w="1620" w:type="dxa"/>
          </w:tcPr>
          <w:p w:rsidR="00DD789E" w:rsidRDefault="00DD789E" w:rsidP="00DD789E">
            <w:r>
              <w:t>Candidate2</w:t>
            </w:r>
          </w:p>
        </w:tc>
        <w:tc>
          <w:tcPr>
            <w:tcW w:w="1222" w:type="dxa"/>
          </w:tcPr>
          <w:p w:rsidR="00DD789E" w:rsidRDefault="00DD789E" w:rsidP="00DD789E">
            <w:r>
              <w:t>Issue1</w:t>
            </w:r>
          </w:p>
        </w:tc>
        <w:tc>
          <w:tcPr>
            <w:tcW w:w="1222" w:type="dxa"/>
          </w:tcPr>
          <w:p w:rsidR="00DD789E" w:rsidRDefault="00DD789E" w:rsidP="00DD789E">
            <w:r>
              <w:t>Issue2</w:t>
            </w:r>
          </w:p>
        </w:tc>
        <w:tc>
          <w:tcPr>
            <w:tcW w:w="1222" w:type="dxa"/>
          </w:tcPr>
          <w:p w:rsidR="00DD789E" w:rsidRDefault="00DD789E" w:rsidP="00DD789E">
            <w:r>
              <w:t>Issue3</w:t>
            </w:r>
          </w:p>
        </w:tc>
        <w:tc>
          <w:tcPr>
            <w:tcW w:w="1222" w:type="dxa"/>
          </w:tcPr>
          <w:p w:rsidR="00DD789E" w:rsidRDefault="00DD789E" w:rsidP="00DD789E">
            <w:r>
              <w:t>Issue4</w:t>
            </w:r>
          </w:p>
        </w:tc>
      </w:tr>
      <w:tr w:rsidR="00DD789E" w:rsidTr="00DD789E">
        <w:tc>
          <w:tcPr>
            <w:tcW w:w="1222" w:type="dxa"/>
          </w:tcPr>
          <w:p w:rsidR="00DD789E" w:rsidRDefault="00DD789E" w:rsidP="00DD789E">
            <w:r>
              <w:t>Candiate1</w:t>
            </w:r>
          </w:p>
        </w:tc>
        <w:tc>
          <w:tcPr>
            <w:tcW w:w="1620" w:type="dxa"/>
          </w:tcPr>
          <w:p w:rsidR="00DD789E" w:rsidRDefault="00DD789E" w:rsidP="00DD789E"/>
        </w:tc>
        <w:tc>
          <w:tcPr>
            <w:tcW w:w="1620" w:type="dxa"/>
          </w:tcPr>
          <w:p w:rsidR="00DD789E" w:rsidRDefault="00DD789E" w:rsidP="00DD789E">
            <w:r>
              <w:t>2.1</w:t>
            </w:r>
          </w:p>
        </w:tc>
        <w:tc>
          <w:tcPr>
            <w:tcW w:w="1222" w:type="dxa"/>
          </w:tcPr>
          <w:p w:rsidR="00DD789E" w:rsidRDefault="00DD789E" w:rsidP="00DD789E">
            <w:r>
              <w:t>1.3</w:t>
            </w:r>
          </w:p>
        </w:tc>
        <w:tc>
          <w:tcPr>
            <w:tcW w:w="1222" w:type="dxa"/>
          </w:tcPr>
          <w:p w:rsidR="00DD789E" w:rsidRDefault="00DD789E" w:rsidP="00DD789E">
            <w:r>
              <w:t>.8</w:t>
            </w:r>
          </w:p>
        </w:tc>
        <w:tc>
          <w:tcPr>
            <w:tcW w:w="1222" w:type="dxa"/>
          </w:tcPr>
          <w:p w:rsidR="00DD789E" w:rsidRDefault="00DD789E" w:rsidP="00DD789E">
            <w:r>
              <w:t>1.6</w:t>
            </w:r>
          </w:p>
        </w:tc>
        <w:tc>
          <w:tcPr>
            <w:tcW w:w="1222" w:type="dxa"/>
          </w:tcPr>
          <w:p w:rsidR="00DD789E" w:rsidRDefault="00DD789E" w:rsidP="00DD789E">
            <w:r>
              <w:t>.6</w:t>
            </w:r>
          </w:p>
        </w:tc>
      </w:tr>
      <w:tr w:rsidR="00DD789E" w:rsidTr="00DD789E">
        <w:tc>
          <w:tcPr>
            <w:tcW w:w="1222" w:type="dxa"/>
          </w:tcPr>
          <w:p w:rsidR="00DD789E" w:rsidRDefault="00DD789E" w:rsidP="00DD789E">
            <w:r>
              <w:t>Candidate2</w:t>
            </w:r>
          </w:p>
        </w:tc>
        <w:tc>
          <w:tcPr>
            <w:tcW w:w="1620" w:type="dxa"/>
          </w:tcPr>
          <w:p w:rsidR="00DD789E" w:rsidRDefault="00DD789E" w:rsidP="00DD789E"/>
        </w:tc>
        <w:tc>
          <w:tcPr>
            <w:tcW w:w="1620" w:type="dxa"/>
          </w:tcPr>
          <w:p w:rsidR="00DD789E" w:rsidRDefault="00DD789E" w:rsidP="00DD789E"/>
        </w:tc>
        <w:tc>
          <w:tcPr>
            <w:tcW w:w="1222" w:type="dxa"/>
          </w:tcPr>
          <w:p w:rsidR="00DD789E" w:rsidRDefault="00DD789E" w:rsidP="00DD789E">
            <w:r>
              <w:t>.9</w:t>
            </w:r>
          </w:p>
        </w:tc>
        <w:tc>
          <w:tcPr>
            <w:tcW w:w="1222" w:type="dxa"/>
          </w:tcPr>
          <w:p w:rsidR="00DD789E" w:rsidRDefault="00DD789E" w:rsidP="00DD789E">
            <w:r>
              <w:t>1.8</w:t>
            </w:r>
          </w:p>
        </w:tc>
        <w:tc>
          <w:tcPr>
            <w:tcW w:w="1222" w:type="dxa"/>
          </w:tcPr>
          <w:p w:rsidR="00DD789E" w:rsidRDefault="00DD789E" w:rsidP="00DD789E">
            <w:r>
              <w:t>1.2</w:t>
            </w:r>
          </w:p>
        </w:tc>
        <w:tc>
          <w:tcPr>
            <w:tcW w:w="1222" w:type="dxa"/>
          </w:tcPr>
          <w:p w:rsidR="00DD789E" w:rsidRDefault="00DD789E" w:rsidP="00DD789E">
            <w:r>
              <w:t>1.4</w:t>
            </w:r>
          </w:p>
        </w:tc>
      </w:tr>
      <w:tr w:rsidR="00DD789E" w:rsidTr="00DD789E">
        <w:tc>
          <w:tcPr>
            <w:tcW w:w="1222" w:type="dxa"/>
          </w:tcPr>
          <w:p w:rsidR="00DD789E" w:rsidRDefault="00DD789E" w:rsidP="00DD789E">
            <w:r>
              <w:t>Issue1</w:t>
            </w:r>
          </w:p>
        </w:tc>
        <w:tc>
          <w:tcPr>
            <w:tcW w:w="1620" w:type="dxa"/>
          </w:tcPr>
          <w:p w:rsidR="00DD789E" w:rsidRDefault="00DD789E" w:rsidP="00DD789E"/>
        </w:tc>
        <w:tc>
          <w:tcPr>
            <w:tcW w:w="1620" w:type="dxa"/>
          </w:tcPr>
          <w:p w:rsidR="00DD789E" w:rsidRDefault="00DD789E" w:rsidP="00DD789E"/>
        </w:tc>
        <w:tc>
          <w:tcPr>
            <w:tcW w:w="1222" w:type="dxa"/>
          </w:tcPr>
          <w:p w:rsidR="00DD789E" w:rsidRDefault="00DD789E" w:rsidP="00DD789E"/>
        </w:tc>
        <w:tc>
          <w:tcPr>
            <w:tcW w:w="1222" w:type="dxa"/>
          </w:tcPr>
          <w:p w:rsidR="00DD789E" w:rsidRPr="00DD789E" w:rsidRDefault="00DD789E" w:rsidP="00DD789E">
            <w:pPr>
              <w:rPr>
                <w:highlight w:val="yellow"/>
              </w:rPr>
            </w:pPr>
            <w:r w:rsidRPr="00DD789E">
              <w:rPr>
                <w:highlight w:val="yellow"/>
              </w:rPr>
              <w:t>.002</w:t>
            </w:r>
          </w:p>
        </w:tc>
        <w:tc>
          <w:tcPr>
            <w:tcW w:w="1222" w:type="dxa"/>
          </w:tcPr>
          <w:p w:rsidR="00DD789E" w:rsidRPr="00DD789E" w:rsidRDefault="00DD789E" w:rsidP="00DD789E">
            <w:pPr>
              <w:rPr>
                <w:highlight w:val="yellow"/>
              </w:rPr>
            </w:pPr>
            <w:r w:rsidRPr="00DD789E">
              <w:rPr>
                <w:highlight w:val="yellow"/>
              </w:rPr>
              <w:t>.0001</w:t>
            </w:r>
          </w:p>
        </w:tc>
        <w:tc>
          <w:tcPr>
            <w:tcW w:w="1222" w:type="dxa"/>
          </w:tcPr>
          <w:p w:rsidR="00DD789E" w:rsidRPr="00DD789E" w:rsidRDefault="00DD789E" w:rsidP="00DD789E">
            <w:pPr>
              <w:rPr>
                <w:highlight w:val="yellow"/>
              </w:rPr>
            </w:pPr>
            <w:r w:rsidRPr="00DD789E">
              <w:rPr>
                <w:highlight w:val="yellow"/>
              </w:rPr>
              <w:t>.003</w:t>
            </w:r>
          </w:p>
        </w:tc>
      </w:tr>
      <w:tr w:rsidR="00DD789E" w:rsidTr="00DD789E">
        <w:tc>
          <w:tcPr>
            <w:tcW w:w="1222" w:type="dxa"/>
          </w:tcPr>
          <w:p w:rsidR="00DD789E" w:rsidRDefault="00DD789E" w:rsidP="00DD789E">
            <w:r>
              <w:t>Issue2</w:t>
            </w:r>
          </w:p>
        </w:tc>
        <w:tc>
          <w:tcPr>
            <w:tcW w:w="1620" w:type="dxa"/>
          </w:tcPr>
          <w:p w:rsidR="00DD789E" w:rsidRDefault="00DD789E" w:rsidP="00DD789E"/>
        </w:tc>
        <w:tc>
          <w:tcPr>
            <w:tcW w:w="1620" w:type="dxa"/>
          </w:tcPr>
          <w:p w:rsidR="00DD789E" w:rsidRDefault="00DD789E" w:rsidP="00DD789E"/>
        </w:tc>
        <w:tc>
          <w:tcPr>
            <w:tcW w:w="1222" w:type="dxa"/>
          </w:tcPr>
          <w:p w:rsidR="00DD789E" w:rsidRDefault="00DD789E" w:rsidP="00DD789E"/>
        </w:tc>
        <w:tc>
          <w:tcPr>
            <w:tcW w:w="1222" w:type="dxa"/>
          </w:tcPr>
          <w:p w:rsidR="00DD789E" w:rsidRDefault="00DD789E" w:rsidP="00DD789E"/>
        </w:tc>
        <w:tc>
          <w:tcPr>
            <w:tcW w:w="1222" w:type="dxa"/>
          </w:tcPr>
          <w:p w:rsidR="00DD789E" w:rsidRPr="00DD789E" w:rsidRDefault="00DD789E" w:rsidP="00DD789E">
            <w:pPr>
              <w:rPr>
                <w:highlight w:val="yellow"/>
              </w:rPr>
            </w:pPr>
            <w:r w:rsidRPr="00DD789E">
              <w:rPr>
                <w:highlight w:val="yellow"/>
              </w:rPr>
              <w:t>.005</w:t>
            </w:r>
          </w:p>
        </w:tc>
        <w:tc>
          <w:tcPr>
            <w:tcW w:w="1222" w:type="dxa"/>
          </w:tcPr>
          <w:p w:rsidR="00DD789E" w:rsidRPr="00DD789E" w:rsidRDefault="00DD789E" w:rsidP="00DD789E">
            <w:pPr>
              <w:rPr>
                <w:highlight w:val="yellow"/>
              </w:rPr>
            </w:pPr>
            <w:r w:rsidRPr="00DD789E">
              <w:rPr>
                <w:highlight w:val="yellow"/>
              </w:rPr>
              <w:t>.03</w:t>
            </w:r>
          </w:p>
        </w:tc>
      </w:tr>
      <w:tr w:rsidR="00DD789E" w:rsidTr="00DD789E">
        <w:tc>
          <w:tcPr>
            <w:tcW w:w="1222" w:type="dxa"/>
          </w:tcPr>
          <w:p w:rsidR="00DD789E" w:rsidRDefault="00DD789E" w:rsidP="00DD789E">
            <w:r>
              <w:t>Issue3</w:t>
            </w:r>
          </w:p>
        </w:tc>
        <w:tc>
          <w:tcPr>
            <w:tcW w:w="1620" w:type="dxa"/>
          </w:tcPr>
          <w:p w:rsidR="00DD789E" w:rsidRDefault="00DD789E" w:rsidP="00DD789E"/>
        </w:tc>
        <w:tc>
          <w:tcPr>
            <w:tcW w:w="1620" w:type="dxa"/>
          </w:tcPr>
          <w:p w:rsidR="00DD789E" w:rsidRDefault="00DD789E" w:rsidP="00DD789E"/>
        </w:tc>
        <w:tc>
          <w:tcPr>
            <w:tcW w:w="1222" w:type="dxa"/>
          </w:tcPr>
          <w:p w:rsidR="00DD789E" w:rsidRDefault="00DD789E" w:rsidP="00DD789E"/>
        </w:tc>
        <w:tc>
          <w:tcPr>
            <w:tcW w:w="1222" w:type="dxa"/>
          </w:tcPr>
          <w:p w:rsidR="00DD789E" w:rsidRDefault="00DD789E" w:rsidP="00DD789E"/>
        </w:tc>
        <w:tc>
          <w:tcPr>
            <w:tcW w:w="1222" w:type="dxa"/>
          </w:tcPr>
          <w:p w:rsidR="00DD789E" w:rsidRDefault="00DD789E" w:rsidP="00DD789E"/>
        </w:tc>
        <w:tc>
          <w:tcPr>
            <w:tcW w:w="1222" w:type="dxa"/>
          </w:tcPr>
          <w:p w:rsidR="00DD789E" w:rsidRDefault="00DD789E" w:rsidP="00DD789E">
            <w:r w:rsidRPr="00DD789E">
              <w:rPr>
                <w:highlight w:val="yellow"/>
              </w:rPr>
              <w:t>.02</w:t>
            </w:r>
          </w:p>
        </w:tc>
      </w:tr>
      <w:tr w:rsidR="00DD789E" w:rsidTr="00DD789E">
        <w:tc>
          <w:tcPr>
            <w:tcW w:w="1222" w:type="dxa"/>
          </w:tcPr>
          <w:p w:rsidR="00DD789E" w:rsidRDefault="00DD789E" w:rsidP="00DD789E">
            <w:r>
              <w:t>Issue4</w:t>
            </w:r>
          </w:p>
        </w:tc>
        <w:tc>
          <w:tcPr>
            <w:tcW w:w="1620" w:type="dxa"/>
          </w:tcPr>
          <w:p w:rsidR="00DD789E" w:rsidRDefault="00DD789E" w:rsidP="00DD789E"/>
        </w:tc>
        <w:tc>
          <w:tcPr>
            <w:tcW w:w="1620" w:type="dxa"/>
          </w:tcPr>
          <w:p w:rsidR="00DD789E" w:rsidRDefault="00DD789E" w:rsidP="00DD789E"/>
        </w:tc>
        <w:tc>
          <w:tcPr>
            <w:tcW w:w="1222" w:type="dxa"/>
          </w:tcPr>
          <w:p w:rsidR="00DD789E" w:rsidRDefault="00DD789E" w:rsidP="00DD789E"/>
        </w:tc>
        <w:tc>
          <w:tcPr>
            <w:tcW w:w="1222" w:type="dxa"/>
          </w:tcPr>
          <w:p w:rsidR="00DD789E" w:rsidRDefault="00DD789E" w:rsidP="00DD789E"/>
        </w:tc>
        <w:tc>
          <w:tcPr>
            <w:tcW w:w="1222" w:type="dxa"/>
          </w:tcPr>
          <w:p w:rsidR="00DD789E" w:rsidRDefault="00DD789E" w:rsidP="00DD789E"/>
        </w:tc>
        <w:tc>
          <w:tcPr>
            <w:tcW w:w="1222" w:type="dxa"/>
          </w:tcPr>
          <w:p w:rsidR="00DD789E" w:rsidRDefault="00DD789E" w:rsidP="00DD789E"/>
        </w:tc>
      </w:tr>
    </w:tbl>
    <w:p w:rsidR="00DD789E" w:rsidRDefault="00DD789E" w:rsidP="00DD789E"/>
    <w:p w:rsidR="00DD789E" w:rsidRDefault="00DD789E" w:rsidP="00DD789E">
      <w:r>
        <w:t xml:space="preserve">The above matrix will let the MDS script </w:t>
      </w:r>
      <w:r w:rsidR="005B296F">
        <w:t xml:space="preserve">run </w:t>
      </w:r>
      <w:r>
        <w:t>properly; however, the MDS map will not look right. It is because with 2 dimensions, it is impossible for the MDS algorithm to represent such extreme variation in values. E.g., the smallest value in the matrix is .0001, while the highest is 2.1. That is, the largest number 2.1 is 2.1/.0001 = 2100 times larger than the smallest number .0001. To avoid this situation, look at the smallest numbers (shown in yellow above), and artificially increase them, while keeping them smaller than the smallest of the reasonable lift values, E.g., we could do the following:</w:t>
      </w:r>
    </w:p>
    <w:tbl>
      <w:tblPr>
        <w:tblStyle w:val="TableGrid"/>
        <w:tblW w:w="0" w:type="auto"/>
        <w:tblLook w:val="04A0" w:firstRow="1" w:lastRow="0" w:firstColumn="1" w:lastColumn="0" w:noHBand="0" w:noVBand="1"/>
      </w:tblPr>
      <w:tblGrid>
        <w:gridCol w:w="1236"/>
        <w:gridCol w:w="1617"/>
        <w:gridCol w:w="1617"/>
        <w:gridCol w:w="1220"/>
        <w:gridCol w:w="1220"/>
        <w:gridCol w:w="1220"/>
        <w:gridCol w:w="1220"/>
      </w:tblGrid>
      <w:tr w:rsidR="00DD789E" w:rsidTr="00D5328B">
        <w:tc>
          <w:tcPr>
            <w:tcW w:w="1222" w:type="dxa"/>
          </w:tcPr>
          <w:p w:rsidR="00DD789E" w:rsidRDefault="00DD789E" w:rsidP="00D5328B"/>
        </w:tc>
        <w:tc>
          <w:tcPr>
            <w:tcW w:w="1620" w:type="dxa"/>
          </w:tcPr>
          <w:p w:rsidR="00DD789E" w:rsidRDefault="00DD789E" w:rsidP="00D5328B">
            <w:r>
              <w:t>Candidate1</w:t>
            </w:r>
          </w:p>
        </w:tc>
        <w:tc>
          <w:tcPr>
            <w:tcW w:w="1620" w:type="dxa"/>
          </w:tcPr>
          <w:p w:rsidR="00DD789E" w:rsidRDefault="00DD789E" w:rsidP="00D5328B">
            <w:r>
              <w:t>Candidate2</w:t>
            </w:r>
          </w:p>
        </w:tc>
        <w:tc>
          <w:tcPr>
            <w:tcW w:w="1222" w:type="dxa"/>
          </w:tcPr>
          <w:p w:rsidR="00DD789E" w:rsidRDefault="00DD789E" w:rsidP="00D5328B">
            <w:r>
              <w:t>Issue1</w:t>
            </w:r>
          </w:p>
        </w:tc>
        <w:tc>
          <w:tcPr>
            <w:tcW w:w="1222" w:type="dxa"/>
          </w:tcPr>
          <w:p w:rsidR="00DD789E" w:rsidRDefault="00DD789E" w:rsidP="00D5328B">
            <w:r>
              <w:t>Issue2</w:t>
            </w:r>
          </w:p>
        </w:tc>
        <w:tc>
          <w:tcPr>
            <w:tcW w:w="1222" w:type="dxa"/>
          </w:tcPr>
          <w:p w:rsidR="00DD789E" w:rsidRDefault="00DD789E" w:rsidP="00D5328B">
            <w:r>
              <w:t>Issue3</w:t>
            </w:r>
          </w:p>
        </w:tc>
        <w:tc>
          <w:tcPr>
            <w:tcW w:w="1222" w:type="dxa"/>
          </w:tcPr>
          <w:p w:rsidR="00DD789E" w:rsidRDefault="00DD789E" w:rsidP="00D5328B">
            <w:r>
              <w:t>Issue4</w:t>
            </w:r>
          </w:p>
        </w:tc>
      </w:tr>
      <w:tr w:rsidR="00DD789E" w:rsidTr="00D5328B">
        <w:tc>
          <w:tcPr>
            <w:tcW w:w="1222" w:type="dxa"/>
          </w:tcPr>
          <w:p w:rsidR="00DD789E" w:rsidRDefault="00DD789E" w:rsidP="00D5328B">
            <w:r>
              <w:t>Candiate1</w:t>
            </w:r>
          </w:p>
        </w:tc>
        <w:tc>
          <w:tcPr>
            <w:tcW w:w="1620" w:type="dxa"/>
          </w:tcPr>
          <w:p w:rsidR="00DD789E" w:rsidRDefault="00DD789E" w:rsidP="00D5328B"/>
        </w:tc>
        <w:tc>
          <w:tcPr>
            <w:tcW w:w="1620" w:type="dxa"/>
          </w:tcPr>
          <w:p w:rsidR="00DD789E" w:rsidRDefault="00DD789E" w:rsidP="00D5328B">
            <w:r>
              <w:t>2.1</w:t>
            </w:r>
          </w:p>
        </w:tc>
        <w:tc>
          <w:tcPr>
            <w:tcW w:w="1222" w:type="dxa"/>
          </w:tcPr>
          <w:p w:rsidR="00DD789E" w:rsidRDefault="00DD789E" w:rsidP="00D5328B">
            <w:r>
              <w:t>1.3</w:t>
            </w:r>
          </w:p>
        </w:tc>
        <w:tc>
          <w:tcPr>
            <w:tcW w:w="1222" w:type="dxa"/>
          </w:tcPr>
          <w:p w:rsidR="00DD789E" w:rsidRDefault="00DD789E" w:rsidP="00D5328B">
            <w:r>
              <w:t>.8</w:t>
            </w:r>
          </w:p>
        </w:tc>
        <w:tc>
          <w:tcPr>
            <w:tcW w:w="1222" w:type="dxa"/>
          </w:tcPr>
          <w:p w:rsidR="00DD789E" w:rsidRDefault="00DD789E" w:rsidP="00D5328B">
            <w:r>
              <w:t>1.6</w:t>
            </w:r>
          </w:p>
        </w:tc>
        <w:tc>
          <w:tcPr>
            <w:tcW w:w="1222" w:type="dxa"/>
          </w:tcPr>
          <w:p w:rsidR="00DD789E" w:rsidRDefault="00DD789E" w:rsidP="00D5328B">
            <w:r>
              <w:t>.6</w:t>
            </w:r>
          </w:p>
        </w:tc>
      </w:tr>
      <w:tr w:rsidR="00DD789E" w:rsidTr="00D5328B">
        <w:tc>
          <w:tcPr>
            <w:tcW w:w="1222" w:type="dxa"/>
          </w:tcPr>
          <w:p w:rsidR="00DD789E" w:rsidRDefault="00DD789E" w:rsidP="00D5328B">
            <w:r>
              <w:t>Candidate2</w:t>
            </w:r>
          </w:p>
        </w:tc>
        <w:tc>
          <w:tcPr>
            <w:tcW w:w="1620" w:type="dxa"/>
          </w:tcPr>
          <w:p w:rsidR="00DD789E" w:rsidRDefault="00DD789E" w:rsidP="00D5328B"/>
        </w:tc>
        <w:tc>
          <w:tcPr>
            <w:tcW w:w="1620" w:type="dxa"/>
          </w:tcPr>
          <w:p w:rsidR="00DD789E" w:rsidRDefault="00DD789E" w:rsidP="00D5328B"/>
        </w:tc>
        <w:tc>
          <w:tcPr>
            <w:tcW w:w="1222" w:type="dxa"/>
          </w:tcPr>
          <w:p w:rsidR="00DD789E" w:rsidRDefault="00DD789E" w:rsidP="00D5328B">
            <w:r>
              <w:t>.9</w:t>
            </w:r>
          </w:p>
        </w:tc>
        <w:tc>
          <w:tcPr>
            <w:tcW w:w="1222" w:type="dxa"/>
          </w:tcPr>
          <w:p w:rsidR="00DD789E" w:rsidRDefault="00DD789E" w:rsidP="00D5328B">
            <w:r>
              <w:t>1.8</w:t>
            </w:r>
          </w:p>
        </w:tc>
        <w:tc>
          <w:tcPr>
            <w:tcW w:w="1222" w:type="dxa"/>
          </w:tcPr>
          <w:p w:rsidR="00DD789E" w:rsidRDefault="00DD789E" w:rsidP="00D5328B">
            <w:r>
              <w:t>1.2</w:t>
            </w:r>
          </w:p>
        </w:tc>
        <w:tc>
          <w:tcPr>
            <w:tcW w:w="1222" w:type="dxa"/>
          </w:tcPr>
          <w:p w:rsidR="00DD789E" w:rsidRDefault="00DD789E" w:rsidP="00D5328B">
            <w:r>
              <w:t>1.4</w:t>
            </w:r>
          </w:p>
        </w:tc>
      </w:tr>
      <w:tr w:rsidR="00DD789E" w:rsidTr="00D5328B">
        <w:tc>
          <w:tcPr>
            <w:tcW w:w="1222" w:type="dxa"/>
          </w:tcPr>
          <w:p w:rsidR="00DD789E" w:rsidRDefault="00DD789E" w:rsidP="00D5328B">
            <w:r>
              <w:t>Issue1</w:t>
            </w:r>
          </w:p>
        </w:tc>
        <w:tc>
          <w:tcPr>
            <w:tcW w:w="1620" w:type="dxa"/>
          </w:tcPr>
          <w:p w:rsidR="00DD789E" w:rsidRDefault="00DD789E" w:rsidP="00D5328B"/>
        </w:tc>
        <w:tc>
          <w:tcPr>
            <w:tcW w:w="1620" w:type="dxa"/>
          </w:tcPr>
          <w:p w:rsidR="00DD789E" w:rsidRDefault="00DD789E" w:rsidP="00D5328B"/>
        </w:tc>
        <w:tc>
          <w:tcPr>
            <w:tcW w:w="1222" w:type="dxa"/>
          </w:tcPr>
          <w:p w:rsidR="00DD789E" w:rsidRDefault="00DD789E" w:rsidP="00D5328B"/>
        </w:tc>
        <w:tc>
          <w:tcPr>
            <w:tcW w:w="1222" w:type="dxa"/>
          </w:tcPr>
          <w:p w:rsidR="00DD789E" w:rsidRPr="00DD789E" w:rsidRDefault="00DD789E" w:rsidP="00DD789E">
            <w:pPr>
              <w:rPr>
                <w:highlight w:val="yellow"/>
              </w:rPr>
            </w:pPr>
            <w:r w:rsidRPr="00DD789E">
              <w:rPr>
                <w:highlight w:val="yellow"/>
              </w:rPr>
              <w:t>.</w:t>
            </w:r>
            <w:r>
              <w:rPr>
                <w:highlight w:val="yellow"/>
              </w:rPr>
              <w:t>3</w:t>
            </w:r>
          </w:p>
        </w:tc>
        <w:tc>
          <w:tcPr>
            <w:tcW w:w="1222" w:type="dxa"/>
          </w:tcPr>
          <w:p w:rsidR="00DD789E" w:rsidRPr="00DD789E" w:rsidRDefault="00DD789E" w:rsidP="00DD789E">
            <w:pPr>
              <w:rPr>
                <w:highlight w:val="yellow"/>
              </w:rPr>
            </w:pPr>
            <w:r w:rsidRPr="00DD789E">
              <w:rPr>
                <w:highlight w:val="yellow"/>
              </w:rPr>
              <w:t>.</w:t>
            </w:r>
            <w:r>
              <w:rPr>
                <w:highlight w:val="yellow"/>
              </w:rPr>
              <w:t>3</w:t>
            </w:r>
          </w:p>
        </w:tc>
        <w:tc>
          <w:tcPr>
            <w:tcW w:w="1222" w:type="dxa"/>
          </w:tcPr>
          <w:p w:rsidR="00DD789E" w:rsidRPr="00DD789E" w:rsidRDefault="00DD789E" w:rsidP="00DD789E">
            <w:pPr>
              <w:rPr>
                <w:highlight w:val="yellow"/>
              </w:rPr>
            </w:pPr>
            <w:r w:rsidRPr="00DD789E">
              <w:rPr>
                <w:highlight w:val="yellow"/>
              </w:rPr>
              <w:t>.3</w:t>
            </w:r>
          </w:p>
        </w:tc>
      </w:tr>
      <w:tr w:rsidR="00DD789E" w:rsidTr="00D5328B">
        <w:tc>
          <w:tcPr>
            <w:tcW w:w="1222" w:type="dxa"/>
          </w:tcPr>
          <w:p w:rsidR="00DD789E" w:rsidRDefault="00DD789E" w:rsidP="00D5328B">
            <w:r>
              <w:t>Issue2</w:t>
            </w:r>
          </w:p>
        </w:tc>
        <w:tc>
          <w:tcPr>
            <w:tcW w:w="1620" w:type="dxa"/>
          </w:tcPr>
          <w:p w:rsidR="00DD789E" w:rsidRDefault="00DD789E" w:rsidP="00D5328B"/>
        </w:tc>
        <w:tc>
          <w:tcPr>
            <w:tcW w:w="1620" w:type="dxa"/>
          </w:tcPr>
          <w:p w:rsidR="00DD789E" w:rsidRDefault="00DD789E" w:rsidP="00D5328B"/>
        </w:tc>
        <w:tc>
          <w:tcPr>
            <w:tcW w:w="1222" w:type="dxa"/>
          </w:tcPr>
          <w:p w:rsidR="00DD789E" w:rsidRDefault="00DD789E" w:rsidP="00D5328B"/>
        </w:tc>
        <w:tc>
          <w:tcPr>
            <w:tcW w:w="1222" w:type="dxa"/>
          </w:tcPr>
          <w:p w:rsidR="00DD789E" w:rsidRDefault="00DD789E" w:rsidP="00D5328B"/>
        </w:tc>
        <w:tc>
          <w:tcPr>
            <w:tcW w:w="1222" w:type="dxa"/>
          </w:tcPr>
          <w:p w:rsidR="00DD789E" w:rsidRPr="00DD789E" w:rsidRDefault="00DD789E" w:rsidP="00DD789E">
            <w:pPr>
              <w:rPr>
                <w:highlight w:val="yellow"/>
              </w:rPr>
            </w:pPr>
            <w:r w:rsidRPr="00DD789E">
              <w:rPr>
                <w:highlight w:val="yellow"/>
              </w:rPr>
              <w:t>.</w:t>
            </w:r>
            <w:r>
              <w:rPr>
                <w:highlight w:val="yellow"/>
              </w:rPr>
              <w:t>3</w:t>
            </w:r>
          </w:p>
        </w:tc>
        <w:tc>
          <w:tcPr>
            <w:tcW w:w="1222" w:type="dxa"/>
          </w:tcPr>
          <w:p w:rsidR="00DD789E" w:rsidRPr="00DD789E" w:rsidRDefault="00DD789E" w:rsidP="00D5328B">
            <w:pPr>
              <w:rPr>
                <w:highlight w:val="yellow"/>
              </w:rPr>
            </w:pPr>
            <w:r w:rsidRPr="00DD789E">
              <w:rPr>
                <w:highlight w:val="yellow"/>
              </w:rPr>
              <w:t>.3</w:t>
            </w:r>
          </w:p>
        </w:tc>
      </w:tr>
      <w:tr w:rsidR="00DD789E" w:rsidTr="00D5328B">
        <w:tc>
          <w:tcPr>
            <w:tcW w:w="1222" w:type="dxa"/>
          </w:tcPr>
          <w:p w:rsidR="00DD789E" w:rsidRDefault="00DD789E" w:rsidP="00D5328B">
            <w:r>
              <w:t>Issue3</w:t>
            </w:r>
          </w:p>
        </w:tc>
        <w:tc>
          <w:tcPr>
            <w:tcW w:w="1620" w:type="dxa"/>
          </w:tcPr>
          <w:p w:rsidR="00DD789E" w:rsidRDefault="00DD789E" w:rsidP="00D5328B"/>
        </w:tc>
        <w:tc>
          <w:tcPr>
            <w:tcW w:w="1620" w:type="dxa"/>
          </w:tcPr>
          <w:p w:rsidR="00DD789E" w:rsidRDefault="00DD789E" w:rsidP="00D5328B"/>
        </w:tc>
        <w:tc>
          <w:tcPr>
            <w:tcW w:w="1222" w:type="dxa"/>
          </w:tcPr>
          <w:p w:rsidR="00DD789E" w:rsidRDefault="00DD789E" w:rsidP="00D5328B"/>
        </w:tc>
        <w:tc>
          <w:tcPr>
            <w:tcW w:w="1222" w:type="dxa"/>
          </w:tcPr>
          <w:p w:rsidR="00DD789E" w:rsidRDefault="00DD789E" w:rsidP="00D5328B"/>
        </w:tc>
        <w:tc>
          <w:tcPr>
            <w:tcW w:w="1222" w:type="dxa"/>
          </w:tcPr>
          <w:p w:rsidR="00DD789E" w:rsidRDefault="00DD789E" w:rsidP="00D5328B"/>
        </w:tc>
        <w:tc>
          <w:tcPr>
            <w:tcW w:w="1222" w:type="dxa"/>
          </w:tcPr>
          <w:p w:rsidR="00DD789E" w:rsidRDefault="00DD789E" w:rsidP="00DD789E">
            <w:r>
              <w:rPr>
                <w:highlight w:val="yellow"/>
              </w:rPr>
              <w:t>.</w:t>
            </w:r>
            <w:r>
              <w:t>3</w:t>
            </w:r>
          </w:p>
        </w:tc>
      </w:tr>
      <w:tr w:rsidR="00DD789E" w:rsidTr="00D5328B">
        <w:tc>
          <w:tcPr>
            <w:tcW w:w="1222" w:type="dxa"/>
          </w:tcPr>
          <w:p w:rsidR="00DD789E" w:rsidRDefault="00DD789E" w:rsidP="00D5328B">
            <w:r>
              <w:t>Issue4</w:t>
            </w:r>
          </w:p>
        </w:tc>
        <w:tc>
          <w:tcPr>
            <w:tcW w:w="1620" w:type="dxa"/>
          </w:tcPr>
          <w:p w:rsidR="00DD789E" w:rsidRDefault="00DD789E" w:rsidP="00D5328B"/>
        </w:tc>
        <w:tc>
          <w:tcPr>
            <w:tcW w:w="1620" w:type="dxa"/>
          </w:tcPr>
          <w:p w:rsidR="00DD789E" w:rsidRDefault="00DD789E" w:rsidP="00D5328B"/>
        </w:tc>
        <w:tc>
          <w:tcPr>
            <w:tcW w:w="1222" w:type="dxa"/>
          </w:tcPr>
          <w:p w:rsidR="00DD789E" w:rsidRDefault="00DD789E" w:rsidP="00D5328B"/>
        </w:tc>
        <w:tc>
          <w:tcPr>
            <w:tcW w:w="1222" w:type="dxa"/>
          </w:tcPr>
          <w:p w:rsidR="00DD789E" w:rsidRDefault="00DD789E" w:rsidP="00D5328B"/>
        </w:tc>
        <w:tc>
          <w:tcPr>
            <w:tcW w:w="1222" w:type="dxa"/>
          </w:tcPr>
          <w:p w:rsidR="00DD789E" w:rsidRDefault="00DD789E" w:rsidP="00D5328B"/>
        </w:tc>
        <w:tc>
          <w:tcPr>
            <w:tcW w:w="1222" w:type="dxa"/>
          </w:tcPr>
          <w:p w:rsidR="00DD789E" w:rsidRDefault="00DD789E" w:rsidP="00D5328B"/>
        </w:tc>
      </w:tr>
    </w:tbl>
    <w:p w:rsidR="00DD789E" w:rsidRDefault="00DD789E" w:rsidP="00DD789E"/>
    <w:p w:rsidR="00257032" w:rsidRDefault="00257032" w:rsidP="00DD789E">
      <w:r>
        <w:t xml:space="preserve">Now the ratio has been reduced to 2.1/.3 = 7, which is much easier for MDS to represent. </w:t>
      </w:r>
    </w:p>
    <w:p w:rsidR="00DD789E" w:rsidRDefault="00DD789E" w:rsidP="00DD789E">
      <w:pPr>
        <w:pStyle w:val="ListParagraph"/>
      </w:pPr>
    </w:p>
    <w:p w:rsidR="006C60A5" w:rsidRDefault="006C60A5" w:rsidP="007D3D60">
      <w:pPr>
        <w:pStyle w:val="ListParagraph"/>
        <w:numPr>
          <w:ilvl w:val="0"/>
          <w:numId w:val="2"/>
        </w:numPr>
      </w:pPr>
      <w:r>
        <w:t xml:space="preserve">For the </w:t>
      </w:r>
      <w:proofErr w:type="spellStart"/>
      <w:r>
        <w:t>parserforsentiment</w:t>
      </w:r>
      <w:proofErr w:type="spellEnd"/>
      <w:r>
        <w:t xml:space="preserve"> do not make any changes in the script other than the name of the input file. The script will prompt you for brand, attribute</w:t>
      </w:r>
      <w:r w:rsidR="003E3419">
        <w:t xml:space="preserve"> </w:t>
      </w:r>
      <w:r>
        <w:t xml:space="preserve">and the number of words when you run it. </w:t>
      </w:r>
    </w:p>
    <w:p w:rsidR="006C60A5" w:rsidRDefault="006C60A5" w:rsidP="007D3D60">
      <w:pPr>
        <w:pStyle w:val="ListParagraph"/>
        <w:numPr>
          <w:ilvl w:val="0"/>
          <w:numId w:val="2"/>
        </w:numPr>
      </w:pPr>
      <w:r>
        <w:t xml:space="preserve">In many cases the scripts are not running because the text is not in column 3. Similarly when you replace the location with </w:t>
      </w:r>
      <w:proofErr w:type="spellStart"/>
      <w:r>
        <w:t>bigcity</w:t>
      </w:r>
      <w:proofErr w:type="spellEnd"/>
      <w:r>
        <w:t xml:space="preserve"> or </w:t>
      </w:r>
      <w:proofErr w:type="spellStart"/>
      <w:r>
        <w:t>smalltown</w:t>
      </w:r>
      <w:proofErr w:type="spellEnd"/>
      <w:r>
        <w:t>, the location must be made the 3</w:t>
      </w:r>
      <w:r w:rsidRPr="007D3D60">
        <w:rPr>
          <w:vertAlign w:val="superscript"/>
        </w:rPr>
        <w:t>rd</w:t>
      </w:r>
      <w:r>
        <w:t xml:space="preserve"> column for the script to work. </w:t>
      </w:r>
    </w:p>
    <w:p w:rsidR="006C60A5" w:rsidRDefault="006C60A5" w:rsidP="007D3D60">
      <w:pPr>
        <w:pStyle w:val="ListParagraph"/>
        <w:numPr>
          <w:ilvl w:val="0"/>
          <w:numId w:val="2"/>
        </w:numPr>
      </w:pPr>
      <w:r>
        <w:lastRenderedPageBreak/>
        <w:t xml:space="preserve">For sentiment analysis, the last column of the output file (compound) is the final sentiment score of each row. </w:t>
      </w:r>
      <w:r w:rsidRPr="003E3419">
        <w:rPr>
          <w:b/>
        </w:rPr>
        <w:t>Ignore</w:t>
      </w:r>
      <w:r>
        <w:t xml:space="preserve"> the other three columns. There are two ways to report the sentiment score: </w:t>
      </w:r>
    </w:p>
    <w:p w:rsidR="006C60A5" w:rsidRDefault="006C60A5" w:rsidP="006C60A5">
      <w:pPr>
        <w:pStyle w:val="ListParagraph"/>
        <w:numPr>
          <w:ilvl w:val="0"/>
          <w:numId w:val="1"/>
        </w:numPr>
      </w:pPr>
      <w:r>
        <w:t>T</w:t>
      </w:r>
      <w:r w:rsidR="003E3419">
        <w:t>ake the average of the “compound”</w:t>
      </w:r>
      <w:r>
        <w:t xml:space="preserve"> </w:t>
      </w:r>
      <w:r w:rsidRPr="003E3419">
        <w:rPr>
          <w:sz w:val="24"/>
        </w:rPr>
        <w:t>column</w:t>
      </w:r>
      <w:r>
        <w:t xml:space="preserve"> – if the average is positive (negative), then </w:t>
      </w:r>
      <w:proofErr w:type="gramStart"/>
      <w:r>
        <w:t>the  overall</w:t>
      </w:r>
      <w:proofErr w:type="gramEnd"/>
      <w:r>
        <w:t xml:space="preserve"> sentiment is positive (negative). But one problem is that since positive and negative numbers cancel each other, the average (either positive or negative) is small, unless </w:t>
      </w:r>
      <w:r w:rsidR="003E3419">
        <w:t xml:space="preserve">the </w:t>
      </w:r>
      <w:r>
        <w:t>positive</w:t>
      </w:r>
      <w:r w:rsidR="003E3419">
        <w:t>s</w:t>
      </w:r>
      <w:r>
        <w:t xml:space="preserve"> </w:t>
      </w:r>
      <w:r w:rsidR="003E3419">
        <w:t xml:space="preserve">(negatives) overwhelmingly outnumber </w:t>
      </w:r>
      <w:r>
        <w:t>negative</w:t>
      </w:r>
      <w:r w:rsidR="003E3419">
        <w:t>s (positives)</w:t>
      </w:r>
      <w:r>
        <w:t xml:space="preserve">. </w:t>
      </w:r>
    </w:p>
    <w:p w:rsidR="006C60A5" w:rsidRDefault="006C60A5" w:rsidP="00692123">
      <w:pPr>
        <w:pStyle w:val="ListParagraph"/>
        <w:numPr>
          <w:ilvl w:val="0"/>
          <w:numId w:val="1"/>
        </w:numPr>
      </w:pPr>
      <w:r>
        <w:t xml:space="preserve">Report </w:t>
      </w:r>
      <w:r w:rsidR="003E3419">
        <w:t xml:space="preserve">percentages </w:t>
      </w:r>
      <w:r>
        <w:t xml:space="preserve">(from the compound column) </w:t>
      </w:r>
      <w:r w:rsidR="003E3419">
        <w:t>– E.g., 30</w:t>
      </w:r>
      <w:r>
        <w:t xml:space="preserve">% positive, </w:t>
      </w:r>
      <w:r w:rsidR="003E3419">
        <w:t>50</w:t>
      </w:r>
      <w:r>
        <w:t xml:space="preserve">% neutral and </w:t>
      </w:r>
      <w:r w:rsidR="003E3419">
        <w:t>20</w:t>
      </w:r>
      <w:r>
        <w:t>% negative</w:t>
      </w:r>
      <w:r w:rsidR="003E3419">
        <w:t xml:space="preserve">. </w:t>
      </w:r>
      <w:r>
        <w:t xml:space="preserve">Which one to use is your </w:t>
      </w:r>
      <w:proofErr w:type="gramStart"/>
      <w:r>
        <w:t>choice.</w:t>
      </w:r>
      <w:proofErr w:type="gramEnd"/>
      <w:r>
        <w:t xml:space="preserve"> </w:t>
      </w:r>
    </w:p>
    <w:p w:rsidR="006C60A5" w:rsidRDefault="006C60A5" w:rsidP="006C60A5">
      <w:r>
        <w:t xml:space="preserve"> </w:t>
      </w:r>
    </w:p>
    <w:p w:rsidR="006C60A5" w:rsidRDefault="006C60A5"/>
    <w:sectPr w:rsidR="006C6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E5F63"/>
    <w:multiLevelType w:val="hybridMultilevel"/>
    <w:tmpl w:val="8894F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6181A"/>
    <w:multiLevelType w:val="hybridMultilevel"/>
    <w:tmpl w:val="0FA442AE"/>
    <w:lvl w:ilvl="0" w:tplc="5DEA3E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0A5"/>
    <w:rsid w:val="00257032"/>
    <w:rsid w:val="003E3419"/>
    <w:rsid w:val="005B296F"/>
    <w:rsid w:val="006C60A5"/>
    <w:rsid w:val="007D3D60"/>
    <w:rsid w:val="009011D4"/>
    <w:rsid w:val="00A7513A"/>
    <w:rsid w:val="00BF46E7"/>
    <w:rsid w:val="00CE708F"/>
    <w:rsid w:val="00DD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D943"/>
  <w15:chartTrackingRefBased/>
  <w15:docId w15:val="{AD0DAD7C-C815-4D90-9270-A53DB838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0A5"/>
    <w:pPr>
      <w:ind w:left="720"/>
      <w:contextualSpacing/>
    </w:pPr>
  </w:style>
  <w:style w:type="table" w:styleId="TableGrid">
    <w:name w:val="Table Grid"/>
    <w:basedOn w:val="TableNormal"/>
    <w:uiPriority w:val="39"/>
    <w:rsid w:val="00DD7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Barua, Anitesh</dc:creator>
  <cp:keywords/>
  <dc:description/>
  <cp:lastModifiedBy>Barua, Anitesh</cp:lastModifiedBy>
  <cp:revision>2</cp:revision>
  <dcterms:created xsi:type="dcterms:W3CDTF">2018-10-10T12:55:00Z</dcterms:created>
  <dcterms:modified xsi:type="dcterms:W3CDTF">2018-10-10T12:55:00Z</dcterms:modified>
</cp:coreProperties>
</file>