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5D6F" w14:textId="77777777" w:rsidR="008F63A4" w:rsidRDefault="008F63A4" w:rsidP="008F63A4">
      <w:pPr>
        <w:jc w:val="center"/>
        <w:rPr>
          <w:sz w:val="28"/>
          <w:szCs w:val="28"/>
        </w:rPr>
      </w:pPr>
    </w:p>
    <w:p w14:paraId="2C834F0A" w14:textId="2E76BC64" w:rsidR="008F63A4" w:rsidRDefault="008F63A4" w:rsidP="008F63A4">
      <w:pPr>
        <w:jc w:val="center"/>
        <w:rPr>
          <w:sz w:val="28"/>
          <w:szCs w:val="28"/>
        </w:rPr>
      </w:pPr>
    </w:p>
    <w:p w14:paraId="1C261DD3" w14:textId="77777777" w:rsidR="00F55EDE" w:rsidRDefault="00F55EDE" w:rsidP="008F63A4">
      <w:pPr>
        <w:jc w:val="center"/>
        <w:rPr>
          <w:sz w:val="24"/>
          <w:szCs w:val="24"/>
        </w:rPr>
      </w:pPr>
    </w:p>
    <w:p w14:paraId="447BF8D8" w14:textId="77777777" w:rsidR="008F63A4" w:rsidRDefault="008F63A4" w:rsidP="008F63A4">
      <w:pPr>
        <w:jc w:val="center"/>
      </w:pPr>
    </w:p>
    <w:p w14:paraId="46DEE8BD" w14:textId="604B7665" w:rsidR="008F63A4" w:rsidRDefault="00F55EDE" w:rsidP="008F63A4">
      <w:pPr>
        <w:pStyle w:val="Title"/>
        <w:jc w:val="center"/>
        <w:rPr>
          <w:b/>
        </w:rPr>
      </w:pPr>
      <w:r>
        <w:rPr>
          <w:b/>
        </w:rPr>
        <w:t>Assignment #</w:t>
      </w:r>
      <w:r w:rsidR="00E37F2F">
        <w:rPr>
          <w:b/>
        </w:rPr>
        <w:t>2</w:t>
      </w:r>
    </w:p>
    <w:p w14:paraId="70938162" w14:textId="77777777" w:rsidR="008F63A4" w:rsidRDefault="008F63A4" w:rsidP="008F63A4">
      <w:pPr>
        <w:jc w:val="center"/>
      </w:pPr>
    </w:p>
    <w:p w14:paraId="65D78DED" w14:textId="77777777" w:rsidR="008F63A4" w:rsidRDefault="008F63A4" w:rsidP="008F63A4">
      <w:pPr>
        <w:jc w:val="center"/>
        <w:rPr>
          <w:sz w:val="28"/>
          <w:szCs w:val="28"/>
        </w:rPr>
      </w:pPr>
    </w:p>
    <w:p w14:paraId="196CAAB8" w14:textId="77777777" w:rsidR="008F63A4" w:rsidRDefault="008F63A4" w:rsidP="008F63A4">
      <w:pPr>
        <w:jc w:val="center"/>
        <w:rPr>
          <w:sz w:val="28"/>
          <w:szCs w:val="28"/>
        </w:rPr>
      </w:pPr>
    </w:p>
    <w:p w14:paraId="78DE24B7" w14:textId="77777777" w:rsidR="008F63A4" w:rsidRDefault="008F63A4" w:rsidP="008F63A4">
      <w:pPr>
        <w:jc w:val="center"/>
        <w:rPr>
          <w:sz w:val="28"/>
          <w:szCs w:val="28"/>
        </w:rPr>
      </w:pPr>
    </w:p>
    <w:p w14:paraId="7D337271" w14:textId="77777777" w:rsidR="008F63A4" w:rsidRDefault="008F63A4" w:rsidP="008F63A4">
      <w:pPr>
        <w:jc w:val="center"/>
        <w:rPr>
          <w:sz w:val="28"/>
          <w:szCs w:val="28"/>
        </w:rPr>
      </w:pPr>
    </w:p>
    <w:p w14:paraId="39BA63E5" w14:textId="77777777" w:rsidR="008F63A4" w:rsidRDefault="008F63A4" w:rsidP="008F63A4">
      <w:pPr>
        <w:jc w:val="center"/>
        <w:rPr>
          <w:sz w:val="28"/>
          <w:szCs w:val="28"/>
        </w:rPr>
      </w:pPr>
    </w:p>
    <w:p w14:paraId="3E9711FF" w14:textId="77777777" w:rsidR="008F63A4" w:rsidRDefault="008F63A4" w:rsidP="008F63A4">
      <w:pPr>
        <w:jc w:val="center"/>
        <w:rPr>
          <w:sz w:val="28"/>
          <w:szCs w:val="28"/>
        </w:rPr>
      </w:pPr>
    </w:p>
    <w:p w14:paraId="449A3A41" w14:textId="77777777" w:rsidR="008F63A4" w:rsidRDefault="008F63A4" w:rsidP="008F63A4">
      <w:pPr>
        <w:jc w:val="center"/>
        <w:rPr>
          <w:sz w:val="28"/>
          <w:szCs w:val="28"/>
        </w:rPr>
      </w:pPr>
    </w:p>
    <w:p w14:paraId="6BB9A88D" w14:textId="77777777" w:rsidR="008F63A4" w:rsidRDefault="008F63A4" w:rsidP="008F63A4">
      <w:pPr>
        <w:jc w:val="center"/>
        <w:rPr>
          <w:sz w:val="24"/>
          <w:szCs w:val="24"/>
        </w:rPr>
      </w:pPr>
      <w:r>
        <w:t>Sanchit Singhal</w:t>
      </w:r>
    </w:p>
    <w:p w14:paraId="703E282C" w14:textId="77777777" w:rsidR="008F63A4" w:rsidRDefault="008F63A4" w:rsidP="008F63A4">
      <w:pPr>
        <w:jc w:val="center"/>
      </w:pPr>
    </w:p>
    <w:p w14:paraId="1B980DC2" w14:textId="77777777" w:rsidR="008F63A4" w:rsidRDefault="008F63A4" w:rsidP="008F63A4">
      <w:pPr>
        <w:jc w:val="center"/>
      </w:pPr>
    </w:p>
    <w:p w14:paraId="7D76C336" w14:textId="7D52E4CA" w:rsidR="008F63A4" w:rsidRDefault="008F63A4" w:rsidP="008F63A4">
      <w:pPr>
        <w:jc w:val="center"/>
      </w:pPr>
    </w:p>
    <w:p w14:paraId="702021F9" w14:textId="1BC452C2" w:rsidR="00F55EDE" w:rsidRDefault="00F55EDE" w:rsidP="008F63A4">
      <w:pPr>
        <w:jc w:val="center"/>
      </w:pPr>
    </w:p>
    <w:p w14:paraId="55A79559" w14:textId="77777777" w:rsidR="00F55EDE" w:rsidRDefault="00F55EDE" w:rsidP="008F63A4">
      <w:pPr>
        <w:jc w:val="center"/>
      </w:pPr>
    </w:p>
    <w:p w14:paraId="502BE5AD" w14:textId="77777777" w:rsidR="008F63A4" w:rsidRDefault="008F63A4" w:rsidP="008F63A4">
      <w:pPr>
        <w:jc w:val="center"/>
      </w:pPr>
    </w:p>
    <w:p w14:paraId="3F170FD0" w14:textId="77777777" w:rsidR="008F63A4" w:rsidRDefault="008F63A4" w:rsidP="008F63A4">
      <w:pPr>
        <w:jc w:val="center"/>
      </w:pPr>
    </w:p>
    <w:p w14:paraId="72C682F7" w14:textId="090285E0" w:rsidR="008F63A4" w:rsidRDefault="008F63A4" w:rsidP="008F63A4">
      <w:pPr>
        <w:jc w:val="center"/>
      </w:pPr>
      <w:r>
        <w:t xml:space="preserve">Fall </w:t>
      </w:r>
      <w:r w:rsidR="00CC46A4">
        <w:t>2018</w:t>
      </w:r>
      <w:r>
        <w:t xml:space="preserve">, </w:t>
      </w:r>
      <w:r w:rsidR="00E37F2F">
        <w:t>October 12</w:t>
      </w:r>
      <w:r>
        <w:t>, 201</w:t>
      </w:r>
      <w:r w:rsidR="00C40A4C">
        <w:t>8</w:t>
      </w:r>
    </w:p>
    <w:p w14:paraId="449B26DB" w14:textId="77777777" w:rsidR="008F63A4" w:rsidRDefault="008F63A4" w:rsidP="008F63A4">
      <w:pPr>
        <w:jc w:val="center"/>
      </w:pPr>
    </w:p>
    <w:p w14:paraId="0F2E7368" w14:textId="4CEE9C6E" w:rsidR="008F63A4" w:rsidRDefault="00C40A4C" w:rsidP="008F63A4">
      <w:pPr>
        <w:jc w:val="center"/>
      </w:pPr>
      <w:r>
        <w:t>MIS 381N – User Generated Content Anal</w:t>
      </w:r>
      <w:r w:rsidR="00AB0DCC">
        <w:t>ytics</w:t>
      </w:r>
      <w:r w:rsidR="0068111A">
        <w:t xml:space="preserve"> </w:t>
      </w:r>
      <w:r>
        <w:t xml:space="preserve">w/ Dr. </w:t>
      </w:r>
      <w:proofErr w:type="spellStart"/>
      <w:r>
        <w:t>Anitesh</w:t>
      </w:r>
      <w:proofErr w:type="spellEnd"/>
      <w:r>
        <w:t xml:space="preserve"> </w:t>
      </w:r>
      <w:proofErr w:type="spellStart"/>
      <w:r>
        <w:t>Barua</w:t>
      </w:r>
      <w:proofErr w:type="spellEnd"/>
    </w:p>
    <w:p w14:paraId="040E1A14" w14:textId="77777777" w:rsidR="008F63A4" w:rsidRDefault="008F63A4" w:rsidP="008F63A4">
      <w:pPr>
        <w:jc w:val="center"/>
      </w:pPr>
    </w:p>
    <w:p w14:paraId="2C0B14B5" w14:textId="19EE9055" w:rsidR="008F63A4" w:rsidRDefault="00ED13AC" w:rsidP="008F63A4">
      <w:pPr>
        <w:jc w:val="center"/>
      </w:pPr>
      <w:r>
        <w:t>McCombs School of Business, University of Texas at Austin</w:t>
      </w:r>
    </w:p>
    <w:p w14:paraId="237928EC" w14:textId="77777777" w:rsidR="008F63A4" w:rsidRDefault="008F63A4" w:rsidP="008F63A4">
      <w:pPr>
        <w:jc w:val="center"/>
      </w:pPr>
    </w:p>
    <w:p w14:paraId="7518CC49" w14:textId="71828A11" w:rsidR="00733A5A" w:rsidRDefault="006A0CF4" w:rsidP="007D03A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A</w:t>
      </w:r>
    </w:p>
    <w:p w14:paraId="37F7AD08" w14:textId="33B5D350" w:rsidR="006A0CF4" w:rsidRDefault="006A0CF4" w:rsidP="007D03AB">
      <w:pPr>
        <w:spacing w:after="0" w:line="240" w:lineRule="auto"/>
        <w:rPr>
          <w:b/>
          <w:sz w:val="24"/>
          <w:szCs w:val="24"/>
        </w:rPr>
      </w:pPr>
    </w:p>
    <w:p w14:paraId="617881DF" w14:textId="55C706AD" w:rsidR="006A0CF4" w:rsidRDefault="00156606" w:rsidP="007D03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Approximately 10,000 tweets were collected via a Twitter API</w:t>
      </w:r>
      <w:r w:rsidR="00D742D1">
        <w:rPr>
          <w:sz w:val="24"/>
          <w:szCs w:val="24"/>
        </w:rPr>
        <w:t xml:space="preserve"> by providing the keywords of ‘Senate’ and ‘Texas’</w:t>
      </w:r>
      <w:r>
        <w:rPr>
          <w:sz w:val="24"/>
          <w:szCs w:val="24"/>
        </w:rPr>
        <w:t>.</w:t>
      </w:r>
    </w:p>
    <w:p w14:paraId="625B2C7F" w14:textId="34006035" w:rsidR="00156606" w:rsidRDefault="00156606" w:rsidP="007D03AB">
      <w:pPr>
        <w:spacing w:after="0" w:line="240" w:lineRule="auto"/>
        <w:rPr>
          <w:sz w:val="24"/>
          <w:szCs w:val="24"/>
        </w:rPr>
      </w:pPr>
    </w:p>
    <w:p w14:paraId="65EE12FC" w14:textId="0A3DE7D7" w:rsidR="00156606" w:rsidRDefault="00156606" w:rsidP="0015660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B</w:t>
      </w:r>
    </w:p>
    <w:p w14:paraId="03F3E6B2" w14:textId="3EE5E7FF" w:rsidR="00156606" w:rsidRDefault="00156606" w:rsidP="00156606">
      <w:pPr>
        <w:spacing w:after="0" w:line="240" w:lineRule="auto"/>
        <w:rPr>
          <w:b/>
          <w:sz w:val="24"/>
          <w:szCs w:val="24"/>
        </w:rPr>
      </w:pPr>
    </w:p>
    <w:p w14:paraId="1501F75C" w14:textId="1706C15B" w:rsidR="00156606" w:rsidRDefault="00D742D1" w:rsidP="001566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calculating the word frequencies, 4 key issues that were mentioned were found:</w:t>
      </w:r>
    </w:p>
    <w:p w14:paraId="793481B1" w14:textId="1C403CA8" w:rsidR="00D742D1" w:rsidRDefault="00C34242" w:rsidP="00D742D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Kavanaugh – 636 mentions</w:t>
      </w:r>
    </w:p>
    <w:p w14:paraId="6763C468" w14:textId="2110C072" w:rsidR="00261569" w:rsidRDefault="00261569" w:rsidP="00D742D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1569">
        <w:rPr>
          <w:sz w:val="24"/>
          <w:szCs w:val="24"/>
        </w:rPr>
        <w:t>E</w:t>
      </w:r>
      <w:r w:rsidRPr="00261569">
        <w:rPr>
          <w:sz w:val="24"/>
          <w:szCs w:val="24"/>
        </w:rPr>
        <w:t>nergy</w:t>
      </w:r>
      <w:r>
        <w:rPr>
          <w:sz w:val="24"/>
          <w:szCs w:val="24"/>
        </w:rPr>
        <w:t xml:space="preserve"> – 478 mentions</w:t>
      </w:r>
    </w:p>
    <w:p w14:paraId="07D14497" w14:textId="063711D6" w:rsidR="00C34242" w:rsidRDefault="0078218E" w:rsidP="00D742D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78218E">
        <w:rPr>
          <w:sz w:val="24"/>
          <w:szCs w:val="24"/>
        </w:rPr>
        <w:t>W</w:t>
      </w:r>
      <w:r w:rsidRPr="0078218E">
        <w:rPr>
          <w:sz w:val="24"/>
          <w:szCs w:val="24"/>
        </w:rPr>
        <w:t>omen</w:t>
      </w:r>
      <w:r>
        <w:rPr>
          <w:sz w:val="24"/>
          <w:szCs w:val="24"/>
        </w:rPr>
        <w:t xml:space="preserve"> – 406 mentions</w:t>
      </w:r>
    </w:p>
    <w:p w14:paraId="09B3FD63" w14:textId="424CCC70" w:rsidR="0078218E" w:rsidRDefault="00261569" w:rsidP="00D742D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Jobs – 135 mentions</w:t>
      </w:r>
    </w:p>
    <w:p w14:paraId="174BCF77" w14:textId="357AF656" w:rsidR="00261569" w:rsidRDefault="00261569" w:rsidP="00261569">
      <w:pPr>
        <w:spacing w:after="0" w:line="240" w:lineRule="auto"/>
        <w:rPr>
          <w:sz w:val="24"/>
          <w:szCs w:val="24"/>
        </w:rPr>
      </w:pPr>
    </w:p>
    <w:p w14:paraId="4949201A" w14:textId="6A6BA925" w:rsidR="00261569" w:rsidRDefault="004E78E4" w:rsidP="002615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variations of Cruz and </w:t>
      </w:r>
      <w:proofErr w:type="spellStart"/>
      <w:r>
        <w:rPr>
          <w:sz w:val="24"/>
          <w:szCs w:val="24"/>
        </w:rPr>
        <w:t>Beto</w:t>
      </w:r>
      <w:proofErr w:type="spellEnd"/>
      <w:r>
        <w:rPr>
          <w:sz w:val="24"/>
          <w:szCs w:val="24"/>
        </w:rPr>
        <w:t xml:space="preserve"> were replaced to ensure all relevant phrases are captured accurately.</w:t>
      </w:r>
    </w:p>
    <w:p w14:paraId="3F44D55F" w14:textId="4EBA6AB0" w:rsidR="004E78E4" w:rsidRDefault="004E78E4" w:rsidP="00261569">
      <w:pPr>
        <w:spacing w:after="0" w:line="240" w:lineRule="auto"/>
        <w:rPr>
          <w:sz w:val="24"/>
          <w:szCs w:val="24"/>
        </w:rPr>
      </w:pPr>
    </w:p>
    <w:p w14:paraId="1B92B09A" w14:textId="677AED0B" w:rsidR="00A65D4B" w:rsidRDefault="00A65D4B" w:rsidP="00A65D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C</w:t>
      </w:r>
    </w:p>
    <w:p w14:paraId="71E4B7A1" w14:textId="6E658642" w:rsidR="009C292E" w:rsidRDefault="009C292E" w:rsidP="00A65D4B">
      <w:pPr>
        <w:spacing w:after="0" w:line="240" w:lineRule="auto"/>
        <w:rPr>
          <w:b/>
          <w:sz w:val="24"/>
          <w:szCs w:val="24"/>
        </w:rPr>
      </w:pPr>
    </w:p>
    <w:p w14:paraId="47DC8C09" w14:textId="6A5BAECF" w:rsidR="009C292E" w:rsidRPr="009C292E" w:rsidRDefault="009C292E" w:rsidP="00A65D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Lift and Sentiment scores were calculated for all pairs of Candidates and Key Issues:</w:t>
      </w:r>
    </w:p>
    <w:p w14:paraId="6ED113C1" w14:textId="65EFBF62" w:rsidR="00A65D4B" w:rsidRDefault="00A65D4B" w:rsidP="00A65D4B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9FE" w14:paraId="5648B2CA" w14:textId="77777777" w:rsidTr="00B96A0C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ED013C" w14:textId="77777777" w:rsidR="00F159FE" w:rsidRPr="0071558C" w:rsidRDefault="00F159FE" w:rsidP="00D11B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E947473" w14:textId="77777777" w:rsidR="00AF2682" w:rsidRDefault="00AF2682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56713C67" w14:textId="77777777" w:rsidR="00F159FE" w:rsidRDefault="00F159FE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Lift</w:t>
            </w:r>
          </w:p>
          <w:p w14:paraId="3755626B" w14:textId="00444755" w:rsidR="00AF2682" w:rsidRPr="00A20B9B" w:rsidRDefault="00AF2682" w:rsidP="00D11B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D2F2D" w14:textId="77777777" w:rsidR="00AF2682" w:rsidRDefault="00AF2682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61AD7404" w14:textId="512721EC" w:rsidR="00F159FE" w:rsidRPr="00A20B9B" w:rsidRDefault="00F159FE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Sentiment Score (if lift &gt; 1)</w:t>
            </w:r>
          </w:p>
        </w:tc>
      </w:tr>
      <w:tr w:rsidR="00F159FE" w14:paraId="5DEBC059" w14:textId="77777777" w:rsidTr="00B96A0C">
        <w:tc>
          <w:tcPr>
            <w:tcW w:w="3116" w:type="dxa"/>
            <w:tcBorders>
              <w:top w:val="single" w:sz="4" w:space="0" w:color="auto"/>
            </w:tcBorders>
          </w:tcPr>
          <w:p w14:paraId="3DFFDA75" w14:textId="624E495E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Cruz &amp; Kavanaugh</w:t>
            </w:r>
          </w:p>
        </w:tc>
        <w:tc>
          <w:tcPr>
            <w:tcW w:w="3117" w:type="dxa"/>
          </w:tcPr>
          <w:p w14:paraId="1B6C83A3" w14:textId="30597AB8" w:rsidR="00F159FE" w:rsidRPr="00375285" w:rsidRDefault="00375285" w:rsidP="00375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0.046855</w:t>
            </w:r>
          </w:p>
        </w:tc>
        <w:tc>
          <w:tcPr>
            <w:tcW w:w="3117" w:type="dxa"/>
          </w:tcPr>
          <w:p w14:paraId="2D02C27B" w14:textId="77777777" w:rsidR="00F159FE" w:rsidRPr="0071558C" w:rsidRDefault="00F159FE" w:rsidP="00D11B14">
            <w:pPr>
              <w:jc w:val="center"/>
              <w:rPr>
                <w:sz w:val="24"/>
                <w:szCs w:val="24"/>
              </w:rPr>
            </w:pPr>
          </w:p>
        </w:tc>
      </w:tr>
      <w:tr w:rsidR="00F159FE" w14:paraId="0C99A266" w14:textId="77777777" w:rsidTr="00275685">
        <w:tc>
          <w:tcPr>
            <w:tcW w:w="3116" w:type="dxa"/>
            <w:shd w:val="clear" w:color="auto" w:fill="FFFF00"/>
          </w:tcPr>
          <w:p w14:paraId="598BBD72" w14:textId="77777777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63577FC8" w14:textId="77777777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Cruz &amp; Energy</w:t>
            </w:r>
          </w:p>
          <w:p w14:paraId="383F041A" w14:textId="60EF9C99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00"/>
          </w:tcPr>
          <w:p w14:paraId="32AB28A2" w14:textId="77777777" w:rsidR="00A20B9B" w:rsidRDefault="00A20B9B" w:rsidP="00FC69A3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48D3741" w14:textId="2ECE1292" w:rsidR="00F159FE" w:rsidRPr="00FC69A3" w:rsidRDefault="00FC69A3" w:rsidP="00FC6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1.562649</w:t>
            </w:r>
          </w:p>
        </w:tc>
        <w:tc>
          <w:tcPr>
            <w:tcW w:w="3117" w:type="dxa"/>
            <w:shd w:val="clear" w:color="auto" w:fill="FFFF00"/>
          </w:tcPr>
          <w:p w14:paraId="7354CDC0" w14:textId="77777777" w:rsidR="00A20B9B" w:rsidRDefault="00A20B9B" w:rsidP="00D11B1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88DA257" w14:textId="6B428E2A" w:rsidR="00F159FE" w:rsidRPr="0071558C" w:rsidRDefault="00922A2F" w:rsidP="00D11B14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0.462212</w:t>
            </w:r>
            <w:r>
              <w:rPr>
                <w:rFonts w:ascii="Calibri" w:hAnsi="Calibri" w:cs="Calibri"/>
                <w:color w:val="000000"/>
              </w:rPr>
              <w:t xml:space="preserve"> - Positive</w:t>
            </w:r>
          </w:p>
        </w:tc>
      </w:tr>
      <w:tr w:rsidR="00F159FE" w14:paraId="03812291" w14:textId="77777777" w:rsidTr="00F159FE">
        <w:tc>
          <w:tcPr>
            <w:tcW w:w="3116" w:type="dxa"/>
          </w:tcPr>
          <w:p w14:paraId="7CF7DEC5" w14:textId="4A79E17B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Cruz &amp; Women</w:t>
            </w:r>
          </w:p>
        </w:tc>
        <w:tc>
          <w:tcPr>
            <w:tcW w:w="3117" w:type="dxa"/>
          </w:tcPr>
          <w:p w14:paraId="4C2A22DA" w14:textId="5A460103" w:rsidR="00F159FE" w:rsidRPr="00375285" w:rsidRDefault="00375285" w:rsidP="00375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0.143255</w:t>
            </w:r>
          </w:p>
        </w:tc>
        <w:tc>
          <w:tcPr>
            <w:tcW w:w="3117" w:type="dxa"/>
          </w:tcPr>
          <w:p w14:paraId="0787E5A2" w14:textId="77777777" w:rsidR="00F159FE" w:rsidRPr="0071558C" w:rsidRDefault="00F159FE" w:rsidP="00D11B14">
            <w:pPr>
              <w:jc w:val="center"/>
              <w:rPr>
                <w:sz w:val="24"/>
                <w:szCs w:val="24"/>
              </w:rPr>
            </w:pPr>
          </w:p>
        </w:tc>
      </w:tr>
      <w:tr w:rsidR="00F159FE" w14:paraId="62350C1A" w14:textId="77777777" w:rsidTr="00275685">
        <w:tc>
          <w:tcPr>
            <w:tcW w:w="3116" w:type="dxa"/>
            <w:shd w:val="clear" w:color="auto" w:fill="FFFF00"/>
          </w:tcPr>
          <w:p w14:paraId="48A0E75A" w14:textId="77777777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082001E2" w14:textId="77777777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r w:rsidRPr="00A20B9B">
              <w:rPr>
                <w:b/>
                <w:sz w:val="24"/>
                <w:szCs w:val="24"/>
              </w:rPr>
              <w:t>Cruz &amp; Jobs</w:t>
            </w:r>
          </w:p>
          <w:p w14:paraId="0C17B652" w14:textId="5FD84D72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00"/>
          </w:tcPr>
          <w:p w14:paraId="3452CAF6" w14:textId="77777777" w:rsidR="00A20B9B" w:rsidRDefault="00A20B9B" w:rsidP="00FC69A3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4BA30A0" w14:textId="4DC5B237" w:rsidR="00F159FE" w:rsidRPr="00FC69A3" w:rsidRDefault="00FC69A3" w:rsidP="00FC6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1.575808</w:t>
            </w:r>
          </w:p>
        </w:tc>
        <w:tc>
          <w:tcPr>
            <w:tcW w:w="3117" w:type="dxa"/>
            <w:shd w:val="clear" w:color="auto" w:fill="FFFF00"/>
          </w:tcPr>
          <w:p w14:paraId="24EA5B85" w14:textId="77777777" w:rsidR="00A20B9B" w:rsidRDefault="00A20B9B" w:rsidP="00D11B1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E80C84" w14:textId="4EF4EB0E" w:rsidR="00F159FE" w:rsidRPr="0071558C" w:rsidRDefault="00030C16" w:rsidP="00D11B14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0.540307</w:t>
            </w:r>
            <w:r>
              <w:rPr>
                <w:rFonts w:ascii="Calibri" w:hAnsi="Calibri" w:cs="Calibri"/>
                <w:color w:val="000000"/>
              </w:rPr>
              <w:t xml:space="preserve"> - Positive</w:t>
            </w:r>
          </w:p>
        </w:tc>
      </w:tr>
      <w:tr w:rsidR="00F159FE" w14:paraId="3F2D7E50" w14:textId="77777777" w:rsidTr="00F159FE">
        <w:tc>
          <w:tcPr>
            <w:tcW w:w="3116" w:type="dxa"/>
          </w:tcPr>
          <w:p w14:paraId="281E2DDE" w14:textId="703FE98A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20B9B">
              <w:rPr>
                <w:b/>
                <w:sz w:val="24"/>
                <w:szCs w:val="24"/>
              </w:rPr>
              <w:t>Beto</w:t>
            </w:r>
            <w:proofErr w:type="spellEnd"/>
            <w:r w:rsidRPr="00A20B9B">
              <w:rPr>
                <w:b/>
                <w:sz w:val="24"/>
                <w:szCs w:val="24"/>
              </w:rPr>
              <w:t xml:space="preserve"> &amp; Kavanaugh</w:t>
            </w:r>
          </w:p>
        </w:tc>
        <w:tc>
          <w:tcPr>
            <w:tcW w:w="3117" w:type="dxa"/>
          </w:tcPr>
          <w:p w14:paraId="28D2711F" w14:textId="42E4DF08" w:rsidR="00F159FE" w:rsidRPr="00FC69A3" w:rsidRDefault="00FC69A3" w:rsidP="00FC6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0.033002</w:t>
            </w:r>
          </w:p>
        </w:tc>
        <w:tc>
          <w:tcPr>
            <w:tcW w:w="3117" w:type="dxa"/>
          </w:tcPr>
          <w:p w14:paraId="2C4A7314" w14:textId="77777777" w:rsidR="00F159FE" w:rsidRPr="0071558C" w:rsidRDefault="00F159FE" w:rsidP="00D11B14">
            <w:pPr>
              <w:jc w:val="center"/>
              <w:rPr>
                <w:sz w:val="24"/>
                <w:szCs w:val="24"/>
              </w:rPr>
            </w:pPr>
          </w:p>
        </w:tc>
      </w:tr>
      <w:tr w:rsidR="00F159FE" w14:paraId="7B837652" w14:textId="77777777" w:rsidTr="00275685">
        <w:tc>
          <w:tcPr>
            <w:tcW w:w="3116" w:type="dxa"/>
            <w:shd w:val="clear" w:color="auto" w:fill="FFFF00"/>
          </w:tcPr>
          <w:p w14:paraId="47233B6B" w14:textId="77777777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15E75CD5" w14:textId="77777777" w:rsidR="00F159FE" w:rsidRPr="00A20B9B" w:rsidRDefault="0071558C" w:rsidP="00D11B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20B9B">
              <w:rPr>
                <w:b/>
                <w:sz w:val="24"/>
                <w:szCs w:val="24"/>
              </w:rPr>
              <w:t>Beto</w:t>
            </w:r>
            <w:proofErr w:type="spellEnd"/>
            <w:r w:rsidRPr="00A20B9B">
              <w:rPr>
                <w:b/>
                <w:sz w:val="24"/>
                <w:szCs w:val="24"/>
              </w:rPr>
              <w:t xml:space="preserve"> &amp; Energy</w:t>
            </w:r>
          </w:p>
          <w:p w14:paraId="4F5397CE" w14:textId="7F024A3F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00"/>
          </w:tcPr>
          <w:p w14:paraId="41BA6A97" w14:textId="77777777" w:rsidR="00A20B9B" w:rsidRDefault="00A20B9B" w:rsidP="00FC69A3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4F3A462" w14:textId="67E11A4A" w:rsidR="00F159FE" w:rsidRPr="00FC69A3" w:rsidRDefault="00FC69A3" w:rsidP="00FC6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1.223895</w:t>
            </w:r>
          </w:p>
        </w:tc>
        <w:tc>
          <w:tcPr>
            <w:tcW w:w="3117" w:type="dxa"/>
            <w:shd w:val="clear" w:color="auto" w:fill="FFFF00"/>
          </w:tcPr>
          <w:p w14:paraId="0BF713A7" w14:textId="77777777" w:rsidR="00A20B9B" w:rsidRDefault="00A20B9B" w:rsidP="00D11B1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1F628AF" w14:textId="2797F74D" w:rsidR="00F159FE" w:rsidRPr="0071558C" w:rsidRDefault="00BA3773" w:rsidP="00D11B14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0.555142</w:t>
            </w:r>
            <w:r>
              <w:rPr>
                <w:rFonts w:ascii="Calibri" w:hAnsi="Calibri" w:cs="Calibri"/>
                <w:color w:val="000000"/>
              </w:rPr>
              <w:t xml:space="preserve"> - Positive</w:t>
            </w:r>
          </w:p>
        </w:tc>
      </w:tr>
      <w:tr w:rsidR="00F159FE" w14:paraId="19D6B059" w14:textId="77777777" w:rsidTr="00275685">
        <w:tc>
          <w:tcPr>
            <w:tcW w:w="3116" w:type="dxa"/>
            <w:shd w:val="clear" w:color="auto" w:fill="FFFF00"/>
          </w:tcPr>
          <w:p w14:paraId="1FC6AC2A" w14:textId="77777777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  <w:p w14:paraId="37602899" w14:textId="77777777" w:rsidR="00F159FE" w:rsidRPr="00A20B9B" w:rsidRDefault="004D1DDE" w:rsidP="00D11B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20B9B">
              <w:rPr>
                <w:b/>
                <w:sz w:val="24"/>
                <w:szCs w:val="24"/>
              </w:rPr>
              <w:t>Beto</w:t>
            </w:r>
            <w:proofErr w:type="spellEnd"/>
            <w:r w:rsidRPr="00A20B9B">
              <w:rPr>
                <w:b/>
                <w:sz w:val="24"/>
                <w:szCs w:val="24"/>
              </w:rPr>
              <w:t xml:space="preserve"> &amp; Women</w:t>
            </w:r>
          </w:p>
          <w:p w14:paraId="7D5F2331" w14:textId="23C77F02" w:rsidR="00A20B9B" w:rsidRPr="00A20B9B" w:rsidRDefault="00A20B9B" w:rsidP="00D11B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00"/>
          </w:tcPr>
          <w:p w14:paraId="7DD82C14" w14:textId="77777777" w:rsidR="00A20B9B" w:rsidRDefault="00A20B9B" w:rsidP="002B6F2D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5D6154C" w14:textId="428B8773" w:rsidR="00F159FE" w:rsidRPr="002B6F2D" w:rsidRDefault="002B6F2D" w:rsidP="002B6F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1.155435</w:t>
            </w:r>
          </w:p>
        </w:tc>
        <w:tc>
          <w:tcPr>
            <w:tcW w:w="3117" w:type="dxa"/>
            <w:shd w:val="clear" w:color="auto" w:fill="FFFF00"/>
          </w:tcPr>
          <w:p w14:paraId="4F2466E0" w14:textId="77777777" w:rsidR="00A20B9B" w:rsidRDefault="00A20B9B" w:rsidP="00D11B1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0FBE03F" w14:textId="7E0634CC" w:rsidR="00F159FE" w:rsidRPr="0071558C" w:rsidRDefault="00030C16" w:rsidP="00D11B14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0.281926</w:t>
            </w:r>
            <w:r>
              <w:rPr>
                <w:rFonts w:ascii="Calibri" w:hAnsi="Calibri" w:cs="Calibri"/>
                <w:color w:val="000000"/>
              </w:rPr>
              <w:t xml:space="preserve"> - Positive</w:t>
            </w:r>
          </w:p>
        </w:tc>
      </w:tr>
      <w:tr w:rsidR="0071558C" w14:paraId="74AF1B79" w14:textId="77777777" w:rsidTr="00F159FE">
        <w:tc>
          <w:tcPr>
            <w:tcW w:w="3116" w:type="dxa"/>
          </w:tcPr>
          <w:p w14:paraId="789F4DB6" w14:textId="7826742C" w:rsidR="0071558C" w:rsidRPr="00A20B9B" w:rsidRDefault="004D1DDE" w:rsidP="00D11B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20B9B">
              <w:rPr>
                <w:b/>
                <w:sz w:val="24"/>
                <w:szCs w:val="24"/>
              </w:rPr>
              <w:t>Beto</w:t>
            </w:r>
            <w:proofErr w:type="spellEnd"/>
            <w:r w:rsidRPr="00A20B9B">
              <w:rPr>
                <w:b/>
                <w:sz w:val="24"/>
                <w:szCs w:val="24"/>
              </w:rPr>
              <w:t xml:space="preserve"> &amp; Jobs</w:t>
            </w:r>
          </w:p>
        </w:tc>
        <w:tc>
          <w:tcPr>
            <w:tcW w:w="3117" w:type="dxa"/>
          </w:tcPr>
          <w:p w14:paraId="1275495D" w14:textId="41B8ECAB" w:rsidR="0071558C" w:rsidRPr="002B6F2D" w:rsidRDefault="002B6F2D" w:rsidP="002B6F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0.015506</w:t>
            </w:r>
          </w:p>
        </w:tc>
        <w:tc>
          <w:tcPr>
            <w:tcW w:w="3117" w:type="dxa"/>
          </w:tcPr>
          <w:p w14:paraId="388C2D35" w14:textId="77777777" w:rsidR="0071558C" w:rsidRPr="0071558C" w:rsidRDefault="0071558C" w:rsidP="00D11B1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98DFE93" w14:textId="77777777" w:rsidR="00A65D4B" w:rsidRDefault="00A65D4B" w:rsidP="00A65D4B">
      <w:pPr>
        <w:spacing w:after="0" w:line="240" w:lineRule="auto"/>
        <w:rPr>
          <w:b/>
          <w:sz w:val="24"/>
          <w:szCs w:val="24"/>
        </w:rPr>
      </w:pPr>
    </w:p>
    <w:p w14:paraId="0ACFAC7B" w14:textId="77777777" w:rsidR="00A20B9B" w:rsidRDefault="00A20B9B" w:rsidP="00A20B9B">
      <w:pPr>
        <w:spacing w:after="0" w:line="240" w:lineRule="auto"/>
        <w:rPr>
          <w:b/>
          <w:sz w:val="24"/>
          <w:szCs w:val="24"/>
        </w:rPr>
      </w:pPr>
    </w:p>
    <w:p w14:paraId="38DCCC88" w14:textId="77777777" w:rsidR="00A20B9B" w:rsidRDefault="00A20B9B" w:rsidP="00A20B9B">
      <w:pPr>
        <w:spacing w:after="0" w:line="240" w:lineRule="auto"/>
        <w:rPr>
          <w:b/>
          <w:sz w:val="24"/>
          <w:szCs w:val="24"/>
        </w:rPr>
      </w:pPr>
    </w:p>
    <w:p w14:paraId="3EFA338B" w14:textId="77777777" w:rsidR="00A20B9B" w:rsidRDefault="00A20B9B" w:rsidP="00A20B9B">
      <w:pPr>
        <w:spacing w:after="0" w:line="240" w:lineRule="auto"/>
        <w:rPr>
          <w:b/>
          <w:sz w:val="24"/>
          <w:szCs w:val="24"/>
        </w:rPr>
      </w:pPr>
    </w:p>
    <w:p w14:paraId="5D7DC724" w14:textId="37A52B19" w:rsidR="00A20B9B" w:rsidRDefault="00A20B9B" w:rsidP="00A20B9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</w:t>
      </w:r>
      <w:r>
        <w:rPr>
          <w:b/>
          <w:sz w:val="24"/>
          <w:szCs w:val="24"/>
        </w:rPr>
        <w:t>D</w:t>
      </w:r>
    </w:p>
    <w:p w14:paraId="29C1BDB5" w14:textId="77777777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3ACFC3B4" w14:textId="27380792" w:rsidR="00A20B9B" w:rsidRDefault="009C292E" w:rsidP="007D03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dissimilarity metric</w:t>
      </w:r>
      <w:r w:rsidR="00F2008F">
        <w:rPr>
          <w:sz w:val="24"/>
          <w:szCs w:val="24"/>
        </w:rPr>
        <w:t>, the candidates and key issues were plotted on an MDS plot:</w:t>
      </w:r>
    </w:p>
    <w:p w14:paraId="6EB16E35" w14:textId="636EB9ED" w:rsidR="00A20B9B" w:rsidRDefault="00A20B9B" w:rsidP="007D03A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86B95C" wp14:editId="489C278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854700" cy="4387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721F7" w14:textId="490C2E00" w:rsidR="00A20B9B" w:rsidRDefault="00F2008F" w:rsidP="007D03A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E</w:t>
      </w:r>
    </w:p>
    <w:p w14:paraId="734D9767" w14:textId="02B64FB8" w:rsidR="00F2008F" w:rsidRDefault="00F2008F" w:rsidP="007D03AB">
      <w:pPr>
        <w:spacing w:after="0" w:line="240" w:lineRule="auto"/>
        <w:rPr>
          <w:sz w:val="24"/>
          <w:szCs w:val="24"/>
        </w:rPr>
      </w:pPr>
    </w:p>
    <w:p w14:paraId="271CFEB7" w14:textId="08F9DD5B" w:rsidR="00F2008F" w:rsidRDefault="00055638" w:rsidP="007D03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the location data from the tweets, Lift scores were calculated. Note – the top 10 cities by population were categorized as </w:t>
      </w:r>
      <w:r w:rsidR="00F66F39">
        <w:rPr>
          <w:sz w:val="24"/>
          <w:szCs w:val="24"/>
        </w:rPr>
        <w:t>Large Cities and the rest as Small Towns (all from Texas):</w:t>
      </w:r>
    </w:p>
    <w:p w14:paraId="74ADAEE5" w14:textId="77777777" w:rsidR="00563F45" w:rsidRDefault="00563F45" w:rsidP="007D03AB">
      <w:pPr>
        <w:spacing w:after="0" w:line="240" w:lineRule="auto"/>
        <w:rPr>
          <w:sz w:val="24"/>
          <w:szCs w:val="24"/>
        </w:rPr>
      </w:pPr>
    </w:p>
    <w:p w14:paraId="7FD58F84" w14:textId="358832B9" w:rsidR="00F66F39" w:rsidRDefault="00F66F39" w:rsidP="007D03A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3F45" w14:paraId="26D00E78" w14:textId="77777777" w:rsidTr="003B7479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4821D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6608F25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1160348B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028A8">
              <w:rPr>
                <w:b/>
                <w:sz w:val="24"/>
                <w:szCs w:val="24"/>
              </w:rPr>
              <w:t>Beto</w:t>
            </w:r>
            <w:proofErr w:type="spellEnd"/>
          </w:p>
          <w:p w14:paraId="32CC7185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2BB78E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702DC449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F028A8">
              <w:rPr>
                <w:b/>
                <w:sz w:val="24"/>
                <w:szCs w:val="24"/>
              </w:rPr>
              <w:t>Cruz</w:t>
            </w:r>
          </w:p>
        </w:tc>
      </w:tr>
      <w:tr w:rsidR="00563F45" w14:paraId="34DB4BEB" w14:textId="77777777" w:rsidTr="003B7479">
        <w:tc>
          <w:tcPr>
            <w:tcW w:w="3116" w:type="dxa"/>
            <w:tcBorders>
              <w:top w:val="single" w:sz="4" w:space="0" w:color="auto"/>
            </w:tcBorders>
          </w:tcPr>
          <w:p w14:paraId="16C7E571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0DB9DD58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F028A8">
              <w:rPr>
                <w:b/>
                <w:sz w:val="24"/>
                <w:szCs w:val="24"/>
              </w:rPr>
              <w:t>Big Cities in Texas</w:t>
            </w:r>
          </w:p>
          <w:p w14:paraId="2E6D42C6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30A77C8C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2461DFCD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1.273882</w:t>
            </w:r>
          </w:p>
          <w:p w14:paraId="59D38640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2D229BB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7397B4A9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1.029067</w:t>
            </w:r>
          </w:p>
          <w:p w14:paraId="1DFAAD69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</w:tr>
      <w:tr w:rsidR="00563F45" w14:paraId="0070F87F" w14:textId="77777777" w:rsidTr="003B7479">
        <w:tc>
          <w:tcPr>
            <w:tcW w:w="3116" w:type="dxa"/>
          </w:tcPr>
          <w:p w14:paraId="5BFC47BE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785927E6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F028A8">
              <w:rPr>
                <w:b/>
                <w:sz w:val="24"/>
                <w:szCs w:val="24"/>
              </w:rPr>
              <w:t>Small Towns in Texas</w:t>
            </w:r>
          </w:p>
          <w:p w14:paraId="0F5CA7A1" w14:textId="77777777" w:rsidR="00563F45" w:rsidRPr="00F028A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9795BD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02587417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1.095044</w:t>
            </w:r>
          </w:p>
          <w:p w14:paraId="166A56B9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88DABD0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3E05024F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1.074642</w:t>
            </w:r>
          </w:p>
          <w:p w14:paraId="61366FEE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D8AD60" w14:textId="290B4AB5" w:rsidR="004F2686" w:rsidRDefault="004F2686" w:rsidP="004F26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Sub-sequentially, u</w:t>
      </w:r>
      <w:r>
        <w:rPr>
          <w:sz w:val="24"/>
          <w:szCs w:val="24"/>
        </w:rPr>
        <w:t>sing the location data from the tweets</w:t>
      </w:r>
      <w:r>
        <w:rPr>
          <w:sz w:val="24"/>
          <w:szCs w:val="24"/>
        </w:rPr>
        <w:t xml:space="preserve"> sentiments</w:t>
      </w:r>
      <w:r>
        <w:rPr>
          <w:sz w:val="24"/>
          <w:szCs w:val="24"/>
        </w:rPr>
        <w:t xml:space="preserve"> scores were calculated. Note – </w:t>
      </w:r>
      <w:r w:rsidR="00DE6D9B">
        <w:rPr>
          <w:sz w:val="24"/>
          <w:szCs w:val="24"/>
        </w:rPr>
        <w:t xml:space="preserve">again </w:t>
      </w:r>
      <w:r>
        <w:rPr>
          <w:sz w:val="24"/>
          <w:szCs w:val="24"/>
        </w:rPr>
        <w:t>the top 10 cities by population were categorized as Large Cities and the rest as Small Towns (all from Texas):</w:t>
      </w:r>
    </w:p>
    <w:p w14:paraId="4DDE05C3" w14:textId="55D1AA31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627C4A6C" w14:textId="5A5FBF10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10A2C425" w14:textId="15758E4E" w:rsidR="00A20B9B" w:rsidRDefault="00A20B9B" w:rsidP="007D03A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3F45" w14:paraId="58F4C914" w14:textId="77777777" w:rsidTr="003B7479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7CD8A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F4FE21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0AC5E70C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B6B88">
              <w:rPr>
                <w:b/>
                <w:sz w:val="24"/>
                <w:szCs w:val="24"/>
              </w:rPr>
              <w:t>Beto</w:t>
            </w:r>
            <w:proofErr w:type="spellEnd"/>
          </w:p>
          <w:p w14:paraId="653D6D88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009FE0C3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107E50F7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EB6B88">
              <w:rPr>
                <w:b/>
                <w:sz w:val="24"/>
                <w:szCs w:val="24"/>
              </w:rPr>
              <w:t>Cruz</w:t>
            </w:r>
          </w:p>
        </w:tc>
      </w:tr>
      <w:tr w:rsidR="00563F45" w14:paraId="7D158DAD" w14:textId="77777777" w:rsidTr="003B7479">
        <w:tc>
          <w:tcPr>
            <w:tcW w:w="3116" w:type="dxa"/>
            <w:tcBorders>
              <w:top w:val="single" w:sz="4" w:space="0" w:color="auto"/>
            </w:tcBorders>
          </w:tcPr>
          <w:p w14:paraId="41D2F632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553BA9F0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EB6B88">
              <w:rPr>
                <w:b/>
                <w:sz w:val="24"/>
                <w:szCs w:val="24"/>
              </w:rPr>
              <w:t>Big Cities in Texas</w:t>
            </w:r>
          </w:p>
          <w:p w14:paraId="6CF34ADB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8B9843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225D20FA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0.331453- Positive</w:t>
            </w:r>
          </w:p>
          <w:p w14:paraId="69C6DA1B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CAA1BFF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7500C579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0.308256 - Positive</w:t>
            </w:r>
          </w:p>
          <w:p w14:paraId="39A4A9DE" w14:textId="77777777" w:rsidR="00563F45" w:rsidRDefault="00563F45" w:rsidP="003B7479">
            <w:pPr>
              <w:rPr>
                <w:sz w:val="24"/>
                <w:szCs w:val="24"/>
              </w:rPr>
            </w:pPr>
          </w:p>
        </w:tc>
      </w:tr>
      <w:tr w:rsidR="00563F45" w14:paraId="43B4BB4A" w14:textId="77777777" w:rsidTr="003B7479">
        <w:tc>
          <w:tcPr>
            <w:tcW w:w="3116" w:type="dxa"/>
          </w:tcPr>
          <w:p w14:paraId="3EE9127E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  <w:p w14:paraId="0E77544D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  <w:r w:rsidRPr="00EB6B88">
              <w:rPr>
                <w:b/>
                <w:sz w:val="24"/>
                <w:szCs w:val="24"/>
              </w:rPr>
              <w:t>Small Towns in Texas</w:t>
            </w:r>
          </w:p>
          <w:p w14:paraId="12E9D05D" w14:textId="77777777" w:rsidR="00563F45" w:rsidRPr="00EB6B88" w:rsidRDefault="00563F45" w:rsidP="003B74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2EEB30B7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0FB8A769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0.319262 - Positive</w:t>
            </w:r>
          </w:p>
        </w:tc>
        <w:tc>
          <w:tcPr>
            <w:tcW w:w="3117" w:type="dxa"/>
          </w:tcPr>
          <w:p w14:paraId="39FB3333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  <w:p w14:paraId="74E7ED03" w14:textId="77777777" w:rsidR="00563F45" w:rsidRDefault="00563F45" w:rsidP="003B7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0.26806 - Positive</w:t>
            </w:r>
          </w:p>
          <w:p w14:paraId="007C82DB" w14:textId="77777777" w:rsidR="00563F45" w:rsidRDefault="00563F45" w:rsidP="003B747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F41D37D" w14:textId="1F663B27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34DB83AA" w14:textId="62C1E6D0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76CBB1BB" w14:textId="4C0D0437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034A31EF" w14:textId="1FAB718C" w:rsidR="0053282F" w:rsidRDefault="0053282F" w:rsidP="0053282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F</w:t>
      </w:r>
    </w:p>
    <w:p w14:paraId="0F2FD3B1" w14:textId="38D8D9E2" w:rsidR="0066230B" w:rsidRDefault="0066230B" w:rsidP="0053282F">
      <w:pPr>
        <w:spacing w:after="0" w:line="240" w:lineRule="auto"/>
        <w:rPr>
          <w:b/>
          <w:sz w:val="24"/>
          <w:szCs w:val="24"/>
        </w:rPr>
      </w:pPr>
    </w:p>
    <w:p w14:paraId="722B8FDC" w14:textId="1ED7FFC2" w:rsidR="0066230B" w:rsidRDefault="00697AFD" w:rsidP="00532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would give the following recommendations to the candidates</w:t>
      </w:r>
      <w:proofErr w:type="gramStart"/>
      <w:r w:rsidR="001A6C39">
        <w:rPr>
          <w:sz w:val="24"/>
          <w:szCs w:val="24"/>
        </w:rPr>
        <w:t xml:space="preserve">. </w:t>
      </w:r>
      <w:proofErr w:type="gramEnd"/>
      <w:r w:rsidR="001A6C39">
        <w:rPr>
          <w:sz w:val="24"/>
          <w:szCs w:val="24"/>
        </w:rPr>
        <w:t>It might be helpful for the concerned party but also to the counter-party as a competitive advantage</w:t>
      </w:r>
      <w:r>
        <w:rPr>
          <w:sz w:val="24"/>
          <w:szCs w:val="24"/>
        </w:rPr>
        <w:t>:</w:t>
      </w:r>
    </w:p>
    <w:p w14:paraId="4AF28827" w14:textId="555E1729" w:rsidR="00ED5A86" w:rsidRDefault="00ED5A86" w:rsidP="0053282F">
      <w:pPr>
        <w:spacing w:after="0" w:line="240" w:lineRule="auto"/>
        <w:rPr>
          <w:sz w:val="24"/>
          <w:szCs w:val="24"/>
        </w:rPr>
      </w:pPr>
    </w:p>
    <w:p w14:paraId="15AB6C52" w14:textId="1D198BD6" w:rsidR="00ED5A86" w:rsidRDefault="0042129D" w:rsidP="009350AE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proofErr w:type="spellStart"/>
      <w:r>
        <w:rPr>
          <w:sz w:val="24"/>
          <w:szCs w:val="24"/>
        </w:rPr>
        <w:t>Beto</w:t>
      </w:r>
      <w:proofErr w:type="spellEnd"/>
      <w:r>
        <w:rPr>
          <w:sz w:val="24"/>
          <w:szCs w:val="24"/>
        </w:rPr>
        <w:t xml:space="preserve"> and Cruz seem not have a high association with Kavanaugh at the time of tweet collection</w:t>
      </w:r>
      <w:r w:rsidR="00C20AF8">
        <w:rPr>
          <w:sz w:val="24"/>
          <w:szCs w:val="24"/>
        </w:rPr>
        <w:t xml:space="preserve"> – hence it is furthest away from all other</w:t>
      </w:r>
      <w:r w:rsidR="00B309E2">
        <w:rPr>
          <w:sz w:val="24"/>
          <w:szCs w:val="24"/>
        </w:rPr>
        <w:t>s in the MDS</w:t>
      </w:r>
      <w:r>
        <w:rPr>
          <w:sz w:val="24"/>
          <w:szCs w:val="24"/>
        </w:rPr>
        <w:t xml:space="preserve">. </w:t>
      </w:r>
      <w:r w:rsidR="004B41E6">
        <w:rPr>
          <w:sz w:val="24"/>
          <w:szCs w:val="24"/>
        </w:rPr>
        <w:t xml:space="preserve">This is surprising because of the tremendous amount of media coverage around the topic – but this is neither a good thing or a bad thing for either candidate. </w:t>
      </w:r>
      <w:r w:rsidR="002815ED">
        <w:rPr>
          <w:sz w:val="24"/>
          <w:szCs w:val="24"/>
        </w:rPr>
        <w:t xml:space="preserve">I would advise the campaign teams to closely monitor the situation to best take advantage of a possible opportunity on a topic that is </w:t>
      </w:r>
      <w:r w:rsidR="00CB0EFF">
        <w:rPr>
          <w:sz w:val="24"/>
          <w:szCs w:val="24"/>
        </w:rPr>
        <w:t xml:space="preserve">relatively neutral for both </w:t>
      </w:r>
      <w:proofErr w:type="spellStart"/>
      <w:r w:rsidR="00CB0EFF">
        <w:rPr>
          <w:sz w:val="24"/>
          <w:szCs w:val="24"/>
        </w:rPr>
        <w:t>Beto</w:t>
      </w:r>
      <w:proofErr w:type="spellEnd"/>
      <w:r w:rsidR="00CB0EFF">
        <w:rPr>
          <w:sz w:val="24"/>
          <w:szCs w:val="24"/>
        </w:rPr>
        <w:t xml:space="preserve"> and Cruz.</w:t>
      </w:r>
      <w:r w:rsidR="00CA1CE3">
        <w:rPr>
          <w:sz w:val="24"/>
          <w:szCs w:val="24"/>
        </w:rPr>
        <w:t xml:space="preserve"> I would be wary of jumping into the issue without much consideration though as </w:t>
      </w:r>
      <w:r w:rsidR="003C18D8">
        <w:rPr>
          <w:sz w:val="24"/>
          <w:szCs w:val="24"/>
        </w:rPr>
        <w:t xml:space="preserve">one wrong move could lead to negative crowd sentiment as well. </w:t>
      </w:r>
    </w:p>
    <w:p w14:paraId="06249E58" w14:textId="77777777" w:rsidR="007A5E05" w:rsidRDefault="007A5E05" w:rsidP="00CB0EFF">
      <w:pPr>
        <w:pStyle w:val="ListParagraph"/>
        <w:spacing w:after="0" w:line="240" w:lineRule="auto"/>
        <w:rPr>
          <w:sz w:val="24"/>
          <w:szCs w:val="24"/>
        </w:rPr>
      </w:pPr>
    </w:p>
    <w:p w14:paraId="7BEBD5F9" w14:textId="6C2BD0AB" w:rsidR="00CB0EFF" w:rsidRDefault="0034786D" w:rsidP="009350AE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proofErr w:type="spellStart"/>
      <w:r>
        <w:rPr>
          <w:sz w:val="24"/>
          <w:szCs w:val="24"/>
        </w:rPr>
        <w:t>Beto</w:t>
      </w:r>
      <w:proofErr w:type="spellEnd"/>
      <w:r>
        <w:rPr>
          <w:sz w:val="24"/>
          <w:szCs w:val="24"/>
        </w:rPr>
        <w:t xml:space="preserve"> and Cruz have a significant association with Energy</w:t>
      </w:r>
      <w:r w:rsidR="0003787B">
        <w:rPr>
          <w:sz w:val="24"/>
          <w:szCs w:val="24"/>
        </w:rPr>
        <w:t xml:space="preserve"> – Cruz </w:t>
      </w:r>
      <w:r w:rsidR="00087ACF">
        <w:rPr>
          <w:sz w:val="24"/>
          <w:szCs w:val="24"/>
        </w:rPr>
        <w:t xml:space="preserve">has a slightly higher </w:t>
      </w:r>
      <w:r w:rsidR="008821EA">
        <w:rPr>
          <w:sz w:val="24"/>
          <w:szCs w:val="24"/>
        </w:rPr>
        <w:t xml:space="preserve">lift value but </w:t>
      </w:r>
      <w:proofErr w:type="spellStart"/>
      <w:r w:rsidR="008821EA">
        <w:rPr>
          <w:sz w:val="24"/>
          <w:szCs w:val="24"/>
        </w:rPr>
        <w:t>Beto</w:t>
      </w:r>
      <w:proofErr w:type="spellEnd"/>
      <w:r w:rsidR="008821EA">
        <w:rPr>
          <w:sz w:val="24"/>
          <w:szCs w:val="24"/>
        </w:rPr>
        <w:t xml:space="preserve"> has a slightly higher positive sentiment. </w:t>
      </w:r>
      <w:r w:rsidR="00AE1BB0">
        <w:rPr>
          <w:sz w:val="24"/>
          <w:szCs w:val="24"/>
        </w:rPr>
        <w:t xml:space="preserve">The role of Energy in the state of Texas is a dominant one and I would advise both candidates to maintain their current position on </w:t>
      </w:r>
      <w:r w:rsidR="00CE5AB0">
        <w:rPr>
          <w:sz w:val="24"/>
          <w:szCs w:val="24"/>
        </w:rPr>
        <w:t xml:space="preserve">the subject. </w:t>
      </w:r>
    </w:p>
    <w:p w14:paraId="265CC56D" w14:textId="77777777" w:rsidR="00CE5AB0" w:rsidRPr="00CE5AB0" w:rsidRDefault="00CE5AB0" w:rsidP="00CE5AB0">
      <w:pPr>
        <w:pStyle w:val="ListParagraph"/>
        <w:rPr>
          <w:sz w:val="24"/>
          <w:szCs w:val="24"/>
        </w:rPr>
      </w:pPr>
    </w:p>
    <w:p w14:paraId="67F1126D" w14:textId="71FFDE56" w:rsidR="00CE5AB0" w:rsidRDefault="00D15CAE" w:rsidP="009350AE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Women is an issue where the public </w:t>
      </w:r>
      <w:r w:rsidR="004D291A">
        <w:rPr>
          <w:sz w:val="24"/>
          <w:szCs w:val="24"/>
        </w:rPr>
        <w:t>perception</w:t>
      </w:r>
      <w:r>
        <w:rPr>
          <w:sz w:val="24"/>
          <w:szCs w:val="24"/>
        </w:rPr>
        <w:t xml:space="preserve"> with the two candidates seems to differ – while there is a high </w:t>
      </w:r>
      <w:r w:rsidR="004D291A">
        <w:rPr>
          <w:sz w:val="24"/>
          <w:szCs w:val="24"/>
        </w:rPr>
        <w:t xml:space="preserve">association with </w:t>
      </w:r>
      <w:proofErr w:type="spellStart"/>
      <w:r w:rsidR="004D291A">
        <w:rPr>
          <w:sz w:val="24"/>
          <w:szCs w:val="24"/>
        </w:rPr>
        <w:t>Beto</w:t>
      </w:r>
      <w:proofErr w:type="spellEnd"/>
      <w:r w:rsidR="004D291A">
        <w:rPr>
          <w:sz w:val="24"/>
          <w:szCs w:val="24"/>
        </w:rPr>
        <w:t xml:space="preserve">, there hardly seems to be any with Cruz. </w:t>
      </w:r>
      <w:r w:rsidR="00E754ED">
        <w:rPr>
          <w:sz w:val="24"/>
          <w:szCs w:val="24"/>
        </w:rPr>
        <w:t xml:space="preserve">Despite having a weak sentiment, </w:t>
      </w:r>
      <w:proofErr w:type="spellStart"/>
      <w:r w:rsidR="00E754ED">
        <w:rPr>
          <w:sz w:val="24"/>
          <w:szCs w:val="24"/>
        </w:rPr>
        <w:t>Beto</w:t>
      </w:r>
      <w:proofErr w:type="spellEnd"/>
      <w:r w:rsidR="00E754ED">
        <w:rPr>
          <w:sz w:val="24"/>
          <w:szCs w:val="24"/>
        </w:rPr>
        <w:t xml:space="preserve"> still maintains an overall positive </w:t>
      </w:r>
      <w:r w:rsidR="00187DBB">
        <w:rPr>
          <w:sz w:val="24"/>
          <w:szCs w:val="24"/>
        </w:rPr>
        <w:t xml:space="preserve">sentiment on Women. I would advise Cruz’s campaign to focus more on Women. After all, </w:t>
      </w:r>
      <w:r w:rsidR="006B571B">
        <w:rPr>
          <w:sz w:val="24"/>
          <w:szCs w:val="24"/>
        </w:rPr>
        <w:t xml:space="preserve">they make up almost 50% of voters and it would be unwise to let </w:t>
      </w:r>
      <w:proofErr w:type="spellStart"/>
      <w:r w:rsidR="006B571B">
        <w:rPr>
          <w:sz w:val="24"/>
          <w:szCs w:val="24"/>
        </w:rPr>
        <w:t>Beto</w:t>
      </w:r>
      <w:proofErr w:type="spellEnd"/>
      <w:r w:rsidR="006B571B">
        <w:rPr>
          <w:sz w:val="24"/>
          <w:szCs w:val="24"/>
        </w:rPr>
        <w:t xml:space="preserve"> take advantage of that. </w:t>
      </w:r>
    </w:p>
    <w:p w14:paraId="55C08F0F" w14:textId="77777777" w:rsidR="00D3460C" w:rsidRPr="00D3460C" w:rsidRDefault="00D3460C" w:rsidP="00D3460C">
      <w:pPr>
        <w:pStyle w:val="ListParagraph"/>
        <w:rPr>
          <w:sz w:val="24"/>
          <w:szCs w:val="24"/>
        </w:rPr>
      </w:pPr>
    </w:p>
    <w:p w14:paraId="000187BA" w14:textId="190F8E1B" w:rsidR="00D3460C" w:rsidRDefault="00D3460C" w:rsidP="00D3460C">
      <w:pPr>
        <w:spacing w:after="0" w:line="240" w:lineRule="auto"/>
        <w:rPr>
          <w:sz w:val="24"/>
          <w:szCs w:val="24"/>
        </w:rPr>
      </w:pPr>
    </w:p>
    <w:p w14:paraId="04CB6CF7" w14:textId="4CB09D60" w:rsidR="00D3460C" w:rsidRDefault="00D3460C" w:rsidP="00D3460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 the contrary, Cruz has a high association with Jobs</w:t>
      </w:r>
      <w:r w:rsidR="002D6054">
        <w:rPr>
          <w:sz w:val="24"/>
          <w:szCs w:val="24"/>
        </w:rPr>
        <w:t xml:space="preserve"> as well as a relatively high positive sentiment – </w:t>
      </w:r>
      <w:proofErr w:type="spellStart"/>
      <w:r w:rsidR="002D6054">
        <w:rPr>
          <w:sz w:val="24"/>
          <w:szCs w:val="24"/>
        </w:rPr>
        <w:t>Beto</w:t>
      </w:r>
      <w:proofErr w:type="spellEnd"/>
      <w:r w:rsidR="002D6054">
        <w:rPr>
          <w:sz w:val="24"/>
          <w:szCs w:val="24"/>
        </w:rPr>
        <w:t xml:space="preserve"> seems to have almost no association. </w:t>
      </w:r>
      <w:r w:rsidR="001E59B3">
        <w:rPr>
          <w:sz w:val="24"/>
          <w:szCs w:val="24"/>
        </w:rPr>
        <w:t xml:space="preserve">I would advise Cruz’s campaign team to continue their efforts on this front as it is working well but </w:t>
      </w:r>
      <w:proofErr w:type="spellStart"/>
      <w:r w:rsidR="001E59B3">
        <w:rPr>
          <w:sz w:val="24"/>
          <w:szCs w:val="24"/>
        </w:rPr>
        <w:t>Beto’s</w:t>
      </w:r>
      <w:proofErr w:type="spellEnd"/>
      <w:r w:rsidR="001E59B3">
        <w:rPr>
          <w:sz w:val="24"/>
          <w:szCs w:val="24"/>
        </w:rPr>
        <w:t xml:space="preserve"> advisors should be </w:t>
      </w:r>
      <w:r w:rsidR="003F1CC1">
        <w:rPr>
          <w:sz w:val="24"/>
          <w:szCs w:val="24"/>
        </w:rPr>
        <w:t xml:space="preserve">more aggressive in reaching the public around the issue. </w:t>
      </w:r>
    </w:p>
    <w:p w14:paraId="2E92469D" w14:textId="09B5F288" w:rsidR="003F1CC1" w:rsidRDefault="003F1CC1" w:rsidP="003F1CC1">
      <w:pPr>
        <w:pStyle w:val="ListParagraph"/>
        <w:spacing w:after="0" w:line="240" w:lineRule="auto"/>
        <w:rPr>
          <w:sz w:val="24"/>
          <w:szCs w:val="24"/>
        </w:rPr>
      </w:pPr>
    </w:p>
    <w:p w14:paraId="36E8529C" w14:textId="3E780102" w:rsidR="003F1CC1" w:rsidRDefault="00AE2CD4" w:rsidP="00D3460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interesting to note that all four significant lift scores (associations </w:t>
      </w:r>
      <w:r w:rsidR="006F4EA2">
        <w:rPr>
          <w:sz w:val="24"/>
          <w:szCs w:val="24"/>
        </w:rPr>
        <w:t xml:space="preserve">above 1) have a positive sentiment. This tells me </w:t>
      </w:r>
      <w:r w:rsidR="007126CB">
        <w:rPr>
          <w:sz w:val="24"/>
          <w:szCs w:val="24"/>
        </w:rPr>
        <w:t xml:space="preserve">that </w:t>
      </w:r>
      <w:r w:rsidR="00AD5F30">
        <w:rPr>
          <w:sz w:val="24"/>
          <w:szCs w:val="24"/>
        </w:rPr>
        <w:t xml:space="preserve">both candidates, </w:t>
      </w:r>
      <w:proofErr w:type="spellStart"/>
      <w:r w:rsidR="00AD5F30">
        <w:rPr>
          <w:sz w:val="24"/>
          <w:szCs w:val="24"/>
        </w:rPr>
        <w:t>Beto</w:t>
      </w:r>
      <w:proofErr w:type="spellEnd"/>
      <w:r w:rsidR="00AD5F30">
        <w:rPr>
          <w:sz w:val="24"/>
          <w:szCs w:val="24"/>
        </w:rPr>
        <w:t xml:space="preserve"> and Cruz, and doing a good job at not maintaining negativity around their campaigns. The key issues </w:t>
      </w:r>
      <w:r w:rsidR="00AB01CF">
        <w:rPr>
          <w:sz w:val="24"/>
          <w:szCs w:val="24"/>
        </w:rPr>
        <w:t xml:space="preserve">they are associated with seem to be with a </w:t>
      </w:r>
      <w:proofErr w:type="gramStart"/>
      <w:r w:rsidR="00AB01CF">
        <w:rPr>
          <w:sz w:val="24"/>
          <w:szCs w:val="24"/>
        </w:rPr>
        <w:t>positive sentiments</w:t>
      </w:r>
      <w:proofErr w:type="gramEnd"/>
      <w:r w:rsidR="00AB01CF">
        <w:rPr>
          <w:sz w:val="24"/>
          <w:szCs w:val="24"/>
        </w:rPr>
        <w:t xml:space="preserve"> and the rest are not associated. Both campaigning strategies seem to be taking a very safe, conservative approach in this election. </w:t>
      </w:r>
    </w:p>
    <w:p w14:paraId="46A881AB" w14:textId="77777777" w:rsidR="00190624" w:rsidRPr="00190624" w:rsidRDefault="00190624" w:rsidP="00190624">
      <w:pPr>
        <w:pStyle w:val="ListParagraph"/>
        <w:rPr>
          <w:sz w:val="24"/>
          <w:szCs w:val="24"/>
        </w:rPr>
      </w:pPr>
    </w:p>
    <w:p w14:paraId="1CCB848B" w14:textId="6C1575DE" w:rsidR="00190624" w:rsidRDefault="00B34C20" w:rsidP="00D3460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Cruz seems to be </w:t>
      </w:r>
      <w:r w:rsidR="006E2A4A">
        <w:rPr>
          <w:sz w:val="24"/>
          <w:szCs w:val="24"/>
        </w:rPr>
        <w:t xml:space="preserve">more </w:t>
      </w:r>
      <w:r>
        <w:rPr>
          <w:sz w:val="24"/>
          <w:szCs w:val="24"/>
        </w:rPr>
        <w:t xml:space="preserve">in the middle of the MDS plot signifying that </w:t>
      </w:r>
      <w:r w:rsidR="001A1EF4">
        <w:rPr>
          <w:sz w:val="24"/>
          <w:szCs w:val="24"/>
        </w:rPr>
        <w:t xml:space="preserve">he is being associated to more issues than </w:t>
      </w:r>
      <w:proofErr w:type="spellStart"/>
      <w:r w:rsidR="001A1EF4">
        <w:rPr>
          <w:sz w:val="24"/>
          <w:szCs w:val="24"/>
        </w:rPr>
        <w:t>Beto</w:t>
      </w:r>
      <w:proofErr w:type="spellEnd"/>
      <w:r w:rsidR="001A1EF4">
        <w:rPr>
          <w:sz w:val="24"/>
          <w:szCs w:val="24"/>
        </w:rPr>
        <w:t>.</w:t>
      </w:r>
    </w:p>
    <w:p w14:paraId="560CD8DC" w14:textId="77777777" w:rsidR="001A1EF4" w:rsidRPr="001A1EF4" w:rsidRDefault="001A1EF4" w:rsidP="001A1EF4">
      <w:pPr>
        <w:pStyle w:val="ListParagraph"/>
        <w:rPr>
          <w:sz w:val="24"/>
          <w:szCs w:val="24"/>
        </w:rPr>
      </w:pPr>
    </w:p>
    <w:p w14:paraId="058EE5A7" w14:textId="690CF279" w:rsidR="001A1EF4" w:rsidRDefault="00545866" w:rsidP="00D3460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It’s also interesting to note that jobs and energy are closel</w:t>
      </w:r>
      <w:r w:rsidR="007A5E05">
        <w:rPr>
          <w:sz w:val="24"/>
          <w:szCs w:val="24"/>
        </w:rPr>
        <w:t>y packed in a cluster on the MDS plot</w:t>
      </w:r>
      <w:r>
        <w:rPr>
          <w:sz w:val="24"/>
          <w:szCs w:val="24"/>
        </w:rPr>
        <w:t xml:space="preserve"> – which makes sense as the energy sector in Texas must create a lot of jobs for Texans. </w:t>
      </w:r>
    </w:p>
    <w:p w14:paraId="30405C50" w14:textId="77777777" w:rsidR="007A5E05" w:rsidRPr="007A5E05" w:rsidRDefault="007A5E05" w:rsidP="007A5E05">
      <w:pPr>
        <w:pStyle w:val="ListParagraph"/>
        <w:rPr>
          <w:sz w:val="24"/>
          <w:szCs w:val="24"/>
        </w:rPr>
      </w:pPr>
    </w:p>
    <w:p w14:paraId="2EE20757" w14:textId="494DE6D3" w:rsidR="007A5E05" w:rsidRDefault="00D60BA1" w:rsidP="00D3460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analyzing location dat</w:t>
      </w:r>
      <w:r w:rsidR="00663E46">
        <w:rPr>
          <w:sz w:val="24"/>
          <w:szCs w:val="24"/>
        </w:rPr>
        <w:t xml:space="preserve">a, </w:t>
      </w:r>
      <w:r w:rsidR="00002F4E">
        <w:rPr>
          <w:sz w:val="24"/>
          <w:szCs w:val="24"/>
        </w:rPr>
        <w:t xml:space="preserve">it </w:t>
      </w:r>
      <w:r w:rsidR="00323DA4">
        <w:rPr>
          <w:sz w:val="24"/>
          <w:szCs w:val="24"/>
        </w:rPr>
        <w:t xml:space="preserve">seems like </w:t>
      </w:r>
      <w:proofErr w:type="spellStart"/>
      <w:r w:rsidR="00323DA4">
        <w:rPr>
          <w:sz w:val="24"/>
          <w:szCs w:val="24"/>
        </w:rPr>
        <w:t>Beto</w:t>
      </w:r>
      <w:proofErr w:type="spellEnd"/>
      <w:r w:rsidR="00323DA4">
        <w:rPr>
          <w:sz w:val="24"/>
          <w:szCs w:val="24"/>
        </w:rPr>
        <w:t xml:space="preserve"> has a slightly higher association in big cities while Cruz has a slightly higher association in small towns</w:t>
      </w:r>
      <w:r w:rsidR="00BD6C39">
        <w:rPr>
          <w:sz w:val="24"/>
          <w:szCs w:val="24"/>
        </w:rPr>
        <w:t xml:space="preserve"> – although not by much. I would advise </w:t>
      </w:r>
      <w:proofErr w:type="spellStart"/>
      <w:r w:rsidR="00BD6C39">
        <w:rPr>
          <w:sz w:val="24"/>
          <w:szCs w:val="24"/>
        </w:rPr>
        <w:t>Beto’s</w:t>
      </w:r>
      <w:proofErr w:type="spellEnd"/>
      <w:r w:rsidR="00BD6C39">
        <w:rPr>
          <w:sz w:val="24"/>
          <w:szCs w:val="24"/>
        </w:rPr>
        <w:t xml:space="preserve"> campaign to target the rural areas more aggressively. </w:t>
      </w:r>
      <w:r w:rsidR="00F3294A">
        <w:rPr>
          <w:sz w:val="24"/>
          <w:szCs w:val="24"/>
        </w:rPr>
        <w:t>I would also advise Cruz’s campaign to work more closely with the media in bigger cities.</w:t>
      </w:r>
    </w:p>
    <w:p w14:paraId="3E79682C" w14:textId="77777777" w:rsidR="00F3294A" w:rsidRPr="00F3294A" w:rsidRDefault="00F3294A" w:rsidP="00F3294A">
      <w:pPr>
        <w:pStyle w:val="ListParagraph"/>
        <w:rPr>
          <w:sz w:val="24"/>
          <w:szCs w:val="24"/>
        </w:rPr>
      </w:pPr>
    </w:p>
    <w:p w14:paraId="6AB29F45" w14:textId="22F18AEF" w:rsidR="00A20B9B" w:rsidRDefault="00693E59" w:rsidP="003F454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E7491">
        <w:rPr>
          <w:sz w:val="24"/>
          <w:szCs w:val="24"/>
        </w:rPr>
        <w:t xml:space="preserve">Sentiments for </w:t>
      </w:r>
      <w:proofErr w:type="spellStart"/>
      <w:r w:rsidRPr="00BE7491">
        <w:rPr>
          <w:sz w:val="24"/>
          <w:szCs w:val="24"/>
        </w:rPr>
        <w:t>Beto</w:t>
      </w:r>
      <w:proofErr w:type="spellEnd"/>
      <w:r w:rsidRPr="00BE7491">
        <w:rPr>
          <w:sz w:val="24"/>
          <w:szCs w:val="24"/>
        </w:rPr>
        <w:t xml:space="preserve"> and Cruz, in both big cities and small towns, seem to be positive. Again, I think the </w:t>
      </w:r>
      <w:proofErr w:type="gramStart"/>
      <w:r w:rsidRPr="00BE7491">
        <w:rPr>
          <w:sz w:val="24"/>
          <w:szCs w:val="24"/>
        </w:rPr>
        <w:t>campaign’s</w:t>
      </w:r>
      <w:proofErr w:type="gramEnd"/>
      <w:r w:rsidRPr="00BE7491">
        <w:rPr>
          <w:sz w:val="24"/>
          <w:szCs w:val="24"/>
        </w:rPr>
        <w:t xml:space="preserve"> are doing a good job at maintaining non-negativity. </w:t>
      </w:r>
      <w:r w:rsidR="00976E10" w:rsidRPr="00BE7491">
        <w:rPr>
          <w:sz w:val="24"/>
          <w:szCs w:val="24"/>
        </w:rPr>
        <w:t xml:space="preserve">It’s interesting to note that bigger cities seem to have a more positive sentiment for both candidates than smaller towns – but only very slightly. </w:t>
      </w:r>
      <w:r w:rsidR="002052A7" w:rsidRPr="00BE7491">
        <w:rPr>
          <w:sz w:val="24"/>
          <w:szCs w:val="24"/>
        </w:rPr>
        <w:t xml:space="preserve">This is again an indication that both parties are playing it very safe and avoiding too many controversial issues. </w:t>
      </w:r>
    </w:p>
    <w:p w14:paraId="6CC870BD" w14:textId="77777777" w:rsidR="00B67DE6" w:rsidRPr="00B67DE6" w:rsidRDefault="00B67DE6" w:rsidP="00B67DE6">
      <w:pPr>
        <w:pStyle w:val="ListParagraph"/>
        <w:rPr>
          <w:sz w:val="24"/>
          <w:szCs w:val="24"/>
        </w:rPr>
      </w:pPr>
    </w:p>
    <w:p w14:paraId="276BC745" w14:textId="390ACF76" w:rsidR="00B67DE6" w:rsidRDefault="00B67DE6" w:rsidP="003F454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would advise both candidates to try to send more positivity in rural areas as it seems like they might be b</w:t>
      </w:r>
      <w:r w:rsidR="00F12026">
        <w:rPr>
          <w:sz w:val="24"/>
          <w:szCs w:val="24"/>
        </w:rPr>
        <w:t>eing ignored a little and that last push can help both candidates.</w:t>
      </w:r>
    </w:p>
    <w:p w14:paraId="302C9E0B" w14:textId="77777777" w:rsidR="00F12026" w:rsidRPr="00F12026" w:rsidRDefault="00F12026" w:rsidP="00F12026">
      <w:pPr>
        <w:pStyle w:val="ListParagraph"/>
        <w:rPr>
          <w:sz w:val="24"/>
          <w:szCs w:val="24"/>
        </w:rPr>
      </w:pPr>
    </w:p>
    <w:p w14:paraId="594AA34A" w14:textId="44CBF6B7" w:rsidR="00A20B9B" w:rsidRPr="006C145A" w:rsidRDefault="00F12026" w:rsidP="00B93D9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C145A">
        <w:rPr>
          <w:sz w:val="24"/>
          <w:szCs w:val="24"/>
        </w:rPr>
        <w:t xml:space="preserve">Overall, I think the Texas senate race is very tight. Both candidates stand </w:t>
      </w:r>
      <w:proofErr w:type="gramStart"/>
      <w:r w:rsidRPr="006C145A">
        <w:rPr>
          <w:sz w:val="24"/>
          <w:szCs w:val="24"/>
        </w:rPr>
        <w:t>fairly neutral</w:t>
      </w:r>
      <w:proofErr w:type="gramEnd"/>
      <w:r w:rsidR="006007D3" w:rsidRPr="006C145A">
        <w:rPr>
          <w:sz w:val="24"/>
          <w:szCs w:val="24"/>
        </w:rPr>
        <w:t xml:space="preserve"> on a lot of key issues. The two dividers being women and jobs from this analysis. Both campaigns are maintaining safe, positive approaches but could do a slightly better job at reaching the rural areas. </w:t>
      </w:r>
      <w:r w:rsidR="00187FE9" w:rsidRPr="006C145A">
        <w:rPr>
          <w:sz w:val="24"/>
          <w:szCs w:val="24"/>
        </w:rPr>
        <w:t xml:space="preserve">At this point of the race, Cruz seems be holding the upper hand – but just slightly and there remain opportunities for either candidate to take the win by adapting their strategies </w:t>
      </w:r>
      <w:r w:rsidR="006C145A" w:rsidRPr="006C145A">
        <w:rPr>
          <w:sz w:val="24"/>
          <w:szCs w:val="24"/>
        </w:rPr>
        <w:t>using some of the recommendations provided above.</w:t>
      </w:r>
    </w:p>
    <w:p w14:paraId="525AA22A" w14:textId="6DCED52E" w:rsidR="00A20B9B" w:rsidRDefault="00A20B9B" w:rsidP="007D03AB">
      <w:pPr>
        <w:spacing w:after="0" w:line="240" w:lineRule="auto"/>
        <w:rPr>
          <w:sz w:val="24"/>
          <w:szCs w:val="24"/>
        </w:rPr>
      </w:pPr>
    </w:p>
    <w:p w14:paraId="32D54145" w14:textId="0B47CFBB" w:rsidR="00976B80" w:rsidRDefault="00976B80" w:rsidP="007D03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*Datasets and Analysis available upon request</w:t>
      </w:r>
      <w:bookmarkStart w:id="0" w:name="_GoBack"/>
      <w:bookmarkEnd w:id="0"/>
    </w:p>
    <w:p w14:paraId="0FBFC02A" w14:textId="455A0227" w:rsidR="00156606" w:rsidRPr="006A0CF4" w:rsidRDefault="00156606" w:rsidP="007D03AB">
      <w:pPr>
        <w:spacing w:after="0" w:line="240" w:lineRule="auto"/>
        <w:rPr>
          <w:sz w:val="24"/>
          <w:szCs w:val="24"/>
        </w:rPr>
      </w:pPr>
    </w:p>
    <w:sectPr w:rsidR="00156606" w:rsidRPr="006A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980"/>
    <w:multiLevelType w:val="hybridMultilevel"/>
    <w:tmpl w:val="ADA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06E"/>
    <w:multiLevelType w:val="hybridMultilevel"/>
    <w:tmpl w:val="447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52B8D"/>
    <w:multiLevelType w:val="hybridMultilevel"/>
    <w:tmpl w:val="F55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396"/>
    <w:multiLevelType w:val="hybridMultilevel"/>
    <w:tmpl w:val="8B5A9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116AA8"/>
    <w:multiLevelType w:val="hybridMultilevel"/>
    <w:tmpl w:val="1D4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E11DA"/>
    <w:multiLevelType w:val="hybridMultilevel"/>
    <w:tmpl w:val="163E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F0382"/>
    <w:multiLevelType w:val="hybridMultilevel"/>
    <w:tmpl w:val="8776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6621"/>
    <w:multiLevelType w:val="hybridMultilevel"/>
    <w:tmpl w:val="873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E"/>
    <w:rsid w:val="00001067"/>
    <w:rsid w:val="000022B3"/>
    <w:rsid w:val="00002F4E"/>
    <w:rsid w:val="0002108C"/>
    <w:rsid w:val="00030C16"/>
    <w:rsid w:val="0003787B"/>
    <w:rsid w:val="00042302"/>
    <w:rsid w:val="00051927"/>
    <w:rsid w:val="00051EC8"/>
    <w:rsid w:val="00055638"/>
    <w:rsid w:val="00055E1A"/>
    <w:rsid w:val="000665C7"/>
    <w:rsid w:val="000821BE"/>
    <w:rsid w:val="00087ACF"/>
    <w:rsid w:val="0009418F"/>
    <w:rsid w:val="000B0396"/>
    <w:rsid w:val="000B33CB"/>
    <w:rsid w:val="000F00C4"/>
    <w:rsid w:val="000F3173"/>
    <w:rsid w:val="000F4A15"/>
    <w:rsid w:val="000F7F42"/>
    <w:rsid w:val="0010069A"/>
    <w:rsid w:val="00102CD7"/>
    <w:rsid w:val="00113175"/>
    <w:rsid w:val="0011520D"/>
    <w:rsid w:val="001171DD"/>
    <w:rsid w:val="00121AFE"/>
    <w:rsid w:val="00133718"/>
    <w:rsid w:val="00137921"/>
    <w:rsid w:val="00140F4F"/>
    <w:rsid w:val="00147E8D"/>
    <w:rsid w:val="00152269"/>
    <w:rsid w:val="001546D8"/>
    <w:rsid w:val="00156606"/>
    <w:rsid w:val="0015772D"/>
    <w:rsid w:val="00187DBB"/>
    <w:rsid w:val="00187FE9"/>
    <w:rsid w:val="00190624"/>
    <w:rsid w:val="00191853"/>
    <w:rsid w:val="00192C01"/>
    <w:rsid w:val="001A1EF4"/>
    <w:rsid w:val="001A6C39"/>
    <w:rsid w:val="001B7091"/>
    <w:rsid w:val="001C6C89"/>
    <w:rsid w:val="001D079B"/>
    <w:rsid w:val="001E1375"/>
    <w:rsid w:val="001E59B3"/>
    <w:rsid w:val="001F17BE"/>
    <w:rsid w:val="001F2B08"/>
    <w:rsid w:val="002024E3"/>
    <w:rsid w:val="002052A7"/>
    <w:rsid w:val="00205B15"/>
    <w:rsid w:val="00211B24"/>
    <w:rsid w:val="002156D0"/>
    <w:rsid w:val="002156DB"/>
    <w:rsid w:val="00221E37"/>
    <w:rsid w:val="00261569"/>
    <w:rsid w:val="00270D09"/>
    <w:rsid w:val="00274965"/>
    <w:rsid w:val="00275685"/>
    <w:rsid w:val="002815ED"/>
    <w:rsid w:val="00286600"/>
    <w:rsid w:val="002B5727"/>
    <w:rsid w:val="002B6F2D"/>
    <w:rsid w:val="002C1699"/>
    <w:rsid w:val="002D6054"/>
    <w:rsid w:val="003117FB"/>
    <w:rsid w:val="00311ED0"/>
    <w:rsid w:val="00317CE2"/>
    <w:rsid w:val="00323DA4"/>
    <w:rsid w:val="00323E3C"/>
    <w:rsid w:val="00330D6A"/>
    <w:rsid w:val="00332EE8"/>
    <w:rsid w:val="003372A0"/>
    <w:rsid w:val="003433A5"/>
    <w:rsid w:val="0034786D"/>
    <w:rsid w:val="00360EA5"/>
    <w:rsid w:val="00373E73"/>
    <w:rsid w:val="00375285"/>
    <w:rsid w:val="003770CB"/>
    <w:rsid w:val="00391DB0"/>
    <w:rsid w:val="003A3399"/>
    <w:rsid w:val="003A51B7"/>
    <w:rsid w:val="003B4761"/>
    <w:rsid w:val="003C18D8"/>
    <w:rsid w:val="003D294D"/>
    <w:rsid w:val="003E0F4D"/>
    <w:rsid w:val="003E5844"/>
    <w:rsid w:val="003F1CC1"/>
    <w:rsid w:val="0042129D"/>
    <w:rsid w:val="00421DD0"/>
    <w:rsid w:val="00422907"/>
    <w:rsid w:val="00427AF3"/>
    <w:rsid w:val="0046186F"/>
    <w:rsid w:val="004809E9"/>
    <w:rsid w:val="0048302C"/>
    <w:rsid w:val="00484C5C"/>
    <w:rsid w:val="004A3F04"/>
    <w:rsid w:val="004B41E6"/>
    <w:rsid w:val="004B5EE3"/>
    <w:rsid w:val="004D1DDE"/>
    <w:rsid w:val="004D1FD8"/>
    <w:rsid w:val="004D291A"/>
    <w:rsid w:val="004E1C46"/>
    <w:rsid w:val="004E78E4"/>
    <w:rsid w:val="004F2686"/>
    <w:rsid w:val="00521465"/>
    <w:rsid w:val="00522019"/>
    <w:rsid w:val="005327B6"/>
    <w:rsid w:val="0053282F"/>
    <w:rsid w:val="005374DB"/>
    <w:rsid w:val="00545866"/>
    <w:rsid w:val="005517EC"/>
    <w:rsid w:val="00563F45"/>
    <w:rsid w:val="0056591A"/>
    <w:rsid w:val="00577122"/>
    <w:rsid w:val="00593D1F"/>
    <w:rsid w:val="005978F4"/>
    <w:rsid w:val="005D6D97"/>
    <w:rsid w:val="005E79C4"/>
    <w:rsid w:val="006007D3"/>
    <w:rsid w:val="00611F07"/>
    <w:rsid w:val="0061726A"/>
    <w:rsid w:val="006253EC"/>
    <w:rsid w:val="00634BD5"/>
    <w:rsid w:val="00635F42"/>
    <w:rsid w:val="0066230B"/>
    <w:rsid w:val="00663E46"/>
    <w:rsid w:val="00676F36"/>
    <w:rsid w:val="0068111A"/>
    <w:rsid w:val="00684BCA"/>
    <w:rsid w:val="00693E59"/>
    <w:rsid w:val="00697AFD"/>
    <w:rsid w:val="006A0CF4"/>
    <w:rsid w:val="006A373F"/>
    <w:rsid w:val="006B571B"/>
    <w:rsid w:val="006C0D4F"/>
    <w:rsid w:val="006C145A"/>
    <w:rsid w:val="006C5301"/>
    <w:rsid w:val="006D6A9E"/>
    <w:rsid w:val="006E2A4A"/>
    <w:rsid w:val="006E4AB0"/>
    <w:rsid w:val="006F4EA2"/>
    <w:rsid w:val="007010DF"/>
    <w:rsid w:val="00710663"/>
    <w:rsid w:val="007126CB"/>
    <w:rsid w:val="0071558C"/>
    <w:rsid w:val="00716448"/>
    <w:rsid w:val="007240DA"/>
    <w:rsid w:val="00732B26"/>
    <w:rsid w:val="00733A5A"/>
    <w:rsid w:val="0073419D"/>
    <w:rsid w:val="007351AF"/>
    <w:rsid w:val="00743D22"/>
    <w:rsid w:val="007510AE"/>
    <w:rsid w:val="00766125"/>
    <w:rsid w:val="0077795A"/>
    <w:rsid w:val="0078218E"/>
    <w:rsid w:val="00786A03"/>
    <w:rsid w:val="00792210"/>
    <w:rsid w:val="007A243F"/>
    <w:rsid w:val="007A3354"/>
    <w:rsid w:val="007A5E05"/>
    <w:rsid w:val="007B6A1B"/>
    <w:rsid w:val="007C10EF"/>
    <w:rsid w:val="007D03AB"/>
    <w:rsid w:val="007E7618"/>
    <w:rsid w:val="007F0060"/>
    <w:rsid w:val="007F1D9B"/>
    <w:rsid w:val="00807F2F"/>
    <w:rsid w:val="00811564"/>
    <w:rsid w:val="008243F0"/>
    <w:rsid w:val="008263A5"/>
    <w:rsid w:val="00830420"/>
    <w:rsid w:val="00832807"/>
    <w:rsid w:val="00836414"/>
    <w:rsid w:val="008419B4"/>
    <w:rsid w:val="008457C3"/>
    <w:rsid w:val="0086407F"/>
    <w:rsid w:val="008821EA"/>
    <w:rsid w:val="008A0555"/>
    <w:rsid w:val="008A6FB5"/>
    <w:rsid w:val="008A794A"/>
    <w:rsid w:val="008C0C32"/>
    <w:rsid w:val="008C14F6"/>
    <w:rsid w:val="008C3FD7"/>
    <w:rsid w:val="008E14FB"/>
    <w:rsid w:val="008E4237"/>
    <w:rsid w:val="008E498F"/>
    <w:rsid w:val="008F63A4"/>
    <w:rsid w:val="00922A2F"/>
    <w:rsid w:val="009350AE"/>
    <w:rsid w:val="009524CF"/>
    <w:rsid w:val="00953359"/>
    <w:rsid w:val="00963F82"/>
    <w:rsid w:val="00971997"/>
    <w:rsid w:val="00976B80"/>
    <w:rsid w:val="00976E10"/>
    <w:rsid w:val="00996724"/>
    <w:rsid w:val="009C0BF8"/>
    <w:rsid w:val="009C292E"/>
    <w:rsid w:val="009C2D16"/>
    <w:rsid w:val="009C77A2"/>
    <w:rsid w:val="009D3417"/>
    <w:rsid w:val="009D5478"/>
    <w:rsid w:val="009E766F"/>
    <w:rsid w:val="009F04C1"/>
    <w:rsid w:val="00A00D2A"/>
    <w:rsid w:val="00A111D3"/>
    <w:rsid w:val="00A203F4"/>
    <w:rsid w:val="00A20B9B"/>
    <w:rsid w:val="00A24562"/>
    <w:rsid w:val="00A30FEF"/>
    <w:rsid w:val="00A36194"/>
    <w:rsid w:val="00A5741A"/>
    <w:rsid w:val="00A607CF"/>
    <w:rsid w:val="00A6352B"/>
    <w:rsid w:val="00A65D4B"/>
    <w:rsid w:val="00A73F1B"/>
    <w:rsid w:val="00AA3E60"/>
    <w:rsid w:val="00AA4E5C"/>
    <w:rsid w:val="00AA5719"/>
    <w:rsid w:val="00AB01CF"/>
    <w:rsid w:val="00AB0DCC"/>
    <w:rsid w:val="00AB5099"/>
    <w:rsid w:val="00AD5F30"/>
    <w:rsid w:val="00AD6D8F"/>
    <w:rsid w:val="00AD7766"/>
    <w:rsid w:val="00AE1BB0"/>
    <w:rsid w:val="00AE2CD4"/>
    <w:rsid w:val="00AE5948"/>
    <w:rsid w:val="00AE7C8A"/>
    <w:rsid w:val="00AE7F53"/>
    <w:rsid w:val="00AF2682"/>
    <w:rsid w:val="00B01815"/>
    <w:rsid w:val="00B0375F"/>
    <w:rsid w:val="00B03E69"/>
    <w:rsid w:val="00B12115"/>
    <w:rsid w:val="00B27DC6"/>
    <w:rsid w:val="00B309E2"/>
    <w:rsid w:val="00B34C20"/>
    <w:rsid w:val="00B44E43"/>
    <w:rsid w:val="00B67DE6"/>
    <w:rsid w:val="00B7616D"/>
    <w:rsid w:val="00B767DE"/>
    <w:rsid w:val="00B9492F"/>
    <w:rsid w:val="00B96A0C"/>
    <w:rsid w:val="00BA3773"/>
    <w:rsid w:val="00BB7451"/>
    <w:rsid w:val="00BD14E6"/>
    <w:rsid w:val="00BD6C39"/>
    <w:rsid w:val="00BE7491"/>
    <w:rsid w:val="00C07709"/>
    <w:rsid w:val="00C16B8A"/>
    <w:rsid w:val="00C20AF8"/>
    <w:rsid w:val="00C27717"/>
    <w:rsid w:val="00C33661"/>
    <w:rsid w:val="00C34242"/>
    <w:rsid w:val="00C409FD"/>
    <w:rsid w:val="00C40A4C"/>
    <w:rsid w:val="00C44EF3"/>
    <w:rsid w:val="00C46F39"/>
    <w:rsid w:val="00C56EA5"/>
    <w:rsid w:val="00C73C1C"/>
    <w:rsid w:val="00C91F59"/>
    <w:rsid w:val="00CA1CE3"/>
    <w:rsid w:val="00CB0EFF"/>
    <w:rsid w:val="00CB69AF"/>
    <w:rsid w:val="00CC46A4"/>
    <w:rsid w:val="00CD3C2C"/>
    <w:rsid w:val="00CD6EFF"/>
    <w:rsid w:val="00CE5AB0"/>
    <w:rsid w:val="00CE73DD"/>
    <w:rsid w:val="00CF2C61"/>
    <w:rsid w:val="00D05473"/>
    <w:rsid w:val="00D066A3"/>
    <w:rsid w:val="00D11B14"/>
    <w:rsid w:val="00D15CAE"/>
    <w:rsid w:val="00D21A28"/>
    <w:rsid w:val="00D22A5A"/>
    <w:rsid w:val="00D262A8"/>
    <w:rsid w:val="00D3460C"/>
    <w:rsid w:val="00D355E9"/>
    <w:rsid w:val="00D60BA1"/>
    <w:rsid w:val="00D61D1B"/>
    <w:rsid w:val="00D742D1"/>
    <w:rsid w:val="00D76E38"/>
    <w:rsid w:val="00DE6D9B"/>
    <w:rsid w:val="00DF4525"/>
    <w:rsid w:val="00E22785"/>
    <w:rsid w:val="00E37F2F"/>
    <w:rsid w:val="00E421C0"/>
    <w:rsid w:val="00E44B81"/>
    <w:rsid w:val="00E57251"/>
    <w:rsid w:val="00E613C9"/>
    <w:rsid w:val="00E64497"/>
    <w:rsid w:val="00E75468"/>
    <w:rsid w:val="00E754ED"/>
    <w:rsid w:val="00E85F01"/>
    <w:rsid w:val="00E87F00"/>
    <w:rsid w:val="00E96643"/>
    <w:rsid w:val="00E97B99"/>
    <w:rsid w:val="00EB63B0"/>
    <w:rsid w:val="00EB6B88"/>
    <w:rsid w:val="00ED13AC"/>
    <w:rsid w:val="00ED5A86"/>
    <w:rsid w:val="00ED7CDA"/>
    <w:rsid w:val="00EE2B0A"/>
    <w:rsid w:val="00EE5521"/>
    <w:rsid w:val="00F028A8"/>
    <w:rsid w:val="00F105F6"/>
    <w:rsid w:val="00F12026"/>
    <w:rsid w:val="00F159FE"/>
    <w:rsid w:val="00F160C8"/>
    <w:rsid w:val="00F2008F"/>
    <w:rsid w:val="00F26EE9"/>
    <w:rsid w:val="00F3294A"/>
    <w:rsid w:val="00F41655"/>
    <w:rsid w:val="00F43459"/>
    <w:rsid w:val="00F55EDE"/>
    <w:rsid w:val="00F5693C"/>
    <w:rsid w:val="00F66F39"/>
    <w:rsid w:val="00FA588B"/>
    <w:rsid w:val="00FC2E2E"/>
    <w:rsid w:val="00FC69A3"/>
    <w:rsid w:val="00FD702D"/>
    <w:rsid w:val="00FE2908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E69B"/>
  <w15:chartTrackingRefBased/>
  <w15:docId w15:val="{587465CF-03B8-4DD3-8530-AEC85BDC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3B47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A574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27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427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E4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C14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5368-97EF-4063-8656-2DECAF91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346</cp:revision>
  <dcterms:created xsi:type="dcterms:W3CDTF">2018-09-20T00:29:00Z</dcterms:created>
  <dcterms:modified xsi:type="dcterms:W3CDTF">2018-10-12T22:49:00Z</dcterms:modified>
</cp:coreProperties>
</file>