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line="379.20000000000005" w:lineRule="auto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Predicting the success of Kickstarter campaigns</w:t>
      </w:r>
    </w:p>
    <w:p w:rsidR="00000000" w:rsidDel="00000000" w:rsidP="00000000" w:rsidRDefault="00000000" w:rsidRPr="00000000" w14:paraId="00000001">
      <w:pPr>
        <w:shd w:fill="ffffff" w:val="clear"/>
        <w:spacing w:line="379.20000000000005" w:lineRule="auto"/>
        <w:contextualSpacing w:val="0"/>
        <w:rPr>
          <w:color w:val="1155cc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"https://towardsdatascience.com/predicting-the-success-of-kickstarter-campaigns-3f4a976419b9" </w:instrText>
        <w:fldChar w:fldCharType="separate"/>
      </w:r>
      <w:r w:rsidDel="00000000" w:rsidR="00000000" w:rsidRPr="00000000">
        <w:rPr>
          <w:color w:val="1155cc"/>
          <w:highlight w:val="white"/>
          <w:u w:val="single"/>
          <w:rtl w:val="0"/>
        </w:rPr>
        <w:t xml:space="preserve">https://towardsdatascience.com/predicting-the-success-of-kickstarter-campaigns-3f4a976419b9</w:t>
      </w:r>
    </w:p>
    <w:p w:rsidR="00000000" w:rsidDel="00000000" w:rsidP="00000000" w:rsidRDefault="00000000" w:rsidRPr="00000000" w14:paraId="00000002">
      <w:pPr>
        <w:shd w:fill="ffffff" w:val="clear"/>
        <w:spacing w:line="379.20000000000005" w:lineRule="auto"/>
        <w:contextualSpacing w:val="0"/>
        <w:rPr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after="80" w:line="379.20000000000005" w:lineRule="auto"/>
        <w:contextualSpacing w:val="0"/>
        <w:rPr>
          <w:b w:val="1"/>
          <w:color w:val="444444"/>
          <w:highlight w:val="white"/>
        </w:rPr>
      </w:pPr>
      <w:r w:rsidDel="00000000" w:rsidR="00000000" w:rsidRPr="00000000">
        <w:rPr>
          <w:b w:val="1"/>
          <w:color w:val="444444"/>
          <w:highlight w:val="white"/>
          <w:rtl w:val="0"/>
        </w:rPr>
        <w:t xml:space="preserve">Percentage of successfully funded Kickstarter projects as of October 2018</w:t>
      </w:r>
    </w:p>
    <w:p w:rsidR="00000000" w:rsidDel="00000000" w:rsidP="00000000" w:rsidRDefault="00000000" w:rsidRPr="00000000" w14:paraId="00000004">
      <w:pPr>
        <w:shd w:fill="ffffff" w:val="clear"/>
        <w:spacing w:line="379.20000000000005" w:lineRule="auto"/>
        <w:contextualSpacing w:val="0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highlight w:val="white"/>
          <w:rtl w:val="0"/>
        </w:rPr>
        <w:t xml:space="preserve">https://www.statista.com/statistics/235405/kickstarter-project-funding-success-rate/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