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0AB" w:rsidRPr="00B50E02" w:rsidRDefault="009970AB" w:rsidP="003D1555">
      <w:pPr>
        <w:rPr>
          <w:b/>
          <w:sz w:val="32"/>
        </w:rPr>
      </w:pPr>
      <w:r w:rsidRPr="00B50E02">
        <w:rPr>
          <w:b/>
          <w:sz w:val="32"/>
        </w:rPr>
        <w:t xml:space="preserve">Sample questions for </w:t>
      </w:r>
      <w:r w:rsidR="004F4E62" w:rsidRPr="00B50E02">
        <w:rPr>
          <w:b/>
          <w:sz w:val="32"/>
        </w:rPr>
        <w:t>UGCA</w:t>
      </w:r>
    </w:p>
    <w:p w:rsidR="003D1555" w:rsidRPr="008C2619" w:rsidRDefault="004F4E62" w:rsidP="003D1555">
      <w:r>
        <w:t>1</w:t>
      </w:r>
      <w:r w:rsidR="003D1555" w:rsidRPr="008C2619">
        <w:t xml:space="preserve">. A survey was conducted within cohort of 65 students, which asked each student to indicate which 3 students in the class s/he corresponds with the most on Facebook.  The Professor then used this data to draw the social graph and calculated the betweenness centrality of each student. The average betweenness centrality came out to be 200. </w:t>
      </w:r>
    </w:p>
    <w:p w:rsidR="003D1555" w:rsidRPr="008C2619" w:rsidRDefault="003D1555" w:rsidP="003D1555">
      <w:r w:rsidRPr="008C2619">
        <w:t>If the Professor had looked up each student on Facebook and created a social network between these 65 students using the actual friendship or contact list, would the average betweenness centrality be above 200? Justify your response.</w:t>
      </w:r>
    </w:p>
    <w:p w:rsidR="003D1555" w:rsidRPr="008C2619" w:rsidRDefault="004F4E62" w:rsidP="003D1555">
      <w:r>
        <w:rPr>
          <w:color w:val="000000"/>
        </w:rPr>
        <w:t>2</w:t>
      </w:r>
      <w:r w:rsidR="003D1555" w:rsidRPr="008C2619">
        <w:rPr>
          <w:color w:val="000000"/>
        </w:rPr>
        <w:t>. “Unsupervised sentiment analysis is likely to be more accurate than supervised methods for a specific context (like movie or hotel reviews)” Do you agree with this statement? Justify your response.</w:t>
      </w:r>
    </w:p>
    <w:p w:rsidR="00DF2FA9" w:rsidRDefault="00DF2FA9" w:rsidP="00DF2FA9">
      <w:r>
        <w:t xml:space="preserve">3. </w:t>
      </w:r>
      <w:r w:rsidR="00CC236C">
        <w:t>“</w:t>
      </w:r>
      <w:r>
        <w:t xml:space="preserve">TF-IDF scores are more useful than wordclouds for classification purposes (e.g., predicting high and low engagement). </w:t>
      </w:r>
      <w:r w:rsidR="00CC236C">
        <w:t xml:space="preserve">“ Do you agree with this statement? Provide justification for your response. </w:t>
      </w:r>
    </w:p>
    <w:p w:rsidR="00DF2FA9" w:rsidRPr="008C2619" w:rsidRDefault="00DF2FA9" w:rsidP="00CA006B"/>
    <w:p w:rsidR="00CC236C" w:rsidRDefault="00CC236C" w:rsidP="00CC236C">
      <w:r>
        <w:rPr>
          <w:color w:val="000000"/>
        </w:rPr>
        <w:t>4</w:t>
      </w:r>
      <w:r w:rsidR="003D1555" w:rsidRPr="008C2619">
        <w:rPr>
          <w:color w:val="000000"/>
        </w:rPr>
        <w:t xml:space="preserve">. </w:t>
      </w:r>
      <w:r w:rsidR="00855022">
        <w:t>Happy Cruises (H</w:t>
      </w:r>
      <w:r w:rsidR="003D1555" w:rsidRPr="008C2619">
        <w:t xml:space="preserve">C) recently ran into major problems with its ships. Social media chatter shows </w:t>
      </w:r>
      <w:r w:rsidR="00855022">
        <w:t>H</w:t>
      </w:r>
      <w:r w:rsidR="003D1555" w:rsidRPr="008C2619">
        <w:t xml:space="preserve">C was mentioned 10,000 times on a major cruise forum, and was mentioned along with negative words 6500 times. </w:t>
      </w:r>
      <w:r w:rsidR="00855022">
        <w:t>There were 5000 co-mentions of H</w:t>
      </w:r>
      <w:r w:rsidR="003D1555" w:rsidRPr="008C2619">
        <w:t>C and positive words. Note that negative and positive words can appear in the same post in this problem. By contrast, during the same period, R</w:t>
      </w:r>
      <w:r w:rsidR="00855022">
        <w:t>egal</w:t>
      </w:r>
      <w:r w:rsidR="003D1555" w:rsidRPr="008C2619">
        <w:t xml:space="preserve"> C</w:t>
      </w:r>
      <w:r w:rsidR="00855022">
        <w:t>ruises</w:t>
      </w:r>
      <w:r w:rsidR="003D1555" w:rsidRPr="008C2619">
        <w:t xml:space="preserve"> (RC) was mentioned 4000 times, and was co-mentioned 1000 times with  negative words, and 1500 times and with positive words . A third cruise line, </w:t>
      </w:r>
      <w:r w:rsidR="00855022">
        <w:t>Paradise</w:t>
      </w:r>
      <w:r w:rsidR="003D1555" w:rsidRPr="008C2619">
        <w:t xml:space="preserve"> Cruises (PC) got the rest of the mentions, with 60% positive and 40 percent negative. The forum had 20,000 total posts during the time period of interest. </w:t>
      </w:r>
      <w:r w:rsidR="003D1555" w:rsidRPr="008C2619">
        <w:rPr>
          <w:b/>
        </w:rPr>
        <w:t>Using appropriate lifts</w:t>
      </w:r>
      <w:r w:rsidR="003D1555" w:rsidRPr="008C2619">
        <w:t>, what can you say about consumer s</w:t>
      </w:r>
      <w:r w:rsidR="00855022">
        <w:t>entiments regarding H</w:t>
      </w:r>
      <w:r w:rsidR="003D1555" w:rsidRPr="008C2619">
        <w:t>C and RC during the time period of the posts? Show all lift calculatio</w:t>
      </w:r>
      <w:r w:rsidR="00855022">
        <w:t>ns. Assume for simplicity that H</w:t>
      </w:r>
      <w:r w:rsidR="003D1555" w:rsidRPr="008C2619">
        <w:t xml:space="preserve">C and RC were never mentioned together. </w:t>
      </w:r>
    </w:p>
    <w:p w:rsidR="003D1555" w:rsidRPr="008C2619" w:rsidRDefault="00CC236C" w:rsidP="00CC236C">
      <w:r>
        <w:t xml:space="preserve">5. </w:t>
      </w:r>
      <w:r w:rsidR="003D1555" w:rsidRPr="008C2619">
        <w:t xml:space="preserve">Consider a short review of a smartphone: </w:t>
      </w:r>
      <w:r w:rsidR="00B50E02">
        <w:rPr>
          <w:b/>
        </w:rPr>
        <w:t xml:space="preserve">“This </w:t>
      </w:r>
      <w:r w:rsidR="003D1555" w:rsidRPr="00CC236C">
        <w:rPr>
          <w:b/>
        </w:rPr>
        <w:t>phone has amazing features.”</w:t>
      </w:r>
      <w:r w:rsidR="003D1555" w:rsidRPr="008C2619">
        <w:t xml:space="preserve"> </w:t>
      </w:r>
    </w:p>
    <w:p w:rsidR="003D1555" w:rsidRPr="00B50E02" w:rsidRDefault="00CC236C" w:rsidP="003D1555">
      <w:pPr>
        <w:pStyle w:val="ListParagraph"/>
        <w:rPr>
          <w:b/>
        </w:rPr>
      </w:pPr>
      <w:r>
        <w:t xml:space="preserve">Shown below is a training data set with reviews labeled as positive or negative. </w:t>
      </w:r>
      <w:r w:rsidRPr="00B50E02">
        <w:rPr>
          <w:b/>
        </w:rPr>
        <w:t xml:space="preserve">Use this data to classify the above review as positive or negative. Show your </w:t>
      </w:r>
      <w:r w:rsidR="00B50E02">
        <w:rPr>
          <w:b/>
        </w:rPr>
        <w:t xml:space="preserve">analysis and </w:t>
      </w:r>
      <w:r w:rsidRPr="00B50E02">
        <w:rPr>
          <w:b/>
        </w:rPr>
        <w:t xml:space="preserve">calculations. </w:t>
      </w:r>
    </w:p>
    <w:p w:rsidR="00CC236C" w:rsidRPr="008C2619" w:rsidRDefault="00CC236C" w:rsidP="003D1555">
      <w:pPr>
        <w:pStyle w:val="ListParagraph"/>
      </w:pPr>
    </w:p>
    <w:p w:rsidR="003D1555" w:rsidRPr="008C2619" w:rsidRDefault="00CC236C" w:rsidP="003D1555">
      <w:pPr>
        <w:pStyle w:val="ListParagraph"/>
        <w:numPr>
          <w:ilvl w:val="0"/>
          <w:numId w:val="2"/>
        </w:numPr>
      </w:pPr>
      <w:r w:rsidRPr="008C2619">
        <w:t xml:space="preserve"> </w:t>
      </w:r>
      <w:r w:rsidR="003D1555" w:rsidRPr="008C2619">
        <w:t>“Awesome phone,  amazing features”</w:t>
      </w:r>
      <w:r>
        <w:t xml:space="preserve"> - Positive</w:t>
      </w:r>
    </w:p>
    <w:p w:rsidR="003D1555" w:rsidRPr="008C2619" w:rsidRDefault="003D1555" w:rsidP="003D1555">
      <w:pPr>
        <w:pStyle w:val="ListParagraph"/>
        <w:numPr>
          <w:ilvl w:val="0"/>
          <w:numId w:val="2"/>
        </w:numPr>
      </w:pPr>
      <w:r w:rsidRPr="008C2619">
        <w:t>“Advertised as having amazing features, but it is actually awful to use.”</w:t>
      </w:r>
      <w:r w:rsidR="00CC236C">
        <w:t xml:space="preserve"> -- Negative</w:t>
      </w:r>
    </w:p>
    <w:p w:rsidR="003D1555" w:rsidRPr="008C2619" w:rsidRDefault="003D1555" w:rsidP="003D1555">
      <w:pPr>
        <w:pStyle w:val="ListParagraph"/>
        <w:numPr>
          <w:ilvl w:val="0"/>
          <w:numId w:val="2"/>
        </w:numPr>
      </w:pPr>
      <w:r w:rsidRPr="008C2619">
        <w:t>“Amazing features, which I am enjoying a lot.”</w:t>
      </w:r>
      <w:r w:rsidR="00CC236C">
        <w:t xml:space="preserve"> -- Positive</w:t>
      </w:r>
    </w:p>
    <w:p w:rsidR="003D1555" w:rsidRPr="008C2619" w:rsidRDefault="003D1555" w:rsidP="003D1555">
      <w:pPr>
        <w:pStyle w:val="ListParagraph"/>
        <w:numPr>
          <w:ilvl w:val="0"/>
          <w:numId w:val="2"/>
        </w:numPr>
      </w:pPr>
      <w:r w:rsidRPr="008C2619">
        <w:t xml:space="preserve">“Amazing features, </w:t>
      </w:r>
      <w:proofErr w:type="spellStart"/>
      <w:r w:rsidRPr="008C2619">
        <w:t>gotta</w:t>
      </w:r>
      <w:proofErr w:type="spellEnd"/>
      <w:r w:rsidRPr="008C2619">
        <w:t xml:space="preserve"> love it.”</w:t>
      </w:r>
      <w:r w:rsidR="00CC236C">
        <w:t xml:space="preserve"> -- Positive</w:t>
      </w:r>
    </w:p>
    <w:p w:rsidR="003D1555" w:rsidRPr="008C2619" w:rsidRDefault="003D1555" w:rsidP="003D1555">
      <w:pPr>
        <w:pStyle w:val="ListParagraph"/>
        <w:numPr>
          <w:ilvl w:val="0"/>
          <w:numId w:val="2"/>
        </w:numPr>
      </w:pPr>
      <w:r w:rsidRPr="008C2619">
        <w:t>“This phone sucks”</w:t>
      </w:r>
      <w:r w:rsidR="00CC236C">
        <w:t xml:space="preserve"> -- Negative</w:t>
      </w:r>
    </w:p>
    <w:p w:rsidR="003D1555" w:rsidRPr="008C2619" w:rsidRDefault="00B50E02" w:rsidP="003D1555">
      <w:pPr>
        <w:pStyle w:val="ListParagraph"/>
        <w:numPr>
          <w:ilvl w:val="0"/>
          <w:numId w:val="2"/>
        </w:numPr>
      </w:pPr>
      <w:r>
        <w:t xml:space="preserve">“How awful can be a </w:t>
      </w:r>
      <w:r w:rsidR="003D1555" w:rsidRPr="008C2619">
        <w:t>phone be?”</w:t>
      </w:r>
      <w:r w:rsidR="00CC236C">
        <w:t xml:space="preserve"> -- Negative</w:t>
      </w:r>
    </w:p>
    <w:p w:rsidR="003D1555" w:rsidRPr="008C2619" w:rsidRDefault="003D1555" w:rsidP="003D1555">
      <w:pPr>
        <w:pStyle w:val="ListParagraph"/>
      </w:pPr>
    </w:p>
    <w:p w:rsidR="003D1555" w:rsidRPr="008C2619" w:rsidRDefault="003D1555" w:rsidP="003D1555">
      <w:pPr>
        <w:pStyle w:val="ListParagraph"/>
      </w:pPr>
    </w:p>
    <w:p w:rsidR="00235383" w:rsidRPr="008C2619" w:rsidRDefault="00235383" w:rsidP="003D1555">
      <w:pPr>
        <w:pStyle w:val="ListParagraph"/>
      </w:pPr>
    </w:p>
    <w:p w:rsidR="003D1555" w:rsidRPr="008C2619" w:rsidRDefault="00B50E02" w:rsidP="003D1555">
      <w:r>
        <w:lastRenderedPageBreak/>
        <w:t>6</w:t>
      </w:r>
      <w:r w:rsidR="003D1555" w:rsidRPr="008C2619">
        <w:t xml:space="preserve">. John, Sue, Liz and Ted follow each other on Twitter. A sample of their recent tweets is shown below. </w:t>
      </w:r>
    </w:p>
    <w:p w:rsidR="003D1555" w:rsidRPr="008C2619" w:rsidRDefault="003D1555" w:rsidP="003D1555">
      <w:pPr>
        <w:spacing w:after="0" w:line="240" w:lineRule="auto"/>
      </w:pPr>
      <w:r w:rsidRPr="008C2619">
        <w:t>John: XYZ sucks</w:t>
      </w:r>
    </w:p>
    <w:p w:rsidR="003D1555" w:rsidRPr="008C2619" w:rsidRDefault="003D1555" w:rsidP="003D1555">
      <w:pPr>
        <w:spacing w:after="0" w:line="240" w:lineRule="auto"/>
      </w:pPr>
      <w:r w:rsidRPr="008C2619">
        <w:t>Ted: Watching the Oscars</w:t>
      </w:r>
    </w:p>
    <w:p w:rsidR="003D1555" w:rsidRPr="008C2619" w:rsidRDefault="003D1555" w:rsidP="003D1555">
      <w:pPr>
        <w:spacing w:after="0" w:line="240" w:lineRule="auto"/>
      </w:pPr>
      <w:r w:rsidRPr="008C2619">
        <w:t>Liz: @Ted I’m glued to the TV</w:t>
      </w:r>
    </w:p>
    <w:p w:rsidR="003D1555" w:rsidRPr="008C2619" w:rsidRDefault="003D1555" w:rsidP="003D1555">
      <w:pPr>
        <w:spacing w:after="0" w:line="240" w:lineRule="auto"/>
      </w:pPr>
      <w:r w:rsidRPr="008C2619">
        <w:t>Sue: @Ted maybe I will watch too</w:t>
      </w:r>
    </w:p>
    <w:p w:rsidR="003D1555" w:rsidRPr="008C2619" w:rsidRDefault="003D1555" w:rsidP="003D1555">
      <w:pPr>
        <w:spacing w:after="0" w:line="240" w:lineRule="auto"/>
      </w:pPr>
      <w:r w:rsidRPr="008C2619">
        <w:t xml:space="preserve">Ted: @Sue enjoy the Oscars </w:t>
      </w:r>
    </w:p>
    <w:p w:rsidR="003D1555" w:rsidRPr="008C2619" w:rsidRDefault="003D1555" w:rsidP="003D1555">
      <w:pPr>
        <w:spacing w:after="0" w:line="240" w:lineRule="auto"/>
      </w:pPr>
      <w:r w:rsidRPr="008C2619">
        <w:t>John: @Ted I am watching and working as well</w:t>
      </w:r>
    </w:p>
    <w:p w:rsidR="003D1555" w:rsidRPr="008C2619" w:rsidRDefault="003D1555" w:rsidP="003D1555">
      <w:pPr>
        <w:spacing w:after="0" w:line="240" w:lineRule="auto"/>
      </w:pPr>
      <w:r w:rsidRPr="008C2619">
        <w:t>Sue: RT @John: XYZ sucks</w:t>
      </w:r>
    </w:p>
    <w:p w:rsidR="003D1555" w:rsidRPr="008C2619" w:rsidRDefault="003D1555" w:rsidP="003D1555">
      <w:pPr>
        <w:spacing w:after="0" w:line="240" w:lineRule="auto"/>
      </w:pPr>
      <w:r w:rsidRPr="008C2619">
        <w:t>John: @Sue pl tweet your thoughts</w:t>
      </w:r>
    </w:p>
    <w:p w:rsidR="003D1555" w:rsidRPr="008C2619" w:rsidRDefault="003D1555" w:rsidP="003D1555">
      <w:pPr>
        <w:spacing w:after="0" w:line="240" w:lineRule="auto"/>
      </w:pPr>
      <w:r w:rsidRPr="008C2619">
        <w:t xml:space="preserve">Sue: @John I will </w:t>
      </w:r>
    </w:p>
    <w:p w:rsidR="003D1555" w:rsidRPr="008C2619" w:rsidRDefault="003D1555" w:rsidP="003D1555">
      <w:pPr>
        <w:spacing w:after="0" w:line="240" w:lineRule="auto"/>
      </w:pPr>
      <w:r w:rsidRPr="008C2619">
        <w:t xml:space="preserve">Sue: @John Argo will win </w:t>
      </w:r>
      <w:r w:rsidR="00B50E02">
        <w:t xml:space="preserve">as </w:t>
      </w:r>
      <w:r w:rsidRPr="008C2619">
        <w:t>@Liz predicted</w:t>
      </w:r>
    </w:p>
    <w:p w:rsidR="003D1555" w:rsidRPr="008C2619" w:rsidRDefault="003D1555" w:rsidP="003D1555">
      <w:pPr>
        <w:spacing w:after="0" w:line="240" w:lineRule="auto"/>
      </w:pPr>
      <w:r w:rsidRPr="008C2619">
        <w:t>Liz: Life of Pi looks good too.</w:t>
      </w:r>
    </w:p>
    <w:p w:rsidR="003D1555" w:rsidRPr="008C2619" w:rsidRDefault="003D1555" w:rsidP="003D1555">
      <w:pPr>
        <w:spacing w:after="0" w:line="240" w:lineRule="auto"/>
      </w:pPr>
      <w:r w:rsidRPr="008C2619">
        <w:t>Liz: @John why does XYZ suck?</w:t>
      </w:r>
    </w:p>
    <w:p w:rsidR="003D1555" w:rsidRPr="008C2619" w:rsidRDefault="003D1555" w:rsidP="003D1555">
      <w:pPr>
        <w:spacing w:after="0" w:line="240" w:lineRule="auto"/>
      </w:pPr>
      <w:r w:rsidRPr="008C2619">
        <w:t>John: @Liz XYZ is an idiot</w:t>
      </w:r>
    </w:p>
    <w:p w:rsidR="003D1555" w:rsidRPr="008C2619" w:rsidRDefault="003D1555" w:rsidP="003D1555">
      <w:pPr>
        <w:spacing w:after="0" w:line="240" w:lineRule="auto"/>
      </w:pPr>
      <w:r w:rsidRPr="008C2619">
        <w:t>Liz: @Sue told you Argo will be big</w:t>
      </w:r>
    </w:p>
    <w:p w:rsidR="003D1555" w:rsidRPr="008C2619" w:rsidRDefault="003D1555" w:rsidP="003D1555">
      <w:pPr>
        <w:spacing w:after="0" w:line="240" w:lineRule="auto"/>
      </w:pPr>
      <w:r w:rsidRPr="008C2619">
        <w:t>Ted: @Sue Looks like @Liz loves Argo</w:t>
      </w:r>
    </w:p>
    <w:p w:rsidR="003D1555" w:rsidRPr="008C2619" w:rsidRDefault="003D1555" w:rsidP="003D1555">
      <w:pPr>
        <w:spacing w:after="0" w:line="240" w:lineRule="auto"/>
      </w:pPr>
      <w:r w:rsidRPr="008C2619">
        <w:t>Ted: @Sue do you really think XYZ sucks?</w:t>
      </w:r>
    </w:p>
    <w:p w:rsidR="003D1555" w:rsidRPr="008C2619" w:rsidRDefault="003D1555" w:rsidP="003D1555"/>
    <w:p w:rsidR="006811FB" w:rsidRDefault="003D1555" w:rsidP="008C2619">
      <w:r w:rsidRPr="008C2619">
        <w:t xml:space="preserve">Calculate the attention each person gets in this network. </w:t>
      </w:r>
      <w:r w:rsidRPr="008C2619">
        <w:rPr>
          <w:b/>
          <w:i/>
        </w:rPr>
        <w:t>Do not</w:t>
      </w:r>
      <w:r w:rsidRPr="008C2619">
        <w:t xml:space="preserve"> calculate attention for retweets, @replies and @mentions </w:t>
      </w:r>
      <w:r w:rsidRPr="008C2619">
        <w:rPr>
          <w:b/>
          <w:i/>
        </w:rPr>
        <w:t>separately</w:t>
      </w:r>
      <w:r w:rsidRPr="008C2619">
        <w:t>. Assume they are equally important, and create a si</w:t>
      </w:r>
      <w:r w:rsidRPr="008C2619">
        <w:rPr>
          <w:i/>
        </w:rPr>
        <w:t>ngle measure of attention for each person</w:t>
      </w:r>
      <w:r w:rsidRPr="008C2619">
        <w:t>. Show your calculations in detail. What can you conclude about the four people from your analysis?</w:t>
      </w:r>
    </w:p>
    <w:p w:rsidR="0095129F" w:rsidRPr="004527C5" w:rsidRDefault="0095129F" w:rsidP="0095129F">
      <w:pPr>
        <w:spacing w:after="0" w:line="240" w:lineRule="auto"/>
        <w:rPr>
          <w:b/>
          <w:i/>
        </w:rPr>
      </w:pPr>
      <w:r w:rsidRPr="00B50E02">
        <w:rPr>
          <w:b/>
          <w:i/>
        </w:rPr>
        <w:t>Note: Tweets without @ are not counted as they are not directed toward anybody in particular and therefore must not enter attention calculations.</w:t>
      </w:r>
      <w:r w:rsidRPr="004527C5">
        <w:rPr>
          <w:b/>
          <w:i/>
        </w:rPr>
        <w:t xml:space="preserve"> </w:t>
      </w:r>
    </w:p>
    <w:p w:rsidR="003D1555" w:rsidRDefault="008C2619" w:rsidP="008C2619">
      <w:r w:rsidRPr="008C2619">
        <w:t xml:space="preserve"> </w:t>
      </w:r>
      <w:r w:rsidR="003D1555" w:rsidRPr="008C2619">
        <w:t xml:space="preserve"> </w:t>
      </w:r>
    </w:p>
    <w:p w:rsidR="00CC236C" w:rsidRPr="00B50E02" w:rsidRDefault="00CC236C" w:rsidP="008C2619">
      <w:pPr>
        <w:rPr>
          <w:b/>
          <w:sz w:val="28"/>
          <w:u w:val="single"/>
        </w:rPr>
      </w:pPr>
      <w:r w:rsidRPr="00B50E02">
        <w:rPr>
          <w:b/>
          <w:sz w:val="28"/>
          <w:u w:val="single"/>
        </w:rPr>
        <w:t>Answers</w:t>
      </w:r>
      <w:r w:rsidR="00B50E02" w:rsidRPr="00B50E02">
        <w:rPr>
          <w:b/>
          <w:sz w:val="28"/>
          <w:u w:val="single"/>
        </w:rPr>
        <w:t xml:space="preserve"> to select questions</w:t>
      </w:r>
    </w:p>
    <w:p w:rsidR="00CC236C" w:rsidRPr="00B50E02" w:rsidRDefault="00CC236C" w:rsidP="00CC236C">
      <w:pPr>
        <w:rPr>
          <w:i/>
          <w:sz w:val="24"/>
          <w:szCs w:val="24"/>
        </w:rPr>
      </w:pPr>
      <w:r w:rsidRPr="00B50E02">
        <w:rPr>
          <w:b/>
          <w:i/>
          <w:szCs w:val="24"/>
        </w:rPr>
        <w:t xml:space="preserve">1. </w:t>
      </w:r>
      <w:r w:rsidRPr="00B50E02">
        <w:rPr>
          <w:b/>
          <w:i/>
          <w:szCs w:val="24"/>
        </w:rPr>
        <w:t xml:space="preserve">The average </w:t>
      </w:r>
      <w:proofErr w:type="spellStart"/>
      <w:r w:rsidRPr="00B50E02">
        <w:rPr>
          <w:b/>
          <w:i/>
          <w:szCs w:val="24"/>
        </w:rPr>
        <w:t>betweenness</w:t>
      </w:r>
      <w:proofErr w:type="spellEnd"/>
      <w:r w:rsidRPr="00B50E02">
        <w:rPr>
          <w:b/>
          <w:i/>
          <w:szCs w:val="24"/>
        </w:rPr>
        <w:t xml:space="preserve"> centrality would be below 200 with actual Facebook data from the 65 students.</w:t>
      </w:r>
      <w:r w:rsidRPr="00B50E02">
        <w:rPr>
          <w:i/>
          <w:szCs w:val="24"/>
        </w:rPr>
        <w:t xml:space="preserve"> In the extremely unlikely event that each student has exactly three FB friends from the cohort, the </w:t>
      </w:r>
      <w:proofErr w:type="spellStart"/>
      <w:r w:rsidRPr="00B50E02">
        <w:rPr>
          <w:i/>
          <w:szCs w:val="24"/>
        </w:rPr>
        <w:t>betweenness</w:t>
      </w:r>
      <w:proofErr w:type="spellEnd"/>
      <w:r w:rsidRPr="00B50E02">
        <w:rPr>
          <w:i/>
          <w:szCs w:val="24"/>
        </w:rPr>
        <w:t xml:space="preserve"> centrality will be equal to 200. However, a much more plausible scenario is one where a student has many more than 3 FB friends from the cohort, in which case the actual network is denser than the one graphed by the Professor based on the data collected in class. Thus the average </w:t>
      </w:r>
      <w:proofErr w:type="spellStart"/>
      <w:r w:rsidRPr="00B50E02">
        <w:rPr>
          <w:i/>
          <w:szCs w:val="24"/>
        </w:rPr>
        <w:t>betweenness</w:t>
      </w:r>
      <w:proofErr w:type="spellEnd"/>
      <w:r w:rsidRPr="00B50E02">
        <w:rPr>
          <w:i/>
          <w:szCs w:val="24"/>
        </w:rPr>
        <w:t xml:space="preserve"> centrality will be lower than 200, since there are more alternative paths between any two nodes in a denser network, making each person less important for connectivity.</w:t>
      </w:r>
      <w:r w:rsidRPr="00B50E02">
        <w:rPr>
          <w:i/>
          <w:sz w:val="24"/>
          <w:szCs w:val="24"/>
        </w:rPr>
        <w:t xml:space="preserve">  </w:t>
      </w:r>
    </w:p>
    <w:p w:rsidR="00CC236C" w:rsidRPr="00B50E02" w:rsidRDefault="00CC236C" w:rsidP="00CC236C">
      <w:pPr>
        <w:rPr>
          <w:i/>
        </w:rPr>
      </w:pPr>
      <w:r w:rsidRPr="00B50E02">
        <w:rPr>
          <w:b/>
          <w:i/>
        </w:rPr>
        <w:t xml:space="preserve">2. </w:t>
      </w:r>
      <w:r w:rsidRPr="00B50E02">
        <w:rPr>
          <w:i/>
        </w:rPr>
        <w:t xml:space="preserve">I don’t agree. In unsupervised sentiment analysis, there are default weights for words which are independent of the domain and therefore not tailored for any specific application. In class we discussed examples of words like “scary” and “deadly” which would be very negative for review of cars, but which may be very positive for movies. By contrast, supervised methods check whether certain words are more likely to appear in positive or negative sentiments, and are therefore dependent on the domain (and hence generally more accurate). Note that when you tweak weights of reference words in unsupervised methods, they don’t remain unsupervised anymore.  </w:t>
      </w:r>
    </w:p>
    <w:p w:rsidR="00CC236C" w:rsidRPr="00B50E02" w:rsidRDefault="00CC236C" w:rsidP="00CC236C">
      <w:r w:rsidRPr="00B50E02">
        <w:rPr>
          <w:b/>
        </w:rPr>
        <w:lastRenderedPageBreak/>
        <w:t xml:space="preserve">3. Yes, I agree. Try the justification on your own – Hint: </w:t>
      </w:r>
      <w:r w:rsidRPr="00B50E02">
        <w:t xml:space="preserve">The key difference between a </w:t>
      </w:r>
      <w:proofErr w:type="spellStart"/>
      <w:r w:rsidRPr="00B50E02">
        <w:t>wordcloud</w:t>
      </w:r>
      <w:proofErr w:type="spellEnd"/>
      <w:r w:rsidRPr="00B50E02">
        <w:t xml:space="preserve"> (a visualization of word frequency) and Term Frequency-Inverse Document Frequency (TF-IDF) is the IDF part. Focus on what the IDF does in a classification</w:t>
      </w:r>
      <w:r w:rsidRPr="00B50E02">
        <w:t xml:space="preserve"> problem</w:t>
      </w:r>
      <w:r w:rsidRPr="00B50E02">
        <w:t xml:space="preserve">. Is </w:t>
      </w:r>
      <w:proofErr w:type="spellStart"/>
      <w:r w:rsidRPr="00B50E02">
        <w:t>wordfrequency</w:t>
      </w:r>
      <w:proofErr w:type="spellEnd"/>
      <w:r w:rsidRPr="00B50E02">
        <w:t xml:space="preserve"> able to do the same thing? There</w:t>
      </w:r>
      <w:r w:rsidRPr="00B50E02">
        <w:t>in</w:t>
      </w:r>
      <w:r w:rsidRPr="00B50E02">
        <w:t xml:space="preserve"> lies the </w:t>
      </w:r>
      <w:r w:rsidRPr="00B50E02">
        <w:t>justification</w:t>
      </w:r>
      <w:r w:rsidRPr="00B50E02">
        <w:t xml:space="preserve">.  </w:t>
      </w:r>
    </w:p>
    <w:p w:rsidR="00CC236C" w:rsidRPr="00B50E02" w:rsidRDefault="00CC236C" w:rsidP="00CC236C">
      <w:pPr>
        <w:rPr>
          <w:i/>
        </w:rPr>
      </w:pPr>
      <w:r w:rsidRPr="00B50E02">
        <w:rPr>
          <w:b/>
        </w:rPr>
        <w:t xml:space="preserve">4. </w:t>
      </w:r>
      <w:r w:rsidRPr="00B50E02">
        <w:rPr>
          <w:i/>
        </w:rPr>
        <w:t># mentions:</w:t>
      </w:r>
    </w:p>
    <w:p w:rsidR="00CC236C" w:rsidRPr="00B50E02" w:rsidRDefault="00CC236C" w:rsidP="00CC236C">
      <w:pPr>
        <w:rPr>
          <w:i/>
        </w:rPr>
      </w:pPr>
      <w:r w:rsidRPr="00B50E02">
        <w:rPr>
          <w:i/>
        </w:rPr>
        <w:t xml:space="preserve">HC = 10k, HC- (negative) = 6.5k, HC+ = 5k </w:t>
      </w:r>
    </w:p>
    <w:p w:rsidR="00CC236C" w:rsidRPr="00B50E02" w:rsidRDefault="00CC236C" w:rsidP="00CC236C">
      <w:pPr>
        <w:rPr>
          <w:i/>
        </w:rPr>
      </w:pPr>
      <w:r w:rsidRPr="00B50E02">
        <w:rPr>
          <w:i/>
        </w:rPr>
        <w:t>RC = 4k, RC- = 1k, RC+ = 1.5k</w:t>
      </w:r>
    </w:p>
    <w:p w:rsidR="00CC236C" w:rsidRPr="00B50E02" w:rsidRDefault="00CC236C" w:rsidP="00CC236C">
      <w:pPr>
        <w:rPr>
          <w:i/>
        </w:rPr>
      </w:pPr>
      <w:r w:rsidRPr="00B50E02">
        <w:rPr>
          <w:i/>
        </w:rPr>
        <w:t>PC = 6k, PC- = 2.4k, PC+ = 3.6k</w:t>
      </w:r>
    </w:p>
    <w:p w:rsidR="00CC236C" w:rsidRPr="00B50E02" w:rsidRDefault="00CC236C" w:rsidP="00CC236C">
      <w:pPr>
        <w:rPr>
          <w:i/>
        </w:rPr>
      </w:pPr>
      <w:r w:rsidRPr="00B50E02">
        <w:rPr>
          <w:i/>
        </w:rPr>
        <w:t xml:space="preserve">Total posts </w:t>
      </w:r>
      <w:r w:rsidRPr="00B50E02">
        <w:t>(</w:t>
      </w:r>
      <w:r w:rsidRPr="00B50E02">
        <w:rPr>
          <w:i/>
        </w:rPr>
        <w:t>T</w:t>
      </w:r>
      <w:r w:rsidRPr="00B50E02">
        <w:t>)</w:t>
      </w:r>
      <w:r w:rsidRPr="00B50E02">
        <w:rPr>
          <w:i/>
        </w:rPr>
        <w:t xml:space="preserve"> = 20k</w:t>
      </w:r>
    </w:p>
    <w:p w:rsidR="00CC236C" w:rsidRPr="00B50E02" w:rsidRDefault="00CC236C" w:rsidP="00CC236C">
      <w:pPr>
        <w:rPr>
          <w:i/>
        </w:rPr>
      </w:pPr>
      <w:proofErr w:type="gramStart"/>
      <w:r w:rsidRPr="00B50E02">
        <w:rPr>
          <w:i/>
        </w:rPr>
        <w:t>Lift(</w:t>
      </w:r>
      <w:proofErr w:type="gramEnd"/>
      <w:r w:rsidRPr="00B50E02">
        <w:rPr>
          <w:i/>
        </w:rPr>
        <w:t xml:space="preserve">HC, positive) = </w:t>
      </w:r>
      <w:r w:rsidRPr="00B50E02">
        <w:t>(</w:t>
      </w:r>
      <w:r w:rsidRPr="00B50E02">
        <w:rPr>
          <w:i/>
        </w:rPr>
        <w:t>HC+/T</w:t>
      </w:r>
      <w:r w:rsidRPr="00B50E02">
        <w:t>)</w:t>
      </w:r>
      <w:r w:rsidRPr="00B50E02">
        <w:rPr>
          <w:i/>
        </w:rPr>
        <w:t>/</w:t>
      </w:r>
      <w:r w:rsidRPr="00B50E02">
        <w:rPr>
          <w:sz w:val="28"/>
          <w:szCs w:val="28"/>
        </w:rPr>
        <w:t>[</w:t>
      </w:r>
      <w:r w:rsidRPr="00B50E02">
        <w:t>(</w:t>
      </w:r>
      <w:r w:rsidRPr="00B50E02">
        <w:rPr>
          <w:i/>
        </w:rPr>
        <w:t>HC/T</w:t>
      </w:r>
      <w:r w:rsidRPr="00B50E02">
        <w:t>)</w:t>
      </w:r>
      <w:r w:rsidRPr="00B50E02">
        <w:rPr>
          <w:i/>
        </w:rPr>
        <w:t>*</w:t>
      </w:r>
      <w:r w:rsidRPr="00B50E02">
        <w:t>(</w:t>
      </w:r>
      <w:r w:rsidRPr="00B50E02">
        <w:rPr>
          <w:i/>
        </w:rPr>
        <w:t>Positive mentions/T</w:t>
      </w:r>
      <w:r w:rsidRPr="00B50E02">
        <w:t>)</w:t>
      </w:r>
      <w:r w:rsidRPr="00B50E02">
        <w:rPr>
          <w:sz w:val="28"/>
          <w:szCs w:val="28"/>
        </w:rPr>
        <w:t>]</w:t>
      </w:r>
      <w:r w:rsidRPr="00B50E02">
        <w:rPr>
          <w:i/>
        </w:rPr>
        <w:t xml:space="preserve"> = (5*20)/(10*10.1) = .99</w:t>
      </w:r>
    </w:p>
    <w:p w:rsidR="00CC236C" w:rsidRPr="00B50E02" w:rsidRDefault="00CC236C" w:rsidP="00CC236C">
      <w:pPr>
        <w:rPr>
          <w:i/>
        </w:rPr>
      </w:pPr>
      <w:proofErr w:type="gramStart"/>
      <w:r w:rsidRPr="00B50E02">
        <w:rPr>
          <w:i/>
        </w:rPr>
        <w:t>Lift(</w:t>
      </w:r>
      <w:proofErr w:type="gramEnd"/>
      <w:r w:rsidRPr="00B50E02">
        <w:rPr>
          <w:i/>
        </w:rPr>
        <w:t xml:space="preserve">HC, negative) = </w:t>
      </w:r>
      <w:r w:rsidRPr="00B50E02">
        <w:t>(</w:t>
      </w:r>
      <w:r w:rsidRPr="00B50E02">
        <w:rPr>
          <w:i/>
        </w:rPr>
        <w:t>6.5*20</w:t>
      </w:r>
      <w:r w:rsidRPr="00B50E02">
        <w:t>)</w:t>
      </w:r>
      <w:r w:rsidRPr="00B50E02">
        <w:rPr>
          <w:i/>
        </w:rPr>
        <w:t>/</w:t>
      </w:r>
      <w:r w:rsidRPr="00B50E02">
        <w:t>(</w:t>
      </w:r>
      <w:r w:rsidRPr="00B50E02">
        <w:rPr>
          <w:i/>
        </w:rPr>
        <w:t>10*9.9</w:t>
      </w:r>
      <w:r w:rsidRPr="00B50E02">
        <w:t>)</w:t>
      </w:r>
      <w:r w:rsidRPr="00B50E02">
        <w:rPr>
          <w:i/>
        </w:rPr>
        <w:t xml:space="preserve"> = 1.31</w:t>
      </w:r>
    </w:p>
    <w:p w:rsidR="00CC236C" w:rsidRPr="00B50E02" w:rsidRDefault="00CC236C" w:rsidP="00CC236C">
      <w:pPr>
        <w:rPr>
          <w:i/>
        </w:rPr>
      </w:pPr>
      <w:r w:rsidRPr="00B50E02">
        <w:rPr>
          <w:i/>
        </w:rPr>
        <w:t xml:space="preserve"> Obviously the recent problems have hurt HC, and it has a significant (though not super high) lift with negative comments. The lift with positive comments is just about 1, which means that it was probably quite positive before the problems. So with appropriate corrective action and communication with customers, HC should be able to get back on track. </w:t>
      </w:r>
    </w:p>
    <w:p w:rsidR="00CC236C" w:rsidRPr="00B50E02" w:rsidRDefault="00CC236C" w:rsidP="00CC236C">
      <w:pPr>
        <w:rPr>
          <w:i/>
        </w:rPr>
      </w:pPr>
    </w:p>
    <w:p w:rsidR="00CC236C" w:rsidRPr="00B50E02" w:rsidRDefault="00CC236C" w:rsidP="00CC236C">
      <w:pPr>
        <w:rPr>
          <w:i/>
        </w:rPr>
      </w:pPr>
      <w:proofErr w:type="gramStart"/>
      <w:r w:rsidRPr="00B50E02">
        <w:rPr>
          <w:i/>
        </w:rPr>
        <w:t>Lift(</w:t>
      </w:r>
      <w:proofErr w:type="gramEnd"/>
      <w:r w:rsidRPr="00B50E02">
        <w:rPr>
          <w:i/>
        </w:rPr>
        <w:t xml:space="preserve">RC, positive) = </w:t>
      </w:r>
      <w:r w:rsidRPr="00B50E02">
        <w:t>(</w:t>
      </w:r>
      <w:r w:rsidRPr="00B50E02">
        <w:rPr>
          <w:i/>
        </w:rPr>
        <w:t>1.5*20</w:t>
      </w:r>
      <w:r w:rsidRPr="00B50E02">
        <w:t>)</w:t>
      </w:r>
      <w:r w:rsidRPr="00B50E02">
        <w:rPr>
          <w:i/>
        </w:rPr>
        <w:t>/</w:t>
      </w:r>
      <w:r w:rsidRPr="00B50E02">
        <w:t>(</w:t>
      </w:r>
      <w:r w:rsidRPr="00B50E02">
        <w:rPr>
          <w:i/>
        </w:rPr>
        <w:t>4*10.1</w:t>
      </w:r>
      <w:r w:rsidRPr="00B50E02">
        <w:t>)</w:t>
      </w:r>
      <w:r w:rsidRPr="00B50E02">
        <w:rPr>
          <w:i/>
        </w:rPr>
        <w:t xml:space="preserve"> = .74</w:t>
      </w:r>
    </w:p>
    <w:p w:rsidR="00CC236C" w:rsidRPr="00B50E02" w:rsidRDefault="00CC236C" w:rsidP="00CC236C">
      <w:pPr>
        <w:rPr>
          <w:i/>
        </w:rPr>
      </w:pPr>
      <w:proofErr w:type="gramStart"/>
      <w:r w:rsidRPr="00B50E02">
        <w:rPr>
          <w:i/>
        </w:rPr>
        <w:t>Lift(</w:t>
      </w:r>
      <w:proofErr w:type="gramEnd"/>
      <w:r w:rsidRPr="00B50E02">
        <w:rPr>
          <w:i/>
        </w:rPr>
        <w:t xml:space="preserve">RC, negative) = </w:t>
      </w:r>
      <w:r w:rsidRPr="00B50E02">
        <w:t>(</w:t>
      </w:r>
      <w:r w:rsidRPr="00B50E02">
        <w:rPr>
          <w:i/>
        </w:rPr>
        <w:t>1*20</w:t>
      </w:r>
      <w:r w:rsidRPr="00B50E02">
        <w:t>)</w:t>
      </w:r>
      <w:r w:rsidRPr="00B50E02">
        <w:rPr>
          <w:i/>
        </w:rPr>
        <w:t>/</w:t>
      </w:r>
      <w:r w:rsidRPr="00B50E02">
        <w:t>(</w:t>
      </w:r>
      <w:r w:rsidRPr="00B50E02">
        <w:rPr>
          <w:i/>
        </w:rPr>
        <w:t>4*9.9</w:t>
      </w:r>
      <w:r w:rsidRPr="00B50E02">
        <w:t>)</w:t>
      </w:r>
      <w:r w:rsidRPr="00B50E02">
        <w:rPr>
          <w:i/>
        </w:rPr>
        <w:t xml:space="preserve"> = .51</w:t>
      </w:r>
    </w:p>
    <w:p w:rsidR="00CC236C" w:rsidRPr="00B50E02" w:rsidRDefault="00CC236C" w:rsidP="00CC236C">
      <w:pPr>
        <w:rPr>
          <w:i/>
        </w:rPr>
      </w:pPr>
      <w:r w:rsidRPr="00B50E02">
        <w:rPr>
          <w:i/>
        </w:rPr>
        <w:t>Even though RC did not face any issues, customers are showing no significant enthusiasm for its cruises. On the bright side, they are not complaining either.</w:t>
      </w:r>
    </w:p>
    <w:p w:rsidR="00B50E02" w:rsidRPr="00B50E02" w:rsidRDefault="00B50E02" w:rsidP="00CC236C">
      <w:pPr>
        <w:rPr>
          <w:b/>
          <w:i/>
        </w:rPr>
      </w:pPr>
      <w:r w:rsidRPr="00B50E02">
        <w:rPr>
          <w:b/>
          <w:i/>
        </w:rPr>
        <w:t xml:space="preserve">5. Try this on your own. </w:t>
      </w:r>
    </w:p>
    <w:p w:rsidR="00B50E02" w:rsidRPr="00B50E02" w:rsidRDefault="00B50E02" w:rsidP="00B50E02">
      <w:pPr>
        <w:rPr>
          <w:b/>
        </w:rPr>
      </w:pPr>
      <w:r w:rsidRPr="00B50E02">
        <w:rPr>
          <w:b/>
        </w:rPr>
        <w:t xml:space="preserve">6. </w:t>
      </w:r>
      <w:bookmarkStart w:id="0" w:name="_GoBack"/>
      <w:bookmarkEnd w:id="0"/>
    </w:p>
    <w:tbl>
      <w:tblPr>
        <w:tblStyle w:val="TableGrid"/>
        <w:tblW w:w="0" w:type="auto"/>
        <w:tblLook w:val="04A0" w:firstRow="1" w:lastRow="0" w:firstColumn="1" w:lastColumn="0" w:noHBand="0" w:noVBand="1"/>
      </w:tblPr>
      <w:tblGrid>
        <w:gridCol w:w="1867"/>
        <w:gridCol w:w="1869"/>
        <w:gridCol w:w="1872"/>
        <w:gridCol w:w="1869"/>
        <w:gridCol w:w="1873"/>
      </w:tblGrid>
      <w:tr w:rsidR="00B50E02" w:rsidRPr="00B50E02" w:rsidTr="0070729F">
        <w:tc>
          <w:tcPr>
            <w:tcW w:w="1915" w:type="dxa"/>
          </w:tcPr>
          <w:p w:rsidR="00B50E02" w:rsidRPr="00B50E02" w:rsidRDefault="00B50E02" w:rsidP="0070729F">
            <w:pPr>
              <w:rPr>
                <w:i/>
              </w:rPr>
            </w:pPr>
          </w:p>
        </w:tc>
        <w:tc>
          <w:tcPr>
            <w:tcW w:w="1915" w:type="dxa"/>
          </w:tcPr>
          <w:p w:rsidR="00B50E02" w:rsidRPr="00B50E02" w:rsidRDefault="00B50E02" w:rsidP="0070729F">
            <w:pPr>
              <w:rPr>
                <w:i/>
              </w:rPr>
            </w:pPr>
            <w:r w:rsidRPr="00B50E02">
              <w:rPr>
                <w:i/>
              </w:rPr>
              <w:t>Attention that John gets</w:t>
            </w:r>
          </w:p>
        </w:tc>
        <w:tc>
          <w:tcPr>
            <w:tcW w:w="1915" w:type="dxa"/>
          </w:tcPr>
          <w:p w:rsidR="00B50E02" w:rsidRPr="00B50E02" w:rsidRDefault="00B50E02" w:rsidP="0070729F">
            <w:pPr>
              <w:rPr>
                <w:i/>
              </w:rPr>
            </w:pPr>
            <w:r w:rsidRPr="00B50E02">
              <w:rPr>
                <w:i/>
              </w:rPr>
              <w:t>Attention that Sue gets</w:t>
            </w:r>
          </w:p>
        </w:tc>
        <w:tc>
          <w:tcPr>
            <w:tcW w:w="1915" w:type="dxa"/>
          </w:tcPr>
          <w:p w:rsidR="00B50E02" w:rsidRPr="00B50E02" w:rsidRDefault="00B50E02" w:rsidP="0070729F">
            <w:pPr>
              <w:rPr>
                <w:i/>
              </w:rPr>
            </w:pPr>
            <w:r w:rsidRPr="00B50E02">
              <w:rPr>
                <w:i/>
              </w:rPr>
              <w:t>Attention that Liz gets</w:t>
            </w:r>
          </w:p>
        </w:tc>
        <w:tc>
          <w:tcPr>
            <w:tcW w:w="1916" w:type="dxa"/>
          </w:tcPr>
          <w:p w:rsidR="00B50E02" w:rsidRPr="00B50E02" w:rsidRDefault="00B50E02" w:rsidP="0070729F">
            <w:pPr>
              <w:rPr>
                <w:i/>
              </w:rPr>
            </w:pPr>
            <w:r w:rsidRPr="00B50E02">
              <w:rPr>
                <w:i/>
              </w:rPr>
              <w:t>Attention that Ted gets</w:t>
            </w:r>
          </w:p>
        </w:tc>
      </w:tr>
      <w:tr w:rsidR="00B50E02" w:rsidRPr="00B50E02" w:rsidTr="0070729F">
        <w:tc>
          <w:tcPr>
            <w:tcW w:w="1915" w:type="dxa"/>
          </w:tcPr>
          <w:p w:rsidR="00B50E02" w:rsidRPr="00B50E02" w:rsidRDefault="00B50E02" w:rsidP="0070729F">
            <w:pPr>
              <w:rPr>
                <w:i/>
              </w:rPr>
            </w:pPr>
            <w:r w:rsidRPr="00B50E02">
              <w:rPr>
                <w:i/>
              </w:rPr>
              <w:t xml:space="preserve">John’s attention to </w:t>
            </w:r>
          </w:p>
        </w:tc>
        <w:tc>
          <w:tcPr>
            <w:tcW w:w="1915" w:type="dxa"/>
          </w:tcPr>
          <w:p w:rsidR="00B50E02" w:rsidRPr="00B50E02" w:rsidRDefault="00B50E02" w:rsidP="0070729F">
            <w:pPr>
              <w:rPr>
                <w:i/>
              </w:rPr>
            </w:pPr>
            <w:r w:rsidRPr="00B50E02">
              <w:rPr>
                <w:i/>
              </w:rPr>
              <w:t>-</w:t>
            </w:r>
          </w:p>
        </w:tc>
        <w:tc>
          <w:tcPr>
            <w:tcW w:w="1915" w:type="dxa"/>
          </w:tcPr>
          <w:p w:rsidR="00B50E02" w:rsidRPr="00B50E02" w:rsidRDefault="00B50E02" w:rsidP="0070729F">
            <w:pPr>
              <w:rPr>
                <w:i/>
              </w:rPr>
            </w:pPr>
            <w:r w:rsidRPr="00B50E02">
              <w:rPr>
                <w:i/>
              </w:rPr>
              <w:t>1/3</w:t>
            </w:r>
          </w:p>
        </w:tc>
        <w:tc>
          <w:tcPr>
            <w:tcW w:w="1915" w:type="dxa"/>
          </w:tcPr>
          <w:p w:rsidR="00B50E02" w:rsidRPr="00B50E02" w:rsidRDefault="00B50E02" w:rsidP="0070729F">
            <w:pPr>
              <w:rPr>
                <w:i/>
              </w:rPr>
            </w:pPr>
            <w:r w:rsidRPr="00B50E02">
              <w:rPr>
                <w:i/>
              </w:rPr>
              <w:t>1/3</w:t>
            </w:r>
          </w:p>
        </w:tc>
        <w:tc>
          <w:tcPr>
            <w:tcW w:w="1916" w:type="dxa"/>
          </w:tcPr>
          <w:p w:rsidR="00B50E02" w:rsidRPr="00B50E02" w:rsidRDefault="00B50E02" w:rsidP="0070729F">
            <w:pPr>
              <w:rPr>
                <w:i/>
              </w:rPr>
            </w:pPr>
            <w:r w:rsidRPr="00B50E02">
              <w:rPr>
                <w:i/>
              </w:rPr>
              <w:t>1/3</w:t>
            </w:r>
          </w:p>
        </w:tc>
      </w:tr>
      <w:tr w:rsidR="00B50E02" w:rsidRPr="00B50E02" w:rsidTr="0070729F">
        <w:tc>
          <w:tcPr>
            <w:tcW w:w="1915" w:type="dxa"/>
          </w:tcPr>
          <w:p w:rsidR="00B50E02" w:rsidRPr="00B50E02" w:rsidRDefault="00B50E02" w:rsidP="0070729F">
            <w:pPr>
              <w:rPr>
                <w:i/>
              </w:rPr>
            </w:pPr>
            <w:r w:rsidRPr="00B50E02">
              <w:rPr>
                <w:i/>
              </w:rPr>
              <w:t>Sue’s attention to</w:t>
            </w:r>
          </w:p>
        </w:tc>
        <w:tc>
          <w:tcPr>
            <w:tcW w:w="1915" w:type="dxa"/>
          </w:tcPr>
          <w:p w:rsidR="00B50E02" w:rsidRPr="00B50E02" w:rsidRDefault="00B50E02" w:rsidP="0070729F">
            <w:pPr>
              <w:rPr>
                <w:i/>
              </w:rPr>
            </w:pPr>
            <w:r w:rsidRPr="00B50E02">
              <w:rPr>
                <w:i/>
              </w:rPr>
              <w:t>3/5</w:t>
            </w:r>
          </w:p>
        </w:tc>
        <w:tc>
          <w:tcPr>
            <w:tcW w:w="1915" w:type="dxa"/>
          </w:tcPr>
          <w:p w:rsidR="00B50E02" w:rsidRPr="00B50E02" w:rsidRDefault="00B50E02" w:rsidP="0070729F">
            <w:pPr>
              <w:rPr>
                <w:i/>
              </w:rPr>
            </w:pPr>
            <w:r w:rsidRPr="00B50E02">
              <w:rPr>
                <w:i/>
              </w:rPr>
              <w:t>-</w:t>
            </w:r>
          </w:p>
        </w:tc>
        <w:tc>
          <w:tcPr>
            <w:tcW w:w="1915" w:type="dxa"/>
          </w:tcPr>
          <w:p w:rsidR="00B50E02" w:rsidRPr="00B50E02" w:rsidRDefault="00B50E02" w:rsidP="0070729F">
            <w:pPr>
              <w:rPr>
                <w:i/>
              </w:rPr>
            </w:pPr>
            <w:r w:rsidRPr="00B50E02">
              <w:rPr>
                <w:i/>
              </w:rPr>
              <w:t>1/5</w:t>
            </w:r>
          </w:p>
        </w:tc>
        <w:tc>
          <w:tcPr>
            <w:tcW w:w="1916" w:type="dxa"/>
          </w:tcPr>
          <w:p w:rsidR="00B50E02" w:rsidRPr="00B50E02" w:rsidRDefault="00B50E02" w:rsidP="0070729F">
            <w:pPr>
              <w:rPr>
                <w:i/>
              </w:rPr>
            </w:pPr>
            <w:r w:rsidRPr="00B50E02">
              <w:rPr>
                <w:i/>
              </w:rPr>
              <w:t>1/5</w:t>
            </w:r>
          </w:p>
        </w:tc>
      </w:tr>
      <w:tr w:rsidR="00B50E02" w:rsidRPr="00B50E02" w:rsidTr="0070729F">
        <w:tc>
          <w:tcPr>
            <w:tcW w:w="1915" w:type="dxa"/>
          </w:tcPr>
          <w:p w:rsidR="00B50E02" w:rsidRPr="00B50E02" w:rsidRDefault="00B50E02" w:rsidP="0070729F">
            <w:pPr>
              <w:rPr>
                <w:i/>
              </w:rPr>
            </w:pPr>
            <w:r w:rsidRPr="00B50E02">
              <w:rPr>
                <w:i/>
              </w:rPr>
              <w:t>Liz’s attention to</w:t>
            </w:r>
          </w:p>
        </w:tc>
        <w:tc>
          <w:tcPr>
            <w:tcW w:w="1915" w:type="dxa"/>
          </w:tcPr>
          <w:p w:rsidR="00B50E02" w:rsidRPr="00B50E02" w:rsidRDefault="00B50E02" w:rsidP="0070729F">
            <w:pPr>
              <w:rPr>
                <w:i/>
              </w:rPr>
            </w:pPr>
            <w:r w:rsidRPr="00B50E02">
              <w:rPr>
                <w:i/>
              </w:rPr>
              <w:t>1/3</w:t>
            </w:r>
          </w:p>
        </w:tc>
        <w:tc>
          <w:tcPr>
            <w:tcW w:w="1915" w:type="dxa"/>
          </w:tcPr>
          <w:p w:rsidR="00B50E02" w:rsidRPr="00B50E02" w:rsidRDefault="00B50E02" w:rsidP="0070729F">
            <w:pPr>
              <w:rPr>
                <w:i/>
              </w:rPr>
            </w:pPr>
            <w:r w:rsidRPr="00B50E02">
              <w:rPr>
                <w:i/>
              </w:rPr>
              <w:t>1/3</w:t>
            </w:r>
          </w:p>
        </w:tc>
        <w:tc>
          <w:tcPr>
            <w:tcW w:w="1915" w:type="dxa"/>
          </w:tcPr>
          <w:p w:rsidR="00B50E02" w:rsidRPr="00B50E02" w:rsidRDefault="00B50E02" w:rsidP="0070729F">
            <w:pPr>
              <w:rPr>
                <w:i/>
              </w:rPr>
            </w:pPr>
            <w:r w:rsidRPr="00B50E02">
              <w:rPr>
                <w:i/>
              </w:rPr>
              <w:t>-</w:t>
            </w:r>
          </w:p>
        </w:tc>
        <w:tc>
          <w:tcPr>
            <w:tcW w:w="1916" w:type="dxa"/>
          </w:tcPr>
          <w:p w:rsidR="00B50E02" w:rsidRPr="00B50E02" w:rsidRDefault="00B50E02" w:rsidP="0070729F">
            <w:pPr>
              <w:rPr>
                <w:i/>
              </w:rPr>
            </w:pPr>
            <w:r w:rsidRPr="00B50E02">
              <w:rPr>
                <w:i/>
              </w:rPr>
              <w:t>1/3</w:t>
            </w:r>
          </w:p>
        </w:tc>
      </w:tr>
      <w:tr w:rsidR="00B50E02" w:rsidRPr="00B50E02" w:rsidTr="0070729F">
        <w:tc>
          <w:tcPr>
            <w:tcW w:w="1915" w:type="dxa"/>
          </w:tcPr>
          <w:p w:rsidR="00B50E02" w:rsidRPr="00B50E02" w:rsidRDefault="00B50E02" w:rsidP="0070729F">
            <w:pPr>
              <w:rPr>
                <w:i/>
              </w:rPr>
            </w:pPr>
            <w:r w:rsidRPr="00B50E02">
              <w:rPr>
                <w:i/>
              </w:rPr>
              <w:t>Ted’s attention to</w:t>
            </w:r>
          </w:p>
        </w:tc>
        <w:tc>
          <w:tcPr>
            <w:tcW w:w="1915" w:type="dxa"/>
          </w:tcPr>
          <w:p w:rsidR="00B50E02" w:rsidRPr="00B50E02" w:rsidRDefault="00B50E02" w:rsidP="0070729F">
            <w:pPr>
              <w:rPr>
                <w:i/>
              </w:rPr>
            </w:pPr>
            <w:r w:rsidRPr="00B50E02">
              <w:rPr>
                <w:i/>
              </w:rPr>
              <w:t>0</w:t>
            </w:r>
          </w:p>
        </w:tc>
        <w:tc>
          <w:tcPr>
            <w:tcW w:w="1915" w:type="dxa"/>
          </w:tcPr>
          <w:p w:rsidR="00B50E02" w:rsidRPr="00B50E02" w:rsidRDefault="00B50E02" w:rsidP="0070729F">
            <w:pPr>
              <w:rPr>
                <w:i/>
              </w:rPr>
            </w:pPr>
            <w:r w:rsidRPr="00B50E02">
              <w:rPr>
                <w:i/>
              </w:rPr>
              <w:t>¾</w:t>
            </w:r>
          </w:p>
        </w:tc>
        <w:tc>
          <w:tcPr>
            <w:tcW w:w="1915" w:type="dxa"/>
          </w:tcPr>
          <w:p w:rsidR="00B50E02" w:rsidRPr="00B50E02" w:rsidRDefault="00B50E02" w:rsidP="0070729F">
            <w:pPr>
              <w:rPr>
                <w:i/>
              </w:rPr>
            </w:pPr>
            <w:r w:rsidRPr="00B50E02">
              <w:rPr>
                <w:i/>
              </w:rPr>
              <w:t>¼</w:t>
            </w:r>
          </w:p>
        </w:tc>
        <w:tc>
          <w:tcPr>
            <w:tcW w:w="1916" w:type="dxa"/>
          </w:tcPr>
          <w:p w:rsidR="00B50E02" w:rsidRPr="00B50E02" w:rsidRDefault="00B50E02" w:rsidP="0070729F">
            <w:pPr>
              <w:rPr>
                <w:i/>
              </w:rPr>
            </w:pPr>
            <w:r w:rsidRPr="00B50E02">
              <w:rPr>
                <w:i/>
              </w:rPr>
              <w:t>-</w:t>
            </w:r>
          </w:p>
        </w:tc>
      </w:tr>
      <w:tr w:rsidR="00B50E02" w:rsidRPr="00B50E02" w:rsidTr="0070729F">
        <w:tc>
          <w:tcPr>
            <w:tcW w:w="1915" w:type="dxa"/>
          </w:tcPr>
          <w:p w:rsidR="00B50E02" w:rsidRPr="00B50E02" w:rsidRDefault="00B50E02" w:rsidP="0070729F">
            <w:pPr>
              <w:rPr>
                <w:i/>
              </w:rPr>
            </w:pPr>
            <w:r w:rsidRPr="00B50E02">
              <w:rPr>
                <w:i/>
              </w:rPr>
              <w:t xml:space="preserve">Total attention </w:t>
            </w:r>
          </w:p>
        </w:tc>
        <w:tc>
          <w:tcPr>
            <w:tcW w:w="1915" w:type="dxa"/>
          </w:tcPr>
          <w:p w:rsidR="00B50E02" w:rsidRPr="00B50E02" w:rsidRDefault="00B50E02" w:rsidP="0070729F">
            <w:pPr>
              <w:rPr>
                <w:i/>
              </w:rPr>
            </w:pPr>
            <w:r w:rsidRPr="00B50E02">
              <w:rPr>
                <w:i/>
              </w:rPr>
              <w:t>.933/3 = .311</w:t>
            </w:r>
          </w:p>
        </w:tc>
        <w:tc>
          <w:tcPr>
            <w:tcW w:w="1915" w:type="dxa"/>
          </w:tcPr>
          <w:p w:rsidR="00B50E02" w:rsidRPr="00B50E02" w:rsidRDefault="00B50E02" w:rsidP="0070729F">
            <w:pPr>
              <w:rPr>
                <w:i/>
              </w:rPr>
            </w:pPr>
            <w:r w:rsidRPr="00B50E02">
              <w:rPr>
                <w:i/>
              </w:rPr>
              <w:t>1.417/3 = .4723</w:t>
            </w:r>
          </w:p>
        </w:tc>
        <w:tc>
          <w:tcPr>
            <w:tcW w:w="1915" w:type="dxa"/>
          </w:tcPr>
          <w:p w:rsidR="00B50E02" w:rsidRPr="00B50E02" w:rsidRDefault="00B50E02" w:rsidP="0070729F">
            <w:pPr>
              <w:rPr>
                <w:i/>
              </w:rPr>
            </w:pPr>
            <w:r w:rsidRPr="00B50E02">
              <w:rPr>
                <w:i/>
              </w:rPr>
              <w:t>.783/3 = .261</w:t>
            </w:r>
          </w:p>
        </w:tc>
        <w:tc>
          <w:tcPr>
            <w:tcW w:w="1916" w:type="dxa"/>
          </w:tcPr>
          <w:p w:rsidR="00B50E02" w:rsidRPr="00B50E02" w:rsidRDefault="00B50E02" w:rsidP="0070729F">
            <w:pPr>
              <w:rPr>
                <w:i/>
              </w:rPr>
            </w:pPr>
            <w:r w:rsidRPr="00B50E02">
              <w:rPr>
                <w:i/>
              </w:rPr>
              <w:t>.8667/3 = .2889</w:t>
            </w:r>
          </w:p>
        </w:tc>
      </w:tr>
      <w:tr w:rsidR="00B50E02" w:rsidRPr="00B50E02" w:rsidTr="0070729F">
        <w:tc>
          <w:tcPr>
            <w:tcW w:w="1915" w:type="dxa"/>
          </w:tcPr>
          <w:p w:rsidR="00B50E02" w:rsidRPr="00B50E02" w:rsidRDefault="00B50E02" w:rsidP="0070729F">
            <w:pPr>
              <w:rPr>
                <w:i/>
              </w:rPr>
            </w:pPr>
            <w:r w:rsidRPr="00B50E02">
              <w:rPr>
                <w:i/>
              </w:rPr>
              <w:t>What can we say about each person?</w:t>
            </w:r>
          </w:p>
        </w:tc>
        <w:tc>
          <w:tcPr>
            <w:tcW w:w="1915" w:type="dxa"/>
          </w:tcPr>
          <w:p w:rsidR="00B50E02" w:rsidRPr="00B50E02" w:rsidRDefault="00B50E02" w:rsidP="0070729F">
            <w:pPr>
              <w:rPr>
                <w:i/>
              </w:rPr>
            </w:pPr>
          </w:p>
        </w:tc>
        <w:tc>
          <w:tcPr>
            <w:tcW w:w="1915" w:type="dxa"/>
          </w:tcPr>
          <w:p w:rsidR="00B50E02" w:rsidRPr="00B50E02" w:rsidRDefault="00B50E02" w:rsidP="0070729F">
            <w:pPr>
              <w:rPr>
                <w:i/>
              </w:rPr>
            </w:pPr>
            <w:r w:rsidRPr="00B50E02">
              <w:rPr>
                <w:i/>
              </w:rPr>
              <w:t xml:space="preserve">Gets the highest overall attention, maximum from </w:t>
            </w:r>
            <w:r w:rsidRPr="00B50E02">
              <w:rPr>
                <w:i/>
              </w:rPr>
              <w:lastRenderedPageBreak/>
              <w:t>Ted, and gives John the max attention</w:t>
            </w:r>
          </w:p>
        </w:tc>
        <w:tc>
          <w:tcPr>
            <w:tcW w:w="1915" w:type="dxa"/>
          </w:tcPr>
          <w:p w:rsidR="00B50E02" w:rsidRPr="00B50E02" w:rsidRDefault="00B50E02" w:rsidP="0070729F">
            <w:pPr>
              <w:rPr>
                <w:i/>
              </w:rPr>
            </w:pPr>
            <w:r w:rsidRPr="00B50E02">
              <w:rPr>
                <w:i/>
              </w:rPr>
              <w:lastRenderedPageBreak/>
              <w:t xml:space="preserve">Gets the highest attention from </w:t>
            </w:r>
            <w:r w:rsidRPr="00B50E02">
              <w:rPr>
                <w:i/>
              </w:rPr>
              <w:lastRenderedPageBreak/>
              <w:t>John, gives equal attention to all</w:t>
            </w:r>
          </w:p>
        </w:tc>
        <w:tc>
          <w:tcPr>
            <w:tcW w:w="1916" w:type="dxa"/>
          </w:tcPr>
          <w:p w:rsidR="00B50E02" w:rsidRPr="00B50E02" w:rsidRDefault="00B50E02" w:rsidP="0070729F">
            <w:pPr>
              <w:rPr>
                <w:i/>
              </w:rPr>
            </w:pPr>
            <w:r w:rsidRPr="00B50E02">
              <w:rPr>
                <w:i/>
              </w:rPr>
              <w:lastRenderedPageBreak/>
              <w:t xml:space="preserve">Gets equal attention from John and Liz, but </w:t>
            </w:r>
            <w:r w:rsidRPr="00B50E02">
              <w:rPr>
                <w:i/>
              </w:rPr>
              <w:lastRenderedPageBreak/>
              <w:t>gives maximum attention to Sue</w:t>
            </w:r>
          </w:p>
        </w:tc>
      </w:tr>
    </w:tbl>
    <w:p w:rsidR="00B50E02" w:rsidRPr="00B50E02" w:rsidRDefault="00B50E02" w:rsidP="00B50E02"/>
    <w:p w:rsidR="00B50E02" w:rsidRPr="00B50E02" w:rsidRDefault="00B50E02" w:rsidP="00B50E02">
      <w:pPr>
        <w:rPr>
          <w:i/>
        </w:rPr>
      </w:pPr>
      <w:r w:rsidRPr="00B50E02">
        <w:rPr>
          <w:i/>
        </w:rPr>
        <w:t xml:space="preserve">Note that the four numbers add up to more than 1. That’s because for each person we are calculating the attention s/he got / the maximum attention s/he could get, which is 3 in this example. E.g., 3 would be the attention John would receive if all three folks (Sue, Liz and Ted) gave 100% of their attention to John. </w:t>
      </w:r>
    </w:p>
    <w:p w:rsidR="00B50E02" w:rsidRPr="004527C5" w:rsidRDefault="00B50E02" w:rsidP="00B50E02">
      <w:pPr>
        <w:rPr>
          <w:i/>
        </w:rPr>
      </w:pPr>
      <w:r w:rsidRPr="00B50E02">
        <w:rPr>
          <w:i/>
        </w:rPr>
        <w:t>Another valid way of calculating attention for each person would be to add up the retweets, replies, and mentions, and to divide by the total number minus the person’s own retweets/replies/mentions. E.g., for John, the attention would be (3+1)/12 = 1/3. Sue would get 5/10 = ½, Liz 3/12 = ¼ and Ted = 3/11</w:t>
      </w:r>
    </w:p>
    <w:p w:rsidR="00B50E02" w:rsidRPr="008C2619" w:rsidRDefault="00B50E02" w:rsidP="00CC236C">
      <w:pPr>
        <w:rPr>
          <w:lang w:eastAsia="ja-JP"/>
        </w:rPr>
      </w:pPr>
    </w:p>
    <w:sectPr w:rsidR="00B50E02" w:rsidRPr="008C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1C50"/>
    <w:multiLevelType w:val="hybridMultilevel"/>
    <w:tmpl w:val="82A43B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D037E"/>
    <w:multiLevelType w:val="hybridMultilevel"/>
    <w:tmpl w:val="D6B45A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5253B"/>
    <w:multiLevelType w:val="hybridMultilevel"/>
    <w:tmpl w:val="397EF98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27F6F"/>
    <w:multiLevelType w:val="hybridMultilevel"/>
    <w:tmpl w:val="691CB476"/>
    <w:lvl w:ilvl="0" w:tplc="B9B4C9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C458C"/>
    <w:multiLevelType w:val="hybridMultilevel"/>
    <w:tmpl w:val="5A3C413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555C8"/>
    <w:multiLevelType w:val="hybridMultilevel"/>
    <w:tmpl w:val="C26051D4"/>
    <w:lvl w:ilvl="0" w:tplc="F482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0E3C14"/>
    <w:multiLevelType w:val="hybridMultilevel"/>
    <w:tmpl w:val="BC929D72"/>
    <w:lvl w:ilvl="0" w:tplc="08283D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E83336"/>
    <w:multiLevelType w:val="hybridMultilevel"/>
    <w:tmpl w:val="77E60D64"/>
    <w:lvl w:ilvl="0" w:tplc="50E85B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72B01"/>
    <w:multiLevelType w:val="hybridMultilevel"/>
    <w:tmpl w:val="3258DC16"/>
    <w:lvl w:ilvl="0" w:tplc="9B0492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7"/>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6B"/>
    <w:rsid w:val="00031419"/>
    <w:rsid w:val="0015132B"/>
    <w:rsid w:val="001A41AE"/>
    <w:rsid w:val="001D52BB"/>
    <w:rsid w:val="00235383"/>
    <w:rsid w:val="00302DF3"/>
    <w:rsid w:val="003D1021"/>
    <w:rsid w:val="003D1555"/>
    <w:rsid w:val="004527C5"/>
    <w:rsid w:val="004E0571"/>
    <w:rsid w:val="004F4E62"/>
    <w:rsid w:val="005405F0"/>
    <w:rsid w:val="00660A15"/>
    <w:rsid w:val="006811FB"/>
    <w:rsid w:val="007E3077"/>
    <w:rsid w:val="0081109B"/>
    <w:rsid w:val="00855022"/>
    <w:rsid w:val="008C2619"/>
    <w:rsid w:val="0095129F"/>
    <w:rsid w:val="009970AB"/>
    <w:rsid w:val="00B50E02"/>
    <w:rsid w:val="00CA006B"/>
    <w:rsid w:val="00CC236C"/>
    <w:rsid w:val="00CF73A7"/>
    <w:rsid w:val="00DA0756"/>
    <w:rsid w:val="00DF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ED3086-C061-4427-B0B6-E047855F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55"/>
    <w:pPr>
      <w:ind w:left="720"/>
      <w:contextualSpacing/>
    </w:pPr>
    <w:rPr>
      <w:rFonts w:eastAsiaTheme="minorHAnsi"/>
    </w:rPr>
  </w:style>
  <w:style w:type="table" w:styleId="TableGrid">
    <w:name w:val="Table Grid"/>
    <w:basedOn w:val="TableNormal"/>
    <w:uiPriority w:val="59"/>
    <w:rsid w:val="007E3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dc:creator>
  <cp:lastModifiedBy>anitesh</cp:lastModifiedBy>
  <cp:revision>2</cp:revision>
  <dcterms:created xsi:type="dcterms:W3CDTF">2018-11-14T10:09:00Z</dcterms:created>
  <dcterms:modified xsi:type="dcterms:W3CDTF">2018-11-14T10:09:00Z</dcterms:modified>
</cp:coreProperties>
</file>