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360"/>
      </w:pPr>
      <w:r>
        <w:t xml:space="preserve">Testing &amp; Quality Assurance Plan</w:t>
      </w:r>
    </w:p>
    <w:p>
      <w:pPr>
        <w:pStyle w:val="Heading1"/>
        <w:spacing w:after="120" w:before="280"/>
      </w:pPr>
      <w:r>
        <w:t xml:space="preserve">Project WikiMove – Migrating a Company Knowledge Base to a New Platform</w:t>
      </w:r>
    </w:p>
    <w:p>
      <w:pPr>
        <w:spacing w:after="120" w:line="260"/>
      </w:pPr>
      <w:r>
        <w:rPr>
          <w:b/>
          <w:bCs/>
          <w:color w:val="1E293B"/>
        </w:rPr>
        <w:t xml:space="preserve">Document Identifier:</w:t>
      </w:r>
      <w:r>
        <w:rPr>
          <w:b w:val="false"/>
          <w:bCs w:val="false"/>
          <w:color w:val="334155"/>
        </w:rPr>
        <w:t xml:space="preserve"> WM-QA-1.0</w:t>
      </w:r>
    </w:p>
    <w:p>
      <w:pPr>
        <w:spacing w:after="120" w:line="260"/>
      </w:pPr>
      <w:r>
        <w:rPr>
          <w:b/>
          <w:bCs/>
          <w:color w:val="1E293B"/>
        </w:rPr>
        <w:t xml:space="preserve">Project Name:</w:t>
      </w:r>
      <w:r>
        <w:rPr>
          <w:b w:val="false"/>
          <w:bCs w:val="false"/>
          <w:color w:val="334155"/>
        </w:rPr>
        <w:t xml:space="preserve"> WikiMove</w:t>
      </w:r>
    </w:p>
    <w:p>
      <w:pPr>
        <w:spacing w:after="120" w:line="260"/>
      </w:pPr>
      <w:r>
        <w:rPr>
          <w:b/>
          <w:bCs/>
          <w:color w:val="1E293B"/>
        </w:rPr>
        <w:t xml:space="preserve">Course:</w:t>
      </w:r>
      <w:r>
        <w:rPr>
          <w:b w:val="false"/>
          <w:bCs w:val="false"/>
          <w:color w:val="334155"/>
        </w:rPr>
        <w:t xml:space="preserve"> Software Engineering &amp; Project Management</w:t>
      </w:r>
    </w:p>
    <w:p>
      <w:pPr>
        <w:spacing w:after="120" w:line="260"/>
      </w:pPr>
      <w:r>
        <w:rPr>
          <w:b/>
          <w:bCs/>
          <w:color w:val="1E293B"/>
        </w:rPr>
        <w:t xml:space="preserve">Academic Term:</w:t>
      </w:r>
      <w:r>
        <w:rPr>
          <w:b w:val="false"/>
          <w:bCs w:val="false"/>
          <w:color w:val="334155"/>
        </w:rPr>
        <w:t xml:space="preserve"> Final Academic Submission</w:t>
      </w:r>
    </w:p>
    <w:p>
      <w:pPr>
        <w:spacing w:after="120" w:line="260"/>
      </w:pPr>
      <w:r>
        <w:rPr>
          <w:b/>
          <w:bCs/>
          <w:color w:val="1E293B"/>
        </w:rPr>
        <w:t xml:space="preserve">Student Name:</w:t>
      </w:r>
      <w:r>
        <w:rPr>
          <w:b w:val="false"/>
          <w:bCs w:val="false"/>
          <w:color w:val="334155"/>
        </w:rPr>
        <w:t xml:space="preserve"> Sanchita Suryawanshi</w:t>
      </w:r>
    </w:p>
    <w:p>
      <w:pPr>
        <w:spacing w:after="120" w:line="260"/>
      </w:pPr>
      <w:r>
        <w:rPr>
          <w:b/>
          <w:bCs/>
          <w:color w:val="1E293B"/>
        </w:rPr>
        <w:t xml:space="preserve">Roll Number:</w:t>
      </w:r>
      <w:r>
        <w:rPr>
          <w:b w:val="false"/>
          <w:bCs w:val="false"/>
          <w:color w:val="334155"/>
        </w:rPr>
        <w:t xml:space="preserve"> 150096724115</w:t>
      </w:r>
    </w:p>
    <w:p>
      <w:pPr>
        <w:spacing w:after="120" w:line="260"/>
      </w:pPr>
      <w:r>
        <w:rPr>
          <w:b/>
          <w:bCs/>
          <w:color w:val="1E293B"/>
        </w:rPr>
        <w:t xml:space="preserve">Institution:</w:t>
      </w:r>
      <w:r>
        <w:rPr>
          <w:b w:val="false"/>
          <w:bCs w:val="false"/>
          <w:color w:val="334155"/>
        </w:rPr>
        <w:t xml:space="preserve"> [Department of Computer Science &amp; Engineering / University Placeholder]</w:t>
      </w:r>
    </w:p>
    <w:p>
      <w:pPr>
        <w:spacing w:after="120" w:line="260"/>
      </w:pPr>
      <w:r>
        <w:rPr>
          <w:b/>
          <w:bCs/>
          <w:color w:val="1E293B"/>
        </w:rPr>
        <w:t xml:space="preserve">Date:</w:t>
      </w:r>
      <w:r>
        <w:rPr>
          <w:b w:val="false"/>
          <w:bCs w:val="false"/>
          <w:color w:val="334155"/>
        </w:rPr>
        <w:t xml:space="preserve"> Academic Term 2026</w:t>
      </w:r>
    </w:p>
    <w:p>
      <w:pPr>
        <w:spacing w:after="120" w:line="260"/>
      </w:pPr>
      <w:r>
        <w:rPr>
          <w:b/>
          <w:bCs/>
          <w:color w:val="1E293B"/>
        </w:rPr>
        <w:t xml:space="preserve">Status:</w:t>
      </w:r>
      <w:r>
        <w:rPr>
          <w:b w:val="false"/>
          <w:bCs w:val="false"/>
          <w:color w:val="334155"/>
        </w:rPr>
        <w:t xml:space="preserve"> Approved for Academic Submission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Table of Contents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1.  </w:t>
      </w:r>
      <w:r>
        <w:rPr>
          <w:b w:val="false"/>
          <w:bCs w:val="false"/>
          <w:color w:val="334155"/>
        </w:rPr>
        <w:t xml:space="preserve">Executive Summary &amp; QA Objectives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2.  </w:t>
      </w:r>
      <w:r>
        <w:rPr>
          <w:b w:val="false"/>
          <w:bCs w:val="false"/>
          <w:color w:val="334155"/>
        </w:rPr>
        <w:t xml:space="preserve">Testing Scope &amp; Strategy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3.  </w:t>
      </w:r>
      <w:r>
        <w:rPr>
          <w:b w:val="false"/>
          <w:bCs w:val="false"/>
          <w:color w:val="334155"/>
        </w:rPr>
        <w:t xml:space="preserve">Functional Test Cases (TC-01 through TC-15)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4.  </w:t>
      </w:r>
      <w:r>
        <w:rPr>
          <w:b w:val="false"/>
          <w:bCs w:val="false"/>
          <w:color w:val="334155"/>
        </w:rPr>
        <w:t xml:space="preserve">Boundary Value Analysis (BVA) Specification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5.  </w:t>
      </w:r>
      <w:r>
        <w:rPr>
          <w:b w:val="false"/>
          <w:bCs w:val="false"/>
          <w:color w:val="334155"/>
        </w:rPr>
        <w:t xml:space="preserve">Decision Tables (Page Triage &amp;amp; Migration Validation)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6.  </w:t>
      </w:r>
      <w:r>
        <w:rPr>
          <w:b w:val="false"/>
          <w:bCs w:val="false"/>
          <w:color w:val="334155"/>
        </w:rPr>
        <w:t xml:space="preserve">Defect Removal Efficiency (DRE) Formulation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7.  </w:t>
      </w:r>
      <w:r>
        <w:rPr>
          <w:b w:val="false"/>
          <w:bCs w:val="false"/>
          <w:color w:val="334155"/>
        </w:rPr>
        <w:t xml:space="preserve">Defect Density Formulation &amp;amp; Analysis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8.  </w:t>
      </w:r>
      <w:r>
        <w:rPr>
          <w:b w:val="false"/>
          <w:bCs w:val="false"/>
          <w:color w:val="334155"/>
        </w:rPr>
        <w:t xml:space="preserve">Test Completion &amp;amp; Certification Criteria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1. Executive Summary &amp; QA Objectives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This Testing and Quality Assurance document establishes the verification and validation framework for </w:t>
      </w:r>
      <w:r>
        <w:rPr>
          <w:b/>
          <w:bCs/>
          <w:color w:val="1E293B"/>
        </w:rPr>
        <w:t xml:space="preserve">Project WikiMove</w:t>
      </w:r>
      <w:r>
        <w:rPr>
          <w:b w:val="false"/>
          <w:bCs w:val="false"/>
          <w:color w:val="334155"/>
        </w:rPr>
        <w:t xml:space="preserve">. Because WikiMove is an academic software engineering proposed system, this document defines planned test specifications, test cases, boundary value analysis models, decision tables, and quality metrics.</w:t>
      </w:r>
    </w:p>
    <w:p>
      <w:pPr>
        <w:spacing w:after="120" w:line="260"/>
      </w:pPr>
      <w:r>
        <w:rPr>
          <w:i/>
          <w:iCs/>
          <w:color w:val="334155"/>
        </w:rPr>
        <w:t xml:space="preserve">Academic Testing Notice:</w:t>
      </w:r>
      <w:r>
        <w:rPr>
          <w:b w:val="false"/>
          <w:bCs w:val="false"/>
          <w:color w:val="334155"/>
        </w:rPr>
        <w:t xml:space="preserve"> In strict compliance with academic instructions, no fake executed test results are presented. All test cases are documented with: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Status:</w:t>
      </w:r>
      <w:r>
        <w:rPr>
          <w:b w:val="false"/>
          <w:bCs w:val="false"/>
          <w:color w:val="334155"/>
        </w:rPr>
        <w:t xml:space="preserve">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Planned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Actual Result:</w:t>
      </w:r>
      <w:r>
        <w:rPr>
          <w:b w:val="false"/>
          <w:bCs w:val="false"/>
          <w:color w:val="334155"/>
        </w:rPr>
        <w:t xml:space="preserve">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To be executed during implementation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The primary QA objectives are: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1.  </w:t>
      </w:r>
      <w:r>
        <w:rPr>
          <w:b w:val="false"/>
          <w:bCs w:val="false"/>
          <w:color w:val="334155"/>
        </w:rPr>
        <w:t xml:space="preserve">Validate 100% correct triage classification of legacy pages.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2.  </w:t>
      </w:r>
      <w:r>
        <w:rPr>
          <w:b w:val="false"/>
          <w:bCs w:val="false"/>
          <w:color w:val="334155"/>
        </w:rPr>
        <w:t xml:space="preserve">Certify that zero broken internal links exist across migrated pages (NFR-01).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3.  </w:t>
      </w:r>
      <w:r>
        <w:rPr>
          <w:b w:val="false"/>
          <w:bCs w:val="false"/>
          <w:color w:val="334155"/>
        </w:rPr>
        <w:t xml:space="preserve">Ensure search index discoverability for all 7,000 kept pages (NFR-02).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4.  </w:t>
      </w:r>
      <w:r>
        <w:rPr>
          <w:b w:val="false"/>
          <w:bCs w:val="false"/>
          <w:color w:val="334155"/>
        </w:rPr>
        <w:t xml:space="preserve">Verify mandatory content ownership binding (Zero Orphan Policy).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2. Testing Scope &amp; Strategy</w:t>
      </w:r>
    </w:p>
    <w:p>
      <w:pPr>
        <w:pStyle w:val="Heading3"/>
        <w:spacing w:after="80" w:before="160"/>
      </w:pPr>
      <w:r>
        <w:t xml:space="preserve">2.1 Testing Scope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In-Scope:</w:t>
      </w:r>
      <w:r>
        <w:rPr>
          <w:b w:val="false"/>
          <w:bCs w:val="false"/>
          <w:color w:val="334155"/>
        </w:rPr>
        <w:t xml:space="preserve"> Page inventory indexing, triage state transitions, mandatory owner validation, migration batch progression, URL rewrite verification, link crawling, search indexing, and 90-day governance reminder triggers.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Out-of-Scope:</w:t>
      </w:r>
      <w:r>
        <w:rPr>
          <w:b w:val="false"/>
          <w:bCs w:val="false"/>
          <w:color w:val="334155"/>
        </w:rPr>
        <w:t xml:space="preserve"> Stress testing external commercial cloud vendors, live load testing corporate network gateways, automated natural language translation quality.</w:t>
      </w:r>
    </w:p>
    <w:p>
      <w:pPr>
        <w:pStyle w:val="Heading3"/>
        <w:spacing w:after="80" w:before="160"/>
      </w:pPr>
      <w:r>
        <w:t xml:space="preserve">2.2 Testing Levels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Component Verification:</w:t>
      </w:r>
      <w:r>
        <w:rPr>
          <w:b w:val="false"/>
          <w:bCs w:val="false"/>
          <w:color w:val="334155"/>
        </w:rPr>
        <w:t xml:space="preserve"> Validation of data models, regex link parsers, and metadata schemas.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Integration Verification:</w:t>
      </w:r>
      <w:r>
        <w:rPr>
          <w:b w:val="false"/>
          <w:bCs w:val="false"/>
          <w:color w:val="334155"/>
        </w:rPr>
        <w:t xml:space="preserve"> Interaction between inventory catalog, triage decision engine, and owner registry.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System Verification:</w:t>
      </w:r>
      <w:r>
        <w:rPr>
          <w:b w:val="false"/>
          <w:bCs w:val="false"/>
          <w:color w:val="334155"/>
        </w:rPr>
        <w:t xml:space="preserve"> End-to-end evaluation of page lifecycle from discovery to validated migration.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User Acceptance Verification (UAT):</w:t>
      </w:r>
      <w:r>
        <w:rPr>
          <w:b w:val="false"/>
          <w:bCs w:val="false"/>
          <w:color w:val="334155"/>
        </w:rPr>
        <w:t xml:space="preserve"> Review workflow trials with sample engineering team members.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3. Functional Test Cases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Test ID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Requirement ID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Test Title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Test Procedure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Expected Result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Status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Actual Result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TC-01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FR-01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Ingest Legacy 14k Inventory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Import legacy dump of 14,000 pages with metadata.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14,000 pages indexed with correct creation and modified dates.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Planned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To be executed during implementation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TC-02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FR-02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Page Review Content Display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Select page </w:t>
            </w:r>
            <w:r>
              <w:rPr>
                <w:rFonts w:ascii="Consolas" w:cs="Consolas" w:eastAsia="Consolas" w:hAnsi="Consolas"/>
                <w:color w:val="0969DA"/>
                <w:shd w:fill="F1F5F9" w:val="clear"/>
              </w:rPr>
              <w:t xml:space="preserve">WP-01042</w:t>
            </w:r>
            <w:r>
              <w:rPr>
                <w:b w:val="false"/>
                <w:bCs w:val="false"/>
                <w:color w:val="334155"/>
              </w:rPr>
              <w:t xml:space="preserve"> and open inspection screen.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Renders HTML/Markdown preview, legacy URL, author, and revision history.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Planned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To be executed during implementation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TC-03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FR-03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Triage Action Selection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Select </w:t>
            </w:r>
            <w:r>
              <w:rPr>
                <w:rFonts w:ascii="Consolas" w:cs="Consolas" w:eastAsia="Consolas" w:hAnsi="Consolas"/>
                <w:color w:val="0969DA"/>
                <w:shd w:fill="F1F5F9" w:val="clear"/>
              </w:rPr>
              <w:t xml:space="preserve">Keep</w:t>
            </w:r>
            <w:r>
              <w:rPr>
                <w:b w:val="false"/>
                <w:bCs w:val="false"/>
                <w:color w:val="334155"/>
              </w:rPr>
              <w:t xml:space="preserve">, </w:t>
            </w:r>
            <w:r>
              <w:rPr>
                <w:rFonts w:ascii="Consolas" w:cs="Consolas" w:eastAsia="Consolas" w:hAnsi="Consolas"/>
                <w:color w:val="0969DA"/>
                <w:shd w:fill="F1F5F9" w:val="clear"/>
              </w:rPr>
              <w:t xml:space="preserve">Archive</w:t>
            </w:r>
            <w:r>
              <w:rPr>
                <w:b w:val="false"/>
                <w:bCs w:val="false"/>
                <w:color w:val="334155"/>
              </w:rPr>
              <w:t xml:space="preserve">, or </w:t>
            </w:r>
            <w:r>
              <w:rPr>
                <w:rFonts w:ascii="Consolas" w:cs="Consolas" w:eastAsia="Consolas" w:hAnsi="Consolas"/>
                <w:color w:val="0969DA"/>
                <w:shd w:fill="F1F5F9" w:val="clear"/>
              </w:rPr>
              <w:t xml:space="preserve">Delete</w:t>
            </w:r>
            <w:r>
              <w:rPr>
                <w:b w:val="false"/>
                <w:bCs w:val="false"/>
                <w:color w:val="334155"/>
              </w:rPr>
              <w:t xml:space="preserve"> and submit note.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State transition recorded with reviewer timestamp.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Planned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To be executed during implementation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TC-04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FR-04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Keep Page Workflow &amp;amp; 50% Cap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Mark page as </w:t>
            </w:r>
            <w:r>
              <w:rPr>
                <w:rFonts w:ascii="Consolas" w:cs="Consolas" w:eastAsia="Consolas" w:hAnsi="Consolas"/>
                <w:color w:val="0969DA"/>
                <w:shd w:fill="F1F5F9" w:val="clear"/>
              </w:rPr>
              <w:t xml:space="preserve">KEEP</w:t>
            </w:r>
            <w:r>
              <w:rPr>
                <w:b w:val="false"/>
                <w:bCs w:val="false"/>
                <w:color w:val="334155"/>
              </w:rPr>
              <w:t xml:space="preserve"> and verify batch placement.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Transitions to </w:t>
            </w:r>
            <w:r>
              <w:rPr>
                <w:rFonts w:ascii="Consolas" w:cs="Consolas" w:eastAsia="Consolas" w:hAnsi="Consolas"/>
                <w:color w:val="0969DA"/>
                <w:shd w:fill="F1F5F9" w:val="clear"/>
              </w:rPr>
              <w:t xml:space="preserve">KeptPendingMigration</w:t>
            </w:r>
            <w:r>
              <w:rPr>
                <w:b w:val="false"/>
                <w:bCs w:val="false"/>
                <w:color w:val="334155"/>
              </w:rPr>
              <w:t xml:space="preserve">; cumulative kept tracks ~7,000.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Planned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To be executed during implementation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TC-05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FR-05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Archive Page Workflow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Mark page as </w:t>
            </w:r>
            <w:r>
              <w:rPr>
                <w:rFonts w:ascii="Consolas" w:cs="Consolas" w:eastAsia="Consolas" w:hAnsi="Consolas"/>
                <w:color w:val="0969DA"/>
                <w:shd w:fill="F1F5F9" w:val="clear"/>
              </w:rPr>
              <w:t xml:space="preserve">ARCHIVE</w:t>
            </w:r>
            <w:r>
              <w:rPr>
                <w:b w:val="false"/>
                <w:bCs w:val="false"/>
                <w:color w:val="334155"/>
              </w:rPr>
              <w:t xml:space="preserve"> with retention note.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Generates read-only archival stub; removes from migration queue.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Planned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To be executed during implementation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TC-06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FR-06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Delete Page Grace Period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Mark page as </w:t>
            </w:r>
            <w:r>
              <w:rPr>
                <w:rFonts w:ascii="Consolas" w:cs="Consolas" w:eastAsia="Consolas" w:hAnsi="Consolas"/>
                <w:color w:val="0969DA"/>
                <w:shd w:fill="F1F5F9" w:val="clear"/>
              </w:rPr>
              <w:t xml:space="preserve">DELETE</w:t>
            </w:r>
            <w:r>
              <w:rPr>
                <w:b w:val="false"/>
                <w:bCs w:val="false"/>
                <w:color w:val="334155"/>
              </w:rPr>
              <w:t xml:space="preserve">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Applies 14-day soft-delete grace window before purge.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Planned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To be executed during implementation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TC-07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FR-07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Zero Orphan Owner Enforcement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Attempt to migrate kept page without assigning owner.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System blocks migration and displays mandatory owner error.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Planned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To be executed during implementation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TC-08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FR-08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Migration Batch Scheduling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Group 500 kept pages into </w:t>
            </w:r>
            <w:r>
              <w:rPr>
                <w:rFonts w:ascii="Consolas" w:cs="Consolas" w:eastAsia="Consolas" w:hAnsi="Consolas"/>
                <w:color w:val="0969DA"/>
                <w:shd w:fill="F1F5F9" w:val="clear"/>
              </w:rPr>
              <w:t xml:space="preserve">BATCH-01</w:t>
            </w:r>
            <w:r>
              <w:rPr>
                <w:b w:val="false"/>
                <w:bCs w:val="false"/>
                <w:color w:val="334155"/>
              </w:rPr>
              <w:t xml:space="preserve">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Batch allocated at 25 pages/person-day velocity benchmark.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Planned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To be executed during implementation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TC-09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FR-09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Migration Status Transition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Execute migration on </w:t>
            </w:r>
            <w:r>
              <w:rPr>
                <w:rFonts w:ascii="Consolas" w:cs="Consolas" w:eastAsia="Consolas" w:hAnsi="Consolas"/>
                <w:color w:val="0969DA"/>
                <w:shd w:fill="F1F5F9" w:val="clear"/>
              </w:rPr>
              <w:t xml:space="preserve">BATCH-01</w:t>
            </w:r>
            <w:r>
              <w:rPr>
                <w:b w:val="false"/>
                <w:bCs w:val="false"/>
                <w:color w:val="334155"/>
              </w:rPr>
              <w:t xml:space="preserve">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Status updates from </w:t>
            </w:r>
            <w:r>
              <w:rPr>
                <w:rFonts w:ascii="Consolas" w:cs="Consolas" w:eastAsia="Consolas" w:hAnsi="Consolas"/>
                <w:color w:val="0969DA"/>
                <w:shd w:fill="F1F5F9" w:val="clear"/>
              </w:rPr>
              <w:t xml:space="preserve">Queued</w:t>
            </w:r>
            <w:r>
              <w:rPr>
                <w:b w:val="false"/>
                <w:bCs w:val="false"/>
                <w:color w:val="334155"/>
              </w:rPr>
              <w:t xml:space="preserve"> to </w:t>
            </w:r>
            <w:r>
              <w:rPr>
                <w:rFonts w:ascii="Consolas" w:cs="Consolas" w:eastAsia="Consolas" w:hAnsi="Consolas"/>
                <w:color w:val="0969DA"/>
                <w:shd w:fill="F1F5F9" w:val="clear"/>
              </w:rPr>
              <w:t xml:space="preserve">Migrated</w:t>
            </w:r>
            <w:r>
              <w:rPr>
                <w:b w:val="false"/>
                <w:bCs w:val="false"/>
                <w:color w:val="334155"/>
              </w:rPr>
              <w:t xml:space="preserve"> and </w:t>
            </w:r>
            <w:r>
              <w:rPr>
                <w:rFonts w:ascii="Consolas" w:cs="Consolas" w:eastAsia="Consolas" w:hAnsi="Consolas"/>
                <w:color w:val="0969DA"/>
                <w:shd w:fill="F1F5F9" w:val="clear"/>
              </w:rPr>
              <w:t xml:space="preserve">Validation Pending</w:t>
            </w:r>
            <w:r>
              <w:rPr>
                <w:b w:val="false"/>
                <w:bCs w:val="false"/>
                <w:color w:val="334155"/>
              </w:rPr>
              <w:t xml:space="preserve">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Planned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To be executed during implementation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TC-10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FR-10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Link Integrity Crawler (NFR-01)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Crawl 100 internal intra-wiki links in migrated batch.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All rewritten URLs resolve to HTTP 200 (0.0% broken links).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Planned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To be executed during implementation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TC-11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FR-11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Search Discovery QA (NFR-02)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Query top 20 domain keywords against target platform.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All relevant migrated pages return within top 5 search hits (&lt; 1.0s).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Planned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To be executed during implementation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TC-12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FR-12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Schedule Gap Calculation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Check progress burn-down against 39-week licence.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System correctly alerts +3.0 week schedule overrun conflict.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Planned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To be executed during implementation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TC-13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FR-13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Risk Exposure Ranking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Compute risk exposure $E = P \times I$ for R1..R4.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R2 ranked #1 ($E=4.2$), R1 ranked #2 ($E=3.6$), R3 #3, R4 #4.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Planned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To be executed during implementation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TC-14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FR-14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Management Reporting View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Generate executive summary on Screen 1 Dashboard.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Displays 14k total, 7k kept, 350 p-d triage, 280 p-d migration.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Planned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To be executed during implementation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TC-15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FR-15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90-Day Governance Reminder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Simulate 91 days elapsed since last review.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System triggers owner revalidation prompt and flags in Screen 5.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Planned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To be executed during implementation</w:t>
            </w:r>
          </w:p>
        </w:tc>
      </w:tr>
    </w:tbl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4. Boundary Value Analysis (BVA)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Boundary Value Analysis tests critical edge conditions at input and capacity thresholds: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blHeader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Parameter / Dimension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Valid Range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Min Boundary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Just Above Min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Nominal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Just Below Max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Max Boundary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Out of Bounds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Page Inventory Ingestion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1 to 14,000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7,000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13,999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14,000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0, 14,001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Daily Triage Quota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1 to 40 p/d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20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39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40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0, 41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Migration Batch Size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1 to 500 pg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250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499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500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0, 501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Search Response Latency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0 to 1.00s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0.01s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0.10s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0.50s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0.99s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1.00s (Limit)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&gt; 1.00s (NFR Fail)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Link Integrity Ratio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0.0% broken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0.0% (Pass)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0.1%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0.0%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0.0%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0.0%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&gt; 0.0% Broken</w:t>
            </w:r>
          </w:p>
        </w:tc>
      </w:tr>
    </w:tbl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5. Decision Tables</w:t>
      </w:r>
    </w:p>
    <w:p>
      <w:pPr>
        <w:pStyle w:val="Heading3"/>
        <w:spacing w:after="80" w:before="160"/>
      </w:pPr>
      <w:r>
        <w:t xml:space="preserve">5.1 Page Triage Decision Table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Guides reviewers in classifying legacy content: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Conditions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Rule 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Rule 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Rule 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Rule 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Rule 5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Is content technically current and accurate?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N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Does content have active business relevance?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N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Is named content owner available?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—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—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—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Is content required for compliance / legal audit?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—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—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N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Is content empty, duplicate, or transient notes?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N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Actions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Action: KEEP (Queue for Migration)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Action: Escalate for Owner Designation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Action: ARCHIVE (Cold Storage Snapshot)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Action: DELETE (14-Day Grace Window)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Action: Flag for Technical Writer Triage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X</w:t>
            </w:r>
          </w:p>
        </w:tc>
      </w:tr>
    </w:tbl>
    <w:p>
      <w:pPr>
        <w:pStyle w:val="Heading3"/>
        <w:spacing w:after="80" w:before="160"/>
      </w:pPr>
      <w:r>
        <w:t xml:space="preserve">5.2 Migration QA Certification Decision Table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Validates migrated pages before production sign-off: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Conditions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Rule 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Rule 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Rule 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Rule 4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HTML / Markdown parsed without syntax error?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N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All intra-wiki hyperlinks resolve to HTTP 200?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—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Page discoverable in target search index?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—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Named content owner verified in directory?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—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Actions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Action: Certify Page on New Platform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Action: Log Link Defect &amp;amp; Remap URL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Action: Trigger Search Re-Indexing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Action: Reject Batch &amp;amp; Flag Parsing Defect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X</w:t>
            </w:r>
          </w:p>
        </w:tc>
      </w:tr>
    </w:tbl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6. Defect Removal Efficiency (DRE)</w:t>
      </w:r>
    </w:p>
    <w:p>
      <w:pPr>
        <w:pStyle w:val="Heading3"/>
        <w:spacing w:after="80" w:before="160"/>
      </w:pPr>
      <w:r>
        <w:t xml:space="preserve">6.1 Mathematical Formulation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Defect Removal Efficiency measures the efficacy of quality verification activities in identifying and eliminating defects prior to final production cutover: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$$\text{DRE} = \frac{E}{E + D} \times 100$$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Where: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 w:val="false"/>
          <w:bCs w:val="false"/>
          <w:color w:val="334155"/>
        </w:rPr>
        <w:t xml:space="preserve">$E = \text{Number of defects discovered and resolved before release (pre-cutover QA)}$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 w:val="false"/>
          <w:bCs w:val="false"/>
          <w:color w:val="334155"/>
        </w:rPr>
        <w:t xml:space="preserve">$D = \text{Number of defects discovered after release (post-cutover by end users)}$</w:t>
      </w:r>
    </w:p>
    <w:p>
      <w:pPr>
        <w:pStyle w:val="Heading3"/>
        <w:spacing w:after="80" w:before="160"/>
      </w:pPr>
      <w:r>
        <w:t xml:space="preserve">6.2 Planned Quality Measurement Approach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 w:val="false"/>
          <w:bCs w:val="false"/>
          <w:color w:val="334155"/>
        </w:rPr>
        <w:t xml:space="preserve">In the WikiMove migration pipeline, $E$ encompasses broken hyperlinks, search indexing failures, and unassigned owner defects identified by automated crawlers during Phase 7 testing.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 w:val="false"/>
          <w:bCs w:val="false"/>
          <w:color w:val="334155"/>
        </w:rPr>
        <w:t xml:space="preserve">Target project goal: Achieve $\mathbf{\text{DRE} \ge 95.0\%}$ before legacy platform shutdown.</w:t>
      </w:r>
    </w:p>
    <w:p>
      <w:pPr>
        <w:spacing w:after="120" w:line="260"/>
      </w:pPr>
      <w:r>
        <w:rPr>
          <w:i/>
          <w:iCs/>
          <w:color w:val="334155"/>
        </w:rPr>
        <w:t xml:space="preserve">Illustrative Example — Planned Quality Benchmark Model: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If pre-release crawlers detect and fix 190 broken links ($E = 190$) and end users report 10 missing page redirects post-migration ($D = 10$):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$$\text{DRE} = \frac{190}{190 + 10} \times 100 = \frac{190}{200} \times 100 = \mathbf{95.0\%}$$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7. Defect Density</w:t>
      </w:r>
    </w:p>
    <w:p>
      <w:pPr>
        <w:pStyle w:val="Heading3"/>
        <w:spacing w:after="80" w:before="160"/>
      </w:pPr>
      <w:r>
        <w:t xml:space="preserve">7.1 Mathematical Formulation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Defect Density measures the normalized frequency of defects per unit size of tested content: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$$\text{Defect Density} = \frac{\text{Total Number of Valid Defects Discovered}}{\text{Total Volume of Tested Content}}$$</w:t>
      </w:r>
    </w:p>
    <w:p>
      <w:pPr>
        <w:pStyle w:val="Heading3"/>
        <w:spacing w:after="80" w:before="160"/>
      </w:pPr>
      <w:r>
        <w:t xml:space="preserve">7.2 Measurement Approach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In WikiMove, content size is measured in units of 1,000 migrated pages (KPages):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$$\text{Defect Density} = \frac{\text{Valid QA Defects}}{\text{Total Kept Pages Migrated (in KPages)}}$$</w:t>
      </w:r>
    </w:p>
    <w:p>
      <w:pPr>
        <w:spacing w:after="120" w:line="260"/>
      </w:pPr>
      <w:r>
        <w:rPr>
          <w:i/>
          <w:iCs/>
          <w:color w:val="334155"/>
        </w:rPr>
        <w:t xml:space="preserve">Illustrative Example — Planned Quality Benchmark Model: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For the total migrated scope of 7,000 kept pages (7.0 KPages), if QA testing uncovers a total of 35 defects across link crawling, search indexing, and formatting: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$$\text{Defect Density} = \frac{35\text{ defects}}{7.0\text{ KPages}} = \mathbf{5.0\text{ defects / 1,000 pages (0.005 defects/page)}}$$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Target ceiling: $\mathbf{\le 8.0\text{ defects per 1,000 pages}}$ prior to final sign-off.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8. Test Completion &amp; Certification Criteria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A migration batch is certified for production cutover when: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1.  </w:t>
      </w:r>
      <w:r>
        <w:rPr>
          <w:b w:val="false"/>
          <w:bCs w:val="false"/>
          <w:color w:val="334155"/>
        </w:rPr>
        <w:t xml:space="preserve">100% of planned functional test cases (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TC-01</w:t>
      </w:r>
      <w:r>
        <w:rPr>
          <w:b w:val="false"/>
          <w:bCs w:val="false"/>
          <w:color w:val="334155"/>
        </w:rPr>
        <w:t xml:space="preserve"> through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TC-15</w:t>
      </w:r>
      <w:r>
        <w:rPr>
          <w:b w:val="false"/>
          <w:bCs w:val="false"/>
          <w:color w:val="334155"/>
        </w:rPr>
        <w:t xml:space="preserve">) execute successfully.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2.  </w:t>
      </w:r>
      <w:r>
        <w:rPr>
          <w:b w:val="false"/>
          <w:bCs w:val="false"/>
          <w:color w:val="334155"/>
        </w:rPr>
        <w:t xml:space="preserve">0.0% broken internal hyperlinks remain within the migrated scope (NFR-01).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3.  </w:t>
      </w:r>
      <w:r>
        <w:rPr>
          <w:b w:val="false"/>
          <w:bCs w:val="false"/>
          <w:color w:val="334155"/>
        </w:rPr>
        <w:t xml:space="preserve">100% of migrated pages return in search index queries within &lt; 1.0 second (NFR-02).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4.  </w:t>
      </w:r>
      <w:r>
        <w:rPr>
          <w:b w:val="false"/>
          <w:bCs w:val="false"/>
          <w:color w:val="334155"/>
        </w:rPr>
        <w:t xml:space="preserve">100% of migrated pages have a confirmed named owner (Zero Orphan Policy).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5.  </w:t>
      </w:r>
      <w:r>
        <w:rPr>
          <w:b w:val="false"/>
          <w:bCs w:val="false"/>
          <w:color w:val="334155"/>
        </w:rPr>
        <w:t xml:space="preserve">Defect Removal Efficiency (DRE) meets or exceeds the 95.0% threshold.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>
      <w:pPr>
        <w:spacing w:after="140"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&amp; Quality Assurance Plan</dc:title>
  <dc:creator>Sanchita Suryawanshi (Roll No: 150096724115)</dc:creator>
  <dc:description>WikiMove – Software Engineering &amp; Project Management Portfolio</dc:description>
  <cp:lastModifiedBy>Un-named</cp:lastModifiedBy>
  <cp:revision>1</cp:revision>
  <dcterms:created xsi:type="dcterms:W3CDTF">2026-10-02T18:06:35.272Z</dcterms:created>
  <dcterms:modified xsi:type="dcterms:W3CDTF">2026-10-02T18:06:35.272Z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