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65D5E89A" w:rsidR="00AB1641" w:rsidRPr="008A0B4A" w:rsidRDefault="00AB1641" w:rsidP="00D15C01">
      <w:pPr>
        <w:pStyle w:val="Heading1"/>
        <w:spacing w:before="160"/>
        <w:rPr>
          <w:noProof/>
          <w:sz w:val="28"/>
          <w:szCs w:val="28"/>
        </w:rPr>
      </w:pPr>
      <w:bookmarkStart w:id="0" w:name="_Hlk495066600"/>
      <w:r w:rsidRPr="008A0B4A">
        <w:rPr>
          <w:noProof/>
          <w:sz w:val="28"/>
        </w:rPr>
        <w:t>Introduzione</w:t>
      </w:r>
    </w:p>
    <w:p w14:paraId="39D0C79C" w14:textId="0A897F07" w:rsidR="00A93628" w:rsidRPr="006811A7" w:rsidRDefault="00C03E4C" w:rsidP="003F35EF">
      <w:pPr>
        <w:spacing w:after="160"/>
        <w:rPr>
          <w:rFonts w:ascii="Calibri" w:hAnsi="Calibri" w:cs="Arial"/>
          <w:noProof/>
          <w:color w:val="000000" w:themeColor="text1"/>
          <w:sz w:val="20"/>
          <w:szCs w:val="20"/>
        </w:rPr>
      </w:pPr>
      <w:r w:rsidRPr="006811A7">
        <w:rPr>
          <w:rFonts w:ascii="Calibri" w:hAnsi="Calibri"/>
          <w:noProof/>
          <w:color w:val="000000" w:themeColor="text1"/>
          <w:spacing w:val="-4"/>
          <w:sz w:val="20"/>
        </w:rPr>
        <w:t xml:space="preserve">Hour of Code™ è un movimento globale a cui ha dato il via l'organizzazione no-profit Code.org e che coinvolge decine di milioni di giovani in </w:t>
      </w:r>
      <w:r w:rsidRPr="006811A7">
        <w:rPr>
          <w:rFonts w:ascii="Calibri" w:hAnsi="Calibri"/>
          <w:noProof/>
          <w:color w:val="000000" w:themeColor="text1"/>
          <w:sz w:val="20"/>
        </w:rPr>
        <w:t>180 paesi. Hour of Code</w:t>
      </w:r>
      <w:r w:rsidR="006811A7" w:rsidRPr="006811A7">
        <w:rPr>
          <w:rFonts w:ascii="Calibri" w:hAnsi="Calibri"/>
          <w:noProof/>
          <w:color w:val="000000" w:themeColor="text1"/>
          <w:sz w:val="20"/>
          <w:vertAlign w:val="superscript"/>
        </w:rPr>
        <w:t>TM</w:t>
      </w:r>
      <w:r w:rsidRPr="006811A7">
        <w:rPr>
          <w:rFonts w:ascii="Calibri" w:hAnsi="Calibri"/>
          <w:noProof/>
          <w:color w:val="000000" w:themeColor="text1"/>
          <w:sz w:val="20"/>
        </w:rPr>
        <w:t xml:space="preserve"> ha lo scopo di demistificare i preconcetti associati alla scrittura di codice e incoraggiare i partecipanti ad apprenderne le nozioni di base. Il team di Minecraft è lieto di collaborare con Code.org e Microsoft Philanthropies per offrire ai giovani l'opportunità di apprendere i concetti di base sulla scrittura di codice grazie a un marchio che conoscono e apprezzano.</w:t>
      </w:r>
    </w:p>
    <w:bookmarkEnd w:id="0"/>
    <w:p w14:paraId="4ACA4768" w14:textId="2859F127" w:rsidR="00A93628" w:rsidRPr="005B092E" w:rsidRDefault="000604EB" w:rsidP="004B0D7E">
      <w:pPr>
        <w:pStyle w:val="Heading1"/>
        <w:spacing w:before="160"/>
        <w:rPr>
          <w:noProof/>
          <w:sz w:val="28"/>
          <w:szCs w:val="28"/>
          <w:lang w:val="en-US"/>
        </w:rPr>
      </w:pPr>
      <w:r w:rsidRPr="005B092E">
        <w:rPr>
          <w:noProof/>
          <w:sz w:val="28"/>
          <w:lang w:val="en-US"/>
        </w:rPr>
        <w:t xml:space="preserve">Tutorial Minecraft </w:t>
      </w:r>
      <w:r w:rsidR="005B092E" w:rsidRPr="005B092E">
        <w:rPr>
          <w:noProof/>
          <w:sz w:val="28"/>
          <w:lang w:val="en-US"/>
        </w:rPr>
        <w:t>Hour of Code™</w:t>
      </w:r>
    </w:p>
    <w:p w14:paraId="1971EB20" w14:textId="17F22DE4" w:rsidR="00490F47" w:rsidRPr="008A0B4A" w:rsidRDefault="00F1172B" w:rsidP="00A93628">
      <w:pPr>
        <w:rPr>
          <w:rFonts w:cs="Arial"/>
          <w:noProof/>
          <w:color w:val="000000" w:themeColor="text1"/>
          <w:sz w:val="20"/>
          <w:szCs w:val="20"/>
        </w:rPr>
      </w:pPr>
      <w:bookmarkStart w:id="1" w:name="_Hlk495047821"/>
      <w:r w:rsidRPr="008A0B4A">
        <w:rPr>
          <w:noProof/>
          <w:color w:val="000000" w:themeColor="text1"/>
          <w:sz w:val="20"/>
        </w:rPr>
        <w:t xml:space="preserve">Nel tutorial Minecraft vengono usati personaggi e concetti di Minecraft, ma non si tratta del gioco effettivo. Per la realizzazione dell'evento </w:t>
      </w:r>
      <w:r w:rsidR="005B092E">
        <w:rPr>
          <w:noProof/>
          <w:color w:val="000000" w:themeColor="text1"/>
          <w:sz w:val="20"/>
        </w:rPr>
        <w:t>Hour of Code™</w:t>
      </w:r>
      <w:r w:rsidRPr="008A0B4A">
        <w:rPr>
          <w:noProof/>
          <w:color w:val="000000" w:themeColor="text1"/>
          <w:sz w:val="20"/>
        </w:rPr>
        <w:t xml:space="preserve">, gli sviluppatori di Minecraft hanno collaborato con docenti e Code.org al fine di creare un tutorial ispirato a Minecraft che serve come introduzione ai concetti basilari sulla scrittura di codice. </w:t>
      </w:r>
    </w:p>
    <w:p w14:paraId="3475FD1D" w14:textId="77777777" w:rsidR="00490F47" w:rsidRPr="008A0B4A" w:rsidRDefault="00490F47" w:rsidP="00A93628">
      <w:pPr>
        <w:rPr>
          <w:rFonts w:cs="Arial"/>
          <w:noProof/>
          <w:color w:val="000000" w:themeColor="text1"/>
          <w:sz w:val="20"/>
          <w:szCs w:val="20"/>
        </w:rPr>
      </w:pPr>
    </w:p>
    <w:p w14:paraId="0D577BE9" w14:textId="1137DAC4" w:rsidR="00B2063C" w:rsidRPr="008A0B4A" w:rsidRDefault="001D6B0A" w:rsidP="004B0D7E">
      <w:pPr>
        <w:rPr>
          <w:rFonts w:cs="Arial"/>
          <w:noProof/>
          <w:color w:val="000000" w:themeColor="text1"/>
          <w:sz w:val="20"/>
          <w:szCs w:val="20"/>
        </w:rPr>
      </w:pPr>
      <w:bookmarkStart w:id="2" w:name="_Hlk495047876"/>
      <w:bookmarkEnd w:id="1"/>
      <w:r w:rsidRPr="008A0B4A">
        <w:rPr>
          <w:noProof/>
        </w:rPr>
        <w:t xml:space="preserve">Tre diversi </w:t>
      </w:r>
      <w:r w:rsidRPr="008A0B4A">
        <w:rPr>
          <w:noProof/>
          <w:color w:val="000000" w:themeColor="text1"/>
          <w:sz w:val="20"/>
        </w:rPr>
        <w:t xml:space="preserve">tutorial sulla scrittura di codice ispirati a Minecraft sono disponibili all'indirizzo </w:t>
      </w:r>
      <w:hyperlink r:id="rId8">
        <w:r w:rsidRPr="008A0B4A">
          <w:rPr>
            <w:rStyle w:val="Hyperlink"/>
            <w:noProof/>
            <w:sz w:val="20"/>
          </w:rPr>
          <w:t>www.code.org/minecraft</w:t>
        </w:r>
      </w:hyperlink>
    </w:p>
    <w:p w14:paraId="7E681B7D" w14:textId="1B1B40E4" w:rsidR="003E50A0" w:rsidRPr="008A0B4A" w:rsidRDefault="003E50A0" w:rsidP="003E50A0">
      <w:pPr>
        <w:pStyle w:val="ListParagraph"/>
        <w:numPr>
          <w:ilvl w:val="0"/>
          <w:numId w:val="43"/>
        </w:numPr>
        <w:spacing w:after="35" w:line="267" w:lineRule="auto"/>
        <w:rPr>
          <w:rFonts w:cs="Arial"/>
          <w:noProof/>
          <w:color w:val="000000" w:themeColor="text1"/>
          <w:sz w:val="20"/>
        </w:rPr>
      </w:pPr>
      <w:r w:rsidRPr="008A0B4A">
        <w:rPr>
          <w:noProof/>
          <w:color w:val="000000" w:themeColor="text1"/>
          <w:sz w:val="20"/>
        </w:rPr>
        <w:t xml:space="preserve">Minecraft </w:t>
      </w:r>
      <w:r w:rsidR="005B092E">
        <w:rPr>
          <w:noProof/>
          <w:color w:val="000000" w:themeColor="text1"/>
          <w:sz w:val="20"/>
        </w:rPr>
        <w:t>Hour of Code™</w:t>
      </w:r>
      <w:r w:rsidRPr="008A0B4A">
        <w:rPr>
          <w:noProof/>
          <w:color w:val="000000" w:themeColor="text1"/>
          <w:sz w:val="20"/>
        </w:rPr>
        <w:t xml:space="preserve"> Adventure </w:t>
      </w:r>
    </w:p>
    <w:p w14:paraId="7AF39613" w14:textId="17EEDA0B" w:rsidR="003E50A0" w:rsidRPr="008A0B4A" w:rsidRDefault="003E50A0" w:rsidP="003E50A0">
      <w:pPr>
        <w:pStyle w:val="ListParagraph"/>
        <w:numPr>
          <w:ilvl w:val="0"/>
          <w:numId w:val="43"/>
        </w:numPr>
        <w:spacing w:after="35" w:line="267" w:lineRule="auto"/>
        <w:rPr>
          <w:rFonts w:cs="Arial"/>
          <w:noProof/>
          <w:color w:val="000000" w:themeColor="text1"/>
          <w:sz w:val="20"/>
        </w:rPr>
      </w:pPr>
      <w:r w:rsidRPr="008A0B4A">
        <w:rPr>
          <w:noProof/>
          <w:color w:val="000000" w:themeColor="text1"/>
          <w:sz w:val="20"/>
        </w:rPr>
        <w:t xml:space="preserve">Minecraft </w:t>
      </w:r>
      <w:r w:rsidR="005B092E">
        <w:rPr>
          <w:noProof/>
          <w:color w:val="000000" w:themeColor="text1"/>
          <w:sz w:val="20"/>
        </w:rPr>
        <w:t>Hour of Code™</w:t>
      </w:r>
      <w:r w:rsidRPr="008A0B4A">
        <w:rPr>
          <w:noProof/>
          <w:color w:val="000000" w:themeColor="text1"/>
          <w:sz w:val="20"/>
        </w:rPr>
        <w:t xml:space="preserve"> Designer</w:t>
      </w:r>
    </w:p>
    <w:p w14:paraId="5BC42B8A" w14:textId="5A4558C3" w:rsidR="00741020" w:rsidRPr="005B092E" w:rsidRDefault="00336076" w:rsidP="004B0D7E">
      <w:pPr>
        <w:pStyle w:val="ListParagraph"/>
        <w:numPr>
          <w:ilvl w:val="0"/>
          <w:numId w:val="43"/>
        </w:numPr>
        <w:spacing w:after="35" w:line="267" w:lineRule="auto"/>
        <w:rPr>
          <w:rFonts w:cs="Arial"/>
          <w:b/>
          <w:noProof/>
          <w:color w:val="000000" w:themeColor="text1"/>
          <w:sz w:val="20"/>
          <w:szCs w:val="20"/>
          <w:lang w:val="en-US"/>
        </w:rPr>
      </w:pPr>
      <w:r w:rsidRPr="0062681E">
        <w:rPr>
          <w:b/>
          <w:i/>
          <w:noProof/>
          <w:color w:val="000000" w:themeColor="text1"/>
          <w:sz w:val="20"/>
          <w:lang w:val="en-US"/>
        </w:rPr>
        <w:t>Novità!</w:t>
      </w:r>
      <w:r w:rsidRPr="0062681E">
        <w:rPr>
          <w:noProof/>
          <w:color w:val="000000" w:themeColor="text1"/>
          <w:sz w:val="20"/>
          <w:lang w:val="en-US"/>
        </w:rPr>
        <w:t xml:space="preserve"> </w:t>
      </w:r>
      <w:r w:rsidRPr="005B092E">
        <w:rPr>
          <w:noProof/>
          <w:color w:val="000000" w:themeColor="text1"/>
          <w:sz w:val="20"/>
          <w:lang w:val="en-US"/>
        </w:rPr>
        <w:t xml:space="preserve">Minecraft </w:t>
      </w:r>
      <w:r w:rsidR="005B092E" w:rsidRPr="005B092E">
        <w:rPr>
          <w:noProof/>
          <w:color w:val="000000" w:themeColor="text1"/>
          <w:sz w:val="20"/>
          <w:lang w:val="en-US"/>
        </w:rPr>
        <w:t>Hour of Code™</w:t>
      </w:r>
      <w:r w:rsidRPr="005B092E">
        <w:rPr>
          <w:noProof/>
          <w:color w:val="000000" w:themeColor="text1"/>
          <w:sz w:val="20"/>
          <w:lang w:val="en-US"/>
        </w:rPr>
        <w:t xml:space="preserve"> Hero’s Journey (14 novembre 2017)</w:t>
      </w:r>
    </w:p>
    <w:p w14:paraId="1A2CE16F" w14:textId="77777777" w:rsidR="00741020" w:rsidRPr="005B092E" w:rsidRDefault="00741020" w:rsidP="00741020">
      <w:pPr>
        <w:spacing w:after="35" w:line="267" w:lineRule="auto"/>
        <w:rPr>
          <w:rFonts w:cs="Arial"/>
          <w:noProof/>
          <w:color w:val="000000" w:themeColor="text1"/>
          <w:sz w:val="20"/>
          <w:szCs w:val="20"/>
          <w:lang w:val="en-US"/>
        </w:rPr>
      </w:pPr>
    </w:p>
    <w:p w14:paraId="7576CACF" w14:textId="64DC04A9" w:rsidR="00B73E65" w:rsidRPr="008A0B4A" w:rsidRDefault="00A93628" w:rsidP="00741020">
      <w:pPr>
        <w:spacing w:after="35" w:line="267" w:lineRule="auto"/>
        <w:rPr>
          <w:rFonts w:cs="Arial"/>
          <w:noProof/>
          <w:color w:val="000000" w:themeColor="text1"/>
          <w:sz w:val="20"/>
          <w:szCs w:val="20"/>
        </w:rPr>
      </w:pPr>
      <w:r w:rsidRPr="008A0B4A">
        <w:rPr>
          <w:noProof/>
          <w:color w:val="000000" w:themeColor="text1"/>
          <w:sz w:val="20"/>
        </w:rPr>
        <w:t xml:space="preserve">Il nuovo tutorial Minecraft introduce i giocatori all'Agente e offre oltre 10 livelli con cui è possibile imparare a usare cicli, debug </w:t>
      </w:r>
      <w:r w:rsidR="00DD4916">
        <w:rPr>
          <w:noProof/>
          <w:color w:val="000000" w:themeColor="text1"/>
          <w:sz w:val="20"/>
        </w:rPr>
        <w:br/>
      </w:r>
      <w:r w:rsidRPr="008A0B4A">
        <w:rPr>
          <w:noProof/>
          <w:color w:val="000000" w:themeColor="text1"/>
          <w:sz w:val="20"/>
        </w:rPr>
        <w:t xml:space="preserve">e funzioni. Apprendendo queste nozioni di base sulla scrittura di codice, i giocatori potranno progettare le proprie soluzioni per </w:t>
      </w:r>
      <w:r w:rsidR="00DD4916">
        <w:rPr>
          <w:noProof/>
          <w:color w:val="000000" w:themeColor="text1"/>
          <w:sz w:val="20"/>
        </w:rPr>
        <w:br/>
      </w:r>
      <w:r w:rsidRPr="008A0B4A">
        <w:rPr>
          <w:noProof/>
          <w:color w:val="000000" w:themeColor="text1"/>
          <w:sz w:val="20"/>
        </w:rPr>
        <w:t>i livelli e guardare l'Agente mentre esegue i comandi che hanno creato. Durante il tutorial, i giocatori avranno a disposizione tempo aggiuntivo per esplorare i concetti di programmazione appresi attraverso il gioco e approfondirne la conoscenza.</w:t>
      </w:r>
    </w:p>
    <w:p w14:paraId="25B0C6B5" w14:textId="38EBAFFA" w:rsidR="00B73E65" w:rsidRPr="008A0B4A" w:rsidRDefault="00B73E65" w:rsidP="004B0D7E">
      <w:pPr>
        <w:pStyle w:val="Heading1"/>
        <w:spacing w:before="160"/>
        <w:rPr>
          <w:noProof/>
          <w:sz w:val="28"/>
          <w:szCs w:val="28"/>
        </w:rPr>
      </w:pPr>
      <w:r w:rsidRPr="008A0B4A">
        <w:rPr>
          <w:noProof/>
          <w:sz w:val="28"/>
        </w:rPr>
        <w:t>Obiettivi didattici</w:t>
      </w:r>
    </w:p>
    <w:p w14:paraId="40055D93" w14:textId="5BCC7D12" w:rsidR="00B2063C" w:rsidRPr="008A0B4A" w:rsidRDefault="0084044A" w:rsidP="004B0D7E">
      <w:pPr>
        <w:spacing w:after="35" w:line="267" w:lineRule="auto"/>
        <w:rPr>
          <w:rFonts w:cs="Arial"/>
          <w:noProof/>
          <w:color w:val="000000" w:themeColor="text1"/>
          <w:sz w:val="20"/>
          <w:szCs w:val="20"/>
        </w:rPr>
      </w:pPr>
      <w:r w:rsidRPr="008A0B4A">
        <w:rPr>
          <w:noProof/>
          <w:color w:val="000000" w:themeColor="text1"/>
          <w:sz w:val="20"/>
        </w:rPr>
        <w:t>Nel corso del tutorial sarà possibile:</w:t>
      </w:r>
      <w:r w:rsidR="00DD4916">
        <w:rPr>
          <w:noProof/>
          <w:color w:val="000000" w:themeColor="text1"/>
          <w:sz w:val="20"/>
        </w:rPr>
        <w:t xml:space="preserve"> </w:t>
      </w:r>
    </w:p>
    <w:p w14:paraId="43991B1D" w14:textId="2EF3AB37" w:rsidR="00E02A0E" w:rsidRPr="008A0B4A" w:rsidRDefault="0084044A" w:rsidP="0084044A">
      <w:pPr>
        <w:pStyle w:val="ListParagraph"/>
        <w:numPr>
          <w:ilvl w:val="0"/>
          <w:numId w:val="46"/>
        </w:numPr>
        <w:spacing w:after="160"/>
        <w:rPr>
          <w:rFonts w:ascii="Calibri" w:hAnsi="Calibri" w:cs="Arial"/>
          <w:noProof/>
          <w:color w:val="000000" w:themeColor="text1"/>
          <w:sz w:val="20"/>
          <w:szCs w:val="20"/>
        </w:rPr>
      </w:pPr>
      <w:r w:rsidRPr="008A0B4A">
        <w:rPr>
          <w:noProof/>
          <w:color w:val="000000" w:themeColor="text1"/>
          <w:sz w:val="20"/>
        </w:rPr>
        <w:t xml:space="preserve">Comprendere che i </w:t>
      </w:r>
      <w:r w:rsidRPr="008A0B4A">
        <w:rPr>
          <w:rFonts w:ascii="Calibri" w:hAnsi="Calibri"/>
          <w:noProof/>
          <w:color w:val="000000" w:themeColor="text1"/>
          <w:sz w:val="20"/>
        </w:rPr>
        <w:t xml:space="preserve">computer eseguono le istruzioni in sequenza. </w:t>
      </w:r>
    </w:p>
    <w:p w14:paraId="41B86770" w14:textId="54FC24C3" w:rsidR="00E02A0E" w:rsidRPr="008A0B4A" w:rsidRDefault="00E02A0E" w:rsidP="0084044A">
      <w:pPr>
        <w:pStyle w:val="ListParagraph"/>
        <w:numPr>
          <w:ilvl w:val="0"/>
          <w:numId w:val="46"/>
        </w:numPr>
        <w:spacing w:after="160"/>
        <w:rPr>
          <w:rFonts w:ascii="Calibri" w:hAnsi="Calibri" w:cs="Arial"/>
          <w:noProof/>
          <w:color w:val="000000" w:themeColor="text1"/>
          <w:sz w:val="20"/>
          <w:szCs w:val="20"/>
        </w:rPr>
      </w:pPr>
      <w:r w:rsidRPr="008A0B4A">
        <w:rPr>
          <w:rFonts w:ascii="Calibri" w:hAnsi="Calibri"/>
          <w:noProof/>
          <w:color w:val="000000" w:themeColor="text1"/>
          <w:sz w:val="20"/>
        </w:rPr>
        <w:t>Creare un elenco di istruzioni per l'esecuzione di un'attività.</w:t>
      </w:r>
    </w:p>
    <w:p w14:paraId="2A25474C" w14:textId="74B8F21B" w:rsidR="0024460D" w:rsidRPr="008A0B4A" w:rsidRDefault="00E02A0E" w:rsidP="0084044A">
      <w:pPr>
        <w:pStyle w:val="ListParagraph"/>
        <w:numPr>
          <w:ilvl w:val="0"/>
          <w:numId w:val="46"/>
        </w:numPr>
        <w:spacing w:after="160"/>
        <w:rPr>
          <w:rFonts w:ascii="Calibri" w:hAnsi="Calibri" w:cs="Arial"/>
          <w:noProof/>
          <w:color w:val="000000" w:themeColor="text1"/>
          <w:sz w:val="20"/>
          <w:szCs w:val="20"/>
        </w:rPr>
      </w:pPr>
      <w:r w:rsidRPr="008A0B4A">
        <w:rPr>
          <w:rFonts w:ascii="Calibri" w:hAnsi="Calibri"/>
          <w:noProof/>
          <w:color w:val="000000" w:themeColor="text1"/>
          <w:sz w:val="20"/>
        </w:rPr>
        <w:t xml:space="preserve">Eseguire l'iterazione di soluzioni per completare un'attività. </w:t>
      </w:r>
    </w:p>
    <w:p w14:paraId="166E3605" w14:textId="3220CE4B" w:rsidR="0024460D" w:rsidRPr="008A0B4A" w:rsidRDefault="00A93628" w:rsidP="004B0D7E">
      <w:pPr>
        <w:spacing w:after="35" w:line="267" w:lineRule="auto"/>
        <w:rPr>
          <w:rFonts w:cs="Arial"/>
          <w:noProof/>
          <w:color w:val="000000" w:themeColor="text1"/>
          <w:sz w:val="20"/>
          <w:szCs w:val="20"/>
        </w:rPr>
      </w:pPr>
      <w:r w:rsidRPr="008A0B4A">
        <w:rPr>
          <w:noProof/>
          <w:color w:val="000000" w:themeColor="text1"/>
          <w:sz w:val="20"/>
        </w:rPr>
        <w:t xml:space="preserve">Il tutorial comprende tre concetti fondamentali della programmazione. Verranno usati: </w:t>
      </w:r>
    </w:p>
    <w:p w14:paraId="46BE2822" w14:textId="357364EB" w:rsidR="0024460D" w:rsidRPr="008A0B4A" w:rsidRDefault="00D54106" w:rsidP="004B0D7E">
      <w:pPr>
        <w:pStyle w:val="ListParagraph"/>
        <w:numPr>
          <w:ilvl w:val="0"/>
          <w:numId w:val="48"/>
        </w:numPr>
        <w:spacing w:after="35" w:line="267" w:lineRule="auto"/>
        <w:rPr>
          <w:rFonts w:cs="Arial"/>
          <w:noProof/>
          <w:color w:val="000000" w:themeColor="text1"/>
          <w:sz w:val="20"/>
          <w:szCs w:val="20"/>
        </w:rPr>
      </w:pPr>
      <w:r w:rsidRPr="008A0B4A">
        <w:rPr>
          <w:noProof/>
          <w:color w:val="000000" w:themeColor="text1"/>
          <w:sz w:val="20"/>
        </w:rPr>
        <w:t xml:space="preserve">I cicli per eseguire in modo efficiente blocchi di codice. </w:t>
      </w:r>
    </w:p>
    <w:p w14:paraId="764926CB" w14:textId="103BB08E" w:rsidR="0024460D" w:rsidRPr="008A0B4A" w:rsidRDefault="00D54106" w:rsidP="0024460D">
      <w:pPr>
        <w:pStyle w:val="ListParagraph"/>
        <w:numPr>
          <w:ilvl w:val="0"/>
          <w:numId w:val="48"/>
        </w:numPr>
        <w:spacing w:after="35" w:line="267" w:lineRule="auto"/>
        <w:rPr>
          <w:rFonts w:ascii="Calibri" w:hAnsi="Calibri" w:cs="Arial"/>
          <w:noProof/>
          <w:color w:val="000000" w:themeColor="text1"/>
          <w:sz w:val="20"/>
          <w:szCs w:val="20"/>
        </w:rPr>
      </w:pPr>
      <w:r w:rsidRPr="008A0B4A">
        <w:rPr>
          <w:noProof/>
          <w:color w:val="000000" w:themeColor="text1"/>
          <w:sz w:val="20"/>
        </w:rPr>
        <w:t xml:space="preserve">Il debug per testare gli errori e determinare perché si verificano. </w:t>
      </w:r>
    </w:p>
    <w:p w14:paraId="1E54F6DA" w14:textId="4EF6BB1D" w:rsidR="00A93628" w:rsidRPr="008A0B4A" w:rsidRDefault="00F05F78" w:rsidP="00F42DE4">
      <w:pPr>
        <w:pStyle w:val="ListParagraph"/>
        <w:numPr>
          <w:ilvl w:val="0"/>
          <w:numId w:val="48"/>
        </w:numPr>
        <w:spacing w:after="160"/>
        <w:rPr>
          <w:rFonts w:ascii="Calibri" w:hAnsi="Calibri" w:cs="Arial"/>
          <w:noProof/>
          <w:color w:val="000000" w:themeColor="text1"/>
          <w:sz w:val="20"/>
          <w:szCs w:val="20"/>
        </w:rPr>
      </w:pPr>
      <w:r w:rsidRPr="008A0B4A">
        <w:rPr>
          <w:rFonts w:ascii="Calibri" w:hAnsi="Calibri"/>
          <w:noProof/>
          <w:color w:val="000000" w:themeColor="text1"/>
          <w:sz w:val="20"/>
        </w:rPr>
        <w:t>Le funzioni per combinare istruzioni aggiuntive in un singolo frammento di codice.</w:t>
      </w:r>
      <w:r w:rsidR="00DD4916">
        <w:rPr>
          <w:rFonts w:ascii="Calibri" w:hAnsi="Calibri"/>
          <w:noProof/>
          <w:color w:val="000000" w:themeColor="text1"/>
          <w:sz w:val="20"/>
        </w:rPr>
        <w:t xml:space="preserve"> </w:t>
      </w:r>
    </w:p>
    <w:p w14:paraId="757BF7C6" w14:textId="77777777" w:rsidR="009F2E85" w:rsidRPr="008A0B4A" w:rsidRDefault="009F2E85" w:rsidP="004B0D7E">
      <w:pPr>
        <w:pStyle w:val="ListParagraph"/>
        <w:spacing w:after="160"/>
        <w:rPr>
          <w:rFonts w:ascii="Calibri" w:hAnsi="Calibri" w:cs="Arial"/>
          <w:noProof/>
          <w:color w:val="000000" w:themeColor="text1"/>
          <w:sz w:val="20"/>
          <w:szCs w:val="22"/>
        </w:rPr>
      </w:pPr>
    </w:p>
    <w:p w14:paraId="653457CB" w14:textId="6E775ABC" w:rsidR="00E00B97" w:rsidRPr="008A0B4A" w:rsidRDefault="001706D9" w:rsidP="006E50DD">
      <w:pPr>
        <w:spacing w:after="160"/>
        <w:rPr>
          <w:rFonts w:ascii="Calibri" w:hAnsi="Calibri" w:cs="Arial"/>
          <w:noProof/>
          <w:color w:val="000000" w:themeColor="text1"/>
          <w:sz w:val="20"/>
          <w:szCs w:val="20"/>
        </w:rPr>
      </w:pPr>
      <w:r w:rsidRPr="008A0B4A">
        <w:rPr>
          <w:rFonts w:ascii="Calibri" w:hAnsi="Calibri"/>
          <w:b/>
          <w:noProof/>
          <w:color w:val="000000" w:themeColor="text1"/>
          <w:sz w:val="20"/>
        </w:rPr>
        <w:t>Sfida!</w:t>
      </w:r>
      <w:r w:rsidRPr="008A0B4A">
        <w:rPr>
          <w:rFonts w:ascii="Calibri" w:hAnsi="Calibri"/>
          <w:noProof/>
          <w:color w:val="000000" w:themeColor="text1"/>
          <w:sz w:val="20"/>
        </w:rPr>
        <w:t xml:space="preserve"> I giocatori possono scegliere il più impegnativo "Diamond Path", in cui è possibile raccogliere un diamante per ogni livello risolvendo problemi di programmazione aggiuntivi. </w:t>
      </w:r>
    </w:p>
    <w:bookmarkEnd w:id="2"/>
    <w:p w14:paraId="3C8EC36A" w14:textId="756B2584" w:rsidR="00A93628" w:rsidRPr="005B092E" w:rsidRDefault="00BD4994" w:rsidP="004B0D7E">
      <w:pPr>
        <w:pStyle w:val="Heading1"/>
        <w:spacing w:before="160"/>
        <w:rPr>
          <w:noProof/>
          <w:sz w:val="28"/>
          <w:szCs w:val="28"/>
          <w:lang w:val="en-US"/>
        </w:rPr>
      </w:pPr>
      <w:r w:rsidRPr="005B092E">
        <w:rPr>
          <w:noProof/>
          <w:sz w:val="28"/>
          <w:lang w:val="en-US"/>
        </w:rPr>
        <w:t xml:space="preserve">Agevolare un evento Minecraft </w:t>
      </w:r>
      <w:r w:rsidR="005B092E" w:rsidRPr="005B092E">
        <w:rPr>
          <w:noProof/>
          <w:sz w:val="28"/>
          <w:lang w:val="en-US"/>
        </w:rPr>
        <w:t>Hour of Code™</w:t>
      </w:r>
    </w:p>
    <w:p w14:paraId="4BEB9884" w14:textId="77777777" w:rsidR="00A93628" w:rsidRPr="008A0B4A" w:rsidRDefault="00A93628" w:rsidP="009017FA">
      <w:pPr>
        <w:pStyle w:val="Heading2"/>
        <w:rPr>
          <w:noProof/>
          <w:sz w:val="24"/>
        </w:rPr>
      </w:pPr>
      <w:r w:rsidRPr="008A0B4A">
        <w:rPr>
          <w:noProof/>
          <w:sz w:val="24"/>
        </w:rPr>
        <w:t>I partecipanti necessitano di:</w:t>
      </w:r>
    </w:p>
    <w:p w14:paraId="6CFD0104" w14:textId="0417F880" w:rsidR="002A1FF3" w:rsidRPr="00DD4916" w:rsidRDefault="00A93628" w:rsidP="004B0D7E">
      <w:pPr>
        <w:pStyle w:val="ListParagraph"/>
        <w:numPr>
          <w:ilvl w:val="0"/>
          <w:numId w:val="49"/>
        </w:numPr>
        <w:rPr>
          <w:rFonts w:cs="Arial"/>
          <w:noProof/>
          <w:color w:val="000000" w:themeColor="text1"/>
          <w:sz w:val="20"/>
          <w:szCs w:val="20"/>
        </w:rPr>
      </w:pPr>
      <w:r w:rsidRPr="00DD4916">
        <w:rPr>
          <w:rFonts w:ascii="Calibri" w:hAnsi="Calibri"/>
          <w:noProof/>
          <w:color w:val="000000" w:themeColor="text1"/>
          <w:sz w:val="20"/>
          <w:szCs w:val="20"/>
        </w:rPr>
        <w:t xml:space="preserve">Un </w:t>
      </w:r>
      <w:r w:rsidRPr="00DD4916">
        <w:rPr>
          <w:rFonts w:ascii="Calibri" w:hAnsi="Calibri"/>
          <w:b/>
          <w:noProof/>
          <w:color w:val="000000" w:themeColor="text1"/>
          <w:sz w:val="20"/>
          <w:szCs w:val="20"/>
        </w:rPr>
        <w:t>computer</w:t>
      </w:r>
      <w:r w:rsidRPr="00DD4916">
        <w:rPr>
          <w:rFonts w:ascii="Calibri" w:hAnsi="Calibri"/>
          <w:noProof/>
          <w:color w:val="000000" w:themeColor="text1"/>
          <w:sz w:val="20"/>
          <w:szCs w:val="20"/>
        </w:rPr>
        <w:t xml:space="preserve"> con un browser recente. Gli studenti possono anche lavorare insieme e condividere i dispositivi. </w:t>
      </w:r>
      <w:r w:rsidRPr="00DD4916">
        <w:rPr>
          <w:noProof/>
          <w:sz w:val="20"/>
          <w:szCs w:val="20"/>
        </w:rPr>
        <w:t xml:space="preserve">Informazioni dettagliate sui sistemi operativi e i </w:t>
      </w:r>
      <w:r w:rsidRPr="00DD4916">
        <w:rPr>
          <w:rFonts w:ascii="Calibri" w:hAnsi="Calibri"/>
          <w:noProof/>
          <w:color w:val="000000" w:themeColor="text1"/>
          <w:sz w:val="20"/>
          <w:szCs w:val="20"/>
        </w:rPr>
        <w:t xml:space="preserve">browser supportati sono disponibili all'indirizzo </w:t>
      </w:r>
      <w:hyperlink r:id="rId9">
        <w:r w:rsidRPr="00DD4916">
          <w:rPr>
            <w:rStyle w:val="Hyperlink"/>
            <w:noProof/>
            <w:sz w:val="20"/>
            <w:szCs w:val="20"/>
          </w:rPr>
          <w:t>www.code.org/minecraft</w:t>
        </w:r>
      </w:hyperlink>
    </w:p>
    <w:p w14:paraId="42F57D35" w14:textId="286A0952" w:rsidR="00A93628" w:rsidRPr="00DD4916" w:rsidRDefault="00A93628" w:rsidP="00A93628">
      <w:pPr>
        <w:numPr>
          <w:ilvl w:val="0"/>
          <w:numId w:val="37"/>
        </w:numPr>
        <w:textAlignment w:val="baseline"/>
        <w:rPr>
          <w:rFonts w:ascii="Calibri" w:hAnsi="Calibri" w:cs="Arial"/>
          <w:noProof/>
          <w:color w:val="000000" w:themeColor="text1"/>
          <w:sz w:val="20"/>
          <w:szCs w:val="20"/>
        </w:rPr>
      </w:pPr>
      <w:r w:rsidRPr="00DD4916">
        <w:rPr>
          <w:rFonts w:ascii="Calibri" w:hAnsi="Calibri"/>
          <w:b/>
          <w:noProof/>
          <w:color w:val="000000" w:themeColor="text1"/>
          <w:sz w:val="20"/>
          <w:szCs w:val="20"/>
        </w:rPr>
        <w:t>Accesso a Internet</w:t>
      </w:r>
      <w:r w:rsidRPr="00DD4916">
        <w:rPr>
          <w:rFonts w:ascii="Calibri" w:hAnsi="Calibri"/>
          <w:noProof/>
          <w:color w:val="000000" w:themeColor="text1"/>
          <w:sz w:val="20"/>
          <w:szCs w:val="20"/>
        </w:rPr>
        <w:t>. È consigliabile una connessione Internet con una velocità di almeno 15 MB/sec.</w:t>
      </w:r>
    </w:p>
    <w:p w14:paraId="1CEA75D2" w14:textId="0EBACE8F" w:rsidR="00A93628" w:rsidRPr="00DD4916" w:rsidRDefault="00A93628" w:rsidP="009017FA">
      <w:pPr>
        <w:numPr>
          <w:ilvl w:val="0"/>
          <w:numId w:val="37"/>
        </w:numPr>
        <w:spacing w:after="160"/>
        <w:textAlignment w:val="baseline"/>
        <w:rPr>
          <w:rFonts w:ascii="Calibri" w:eastAsia="Times New Roman" w:hAnsi="Calibri" w:cs="Arial"/>
          <w:noProof/>
          <w:color w:val="000000" w:themeColor="text1"/>
          <w:sz w:val="20"/>
          <w:szCs w:val="20"/>
        </w:rPr>
      </w:pPr>
      <w:r w:rsidRPr="00DD4916">
        <w:rPr>
          <w:noProof/>
          <w:sz w:val="20"/>
          <w:szCs w:val="20"/>
        </w:rPr>
        <w:t xml:space="preserve">È consigliabile usare le </w:t>
      </w:r>
      <w:r w:rsidRPr="00DD4916">
        <w:rPr>
          <w:rFonts w:ascii="Calibri" w:hAnsi="Calibri"/>
          <w:b/>
          <w:noProof/>
          <w:color w:val="000000" w:themeColor="text1"/>
          <w:sz w:val="20"/>
          <w:szCs w:val="20"/>
        </w:rPr>
        <w:t>cuffie</w:t>
      </w:r>
      <w:r w:rsidRPr="00DD4916">
        <w:rPr>
          <w:rFonts w:ascii="Calibri" w:hAnsi="Calibri"/>
          <w:noProof/>
          <w:color w:val="000000" w:themeColor="text1"/>
          <w:sz w:val="20"/>
          <w:szCs w:val="20"/>
        </w:rPr>
        <w:t xml:space="preserve"> per i video integrati.</w:t>
      </w:r>
    </w:p>
    <w:p w14:paraId="335BDD1C" w14:textId="77777777" w:rsidR="008A0B4A" w:rsidRPr="008A0B4A" w:rsidRDefault="008A0B4A">
      <w:pPr>
        <w:spacing w:after="160" w:line="259" w:lineRule="auto"/>
        <w:rPr>
          <w:rFonts w:ascii="Calibri" w:eastAsia="Times New Roman" w:hAnsi="Calibri" w:cs="Arial"/>
          <w:noProof/>
          <w:color w:val="000000" w:themeColor="text1"/>
          <w:sz w:val="20"/>
          <w:szCs w:val="22"/>
        </w:rPr>
      </w:pPr>
      <w:r w:rsidRPr="008A0B4A">
        <w:rPr>
          <w:rFonts w:ascii="Calibri" w:eastAsia="Times New Roman" w:hAnsi="Calibri" w:cs="Arial"/>
          <w:noProof/>
          <w:color w:val="000000" w:themeColor="text1"/>
          <w:sz w:val="20"/>
          <w:szCs w:val="22"/>
        </w:rPr>
        <w:br w:type="page"/>
      </w:r>
    </w:p>
    <w:p w14:paraId="69B6C2F1" w14:textId="32A9B39A" w:rsidR="00A93628" w:rsidRPr="008A0B4A" w:rsidRDefault="00A93628" w:rsidP="008A0B4A">
      <w:pPr>
        <w:pStyle w:val="Heading2"/>
        <w:spacing w:before="160"/>
        <w:rPr>
          <w:noProof/>
          <w:sz w:val="24"/>
        </w:rPr>
      </w:pPr>
      <w:r w:rsidRPr="008A0B4A">
        <w:rPr>
          <w:noProof/>
          <w:sz w:val="24"/>
        </w:rPr>
        <w:lastRenderedPageBreak/>
        <w:t>I relatori necessitano di:</w:t>
      </w:r>
    </w:p>
    <w:p w14:paraId="716A0176" w14:textId="3E49CCFD" w:rsidR="008B3784" w:rsidRPr="008A0B4A" w:rsidRDefault="008B3784" w:rsidP="008B3784">
      <w:pPr>
        <w:numPr>
          <w:ilvl w:val="0"/>
          <w:numId w:val="37"/>
        </w:numPr>
        <w:textAlignment w:val="baseline"/>
        <w:rPr>
          <w:rFonts w:ascii="Calibri" w:hAnsi="Calibri" w:cs="Arial"/>
          <w:noProof/>
          <w:color w:val="000000" w:themeColor="text1"/>
          <w:sz w:val="20"/>
          <w:szCs w:val="22"/>
        </w:rPr>
      </w:pPr>
      <w:r w:rsidRPr="008A0B4A">
        <w:rPr>
          <w:rFonts w:ascii="Calibri" w:hAnsi="Calibri"/>
          <w:b/>
          <w:noProof/>
          <w:color w:val="000000" w:themeColor="text1"/>
          <w:sz w:val="20"/>
        </w:rPr>
        <w:t>Accesso a Internet.</w:t>
      </w:r>
      <w:r w:rsidR="00DD4916">
        <w:rPr>
          <w:rFonts w:ascii="Calibri" w:hAnsi="Calibri"/>
          <w:noProof/>
          <w:color w:val="000000" w:themeColor="text1"/>
          <w:sz w:val="20"/>
        </w:rPr>
        <w:t xml:space="preserve"> </w:t>
      </w:r>
      <w:r w:rsidRPr="008A0B4A">
        <w:rPr>
          <w:rFonts w:ascii="Calibri" w:hAnsi="Calibri"/>
          <w:noProof/>
          <w:color w:val="000000" w:themeColor="text1"/>
          <w:sz w:val="20"/>
        </w:rPr>
        <w:t>È consigliabile una connessione Internet con una velocità di almeno 15 MB/sec.</w:t>
      </w:r>
    </w:p>
    <w:p w14:paraId="23618699" w14:textId="2DC2A306" w:rsidR="00A93628" w:rsidRPr="008A0B4A" w:rsidRDefault="008B3784" w:rsidP="00A93628">
      <w:pPr>
        <w:numPr>
          <w:ilvl w:val="0"/>
          <w:numId w:val="37"/>
        </w:numPr>
        <w:textAlignment w:val="baseline"/>
        <w:rPr>
          <w:rFonts w:ascii="Calibri" w:hAnsi="Calibri" w:cs="Arial"/>
          <w:noProof/>
          <w:color w:val="000000" w:themeColor="text1"/>
          <w:sz w:val="20"/>
          <w:szCs w:val="22"/>
        </w:rPr>
      </w:pPr>
      <w:r w:rsidRPr="008A0B4A">
        <w:rPr>
          <w:rFonts w:ascii="Calibri" w:hAnsi="Calibri"/>
          <w:noProof/>
          <w:color w:val="000000" w:themeColor="text1"/>
          <w:sz w:val="20"/>
        </w:rPr>
        <w:t xml:space="preserve">Proiettare </w:t>
      </w:r>
      <w:r w:rsidRPr="008A0B4A">
        <w:rPr>
          <w:rFonts w:ascii="Calibri" w:hAnsi="Calibri"/>
          <w:b/>
          <w:noProof/>
          <w:color w:val="000000" w:themeColor="text1"/>
          <w:sz w:val="20"/>
        </w:rPr>
        <w:t>diapositive di PowerPoint</w:t>
      </w:r>
      <w:r w:rsidRPr="008A0B4A">
        <w:rPr>
          <w:rFonts w:ascii="Calibri" w:hAnsi="Calibri"/>
          <w:noProof/>
          <w:color w:val="000000" w:themeColor="text1"/>
          <w:sz w:val="20"/>
        </w:rPr>
        <w:t xml:space="preserve"> in modo che i partecipanti all'evento possano vedere chiaramente i contenuti. </w:t>
      </w:r>
    </w:p>
    <w:p w14:paraId="49CF32C4" w14:textId="35EF3563" w:rsidR="00A93628" w:rsidRPr="008A0B4A" w:rsidRDefault="008E248E" w:rsidP="008C4343">
      <w:pPr>
        <w:pStyle w:val="ListParagraph"/>
        <w:numPr>
          <w:ilvl w:val="0"/>
          <w:numId w:val="37"/>
        </w:numPr>
        <w:spacing w:after="240" w:line="259" w:lineRule="auto"/>
        <w:rPr>
          <w:rFonts w:ascii="Calibri" w:eastAsia="Times New Roman" w:hAnsi="Calibri" w:cs="Arial"/>
          <w:noProof/>
          <w:color w:val="000000" w:themeColor="text1"/>
          <w:sz w:val="20"/>
          <w:szCs w:val="22"/>
        </w:rPr>
      </w:pPr>
      <w:r w:rsidRPr="008A0B4A">
        <w:rPr>
          <w:rFonts w:ascii="Calibri" w:hAnsi="Calibri"/>
          <w:noProof/>
          <w:color w:val="000000" w:themeColor="text1"/>
          <w:sz w:val="20"/>
        </w:rPr>
        <w:t xml:space="preserve">Invitare i partecipanti ad accedere ai propri attestati in qualsiasi momento dopo il completamento di Minecraft </w:t>
      </w:r>
      <w:r w:rsidR="005B092E">
        <w:rPr>
          <w:rFonts w:ascii="Calibri" w:hAnsi="Calibri"/>
          <w:noProof/>
          <w:color w:val="000000" w:themeColor="text1"/>
          <w:sz w:val="20"/>
        </w:rPr>
        <w:t>Hour of Code™</w:t>
      </w:r>
      <w:r w:rsidRPr="008A0B4A">
        <w:rPr>
          <w:rFonts w:ascii="Calibri" w:hAnsi="Calibri"/>
          <w:noProof/>
          <w:color w:val="000000" w:themeColor="text1"/>
          <w:sz w:val="20"/>
        </w:rPr>
        <w:t>.</w:t>
      </w:r>
    </w:p>
    <w:p w14:paraId="2CDB5542" w14:textId="6E5C9A45" w:rsidR="00A93628" w:rsidRPr="008A0B4A" w:rsidRDefault="00A93628" w:rsidP="009017FA">
      <w:pPr>
        <w:pStyle w:val="Heading2"/>
        <w:rPr>
          <w:noProof/>
          <w:sz w:val="24"/>
        </w:rPr>
      </w:pPr>
      <w:r w:rsidRPr="008A0B4A">
        <w:rPr>
          <w:noProof/>
          <w:sz w:val="24"/>
        </w:rPr>
        <w:t>Materiali per la presentazione:</w:t>
      </w:r>
    </w:p>
    <w:p w14:paraId="48184051" w14:textId="0EE677D9" w:rsidR="00E00B97" w:rsidRPr="008A0B4A" w:rsidRDefault="00A93628" w:rsidP="00E00B97">
      <w:pPr>
        <w:textAlignment w:val="baseline"/>
        <w:rPr>
          <w:rFonts w:cs="Arial"/>
          <w:noProof/>
          <w:color w:val="000000" w:themeColor="text1"/>
          <w:sz w:val="20"/>
          <w:szCs w:val="20"/>
        </w:rPr>
      </w:pPr>
      <w:r w:rsidRPr="008A0B4A">
        <w:rPr>
          <w:noProof/>
          <w:color w:val="000000" w:themeColor="text1"/>
          <w:sz w:val="20"/>
        </w:rPr>
        <w:t xml:space="preserve">Lo scopo principale dell'evento è quello di permettere ai partecipanti di completare il tutorial. Per agevolare l'organizzazione dell'evento, usa la presentazione di PowerPoint </w:t>
      </w:r>
      <w:r w:rsidRPr="008A0B4A">
        <w:rPr>
          <w:i/>
          <w:noProof/>
          <w:color w:val="000000" w:themeColor="text1"/>
          <w:sz w:val="20"/>
        </w:rPr>
        <w:t xml:space="preserve">Evento Minecraft </w:t>
      </w:r>
      <w:r w:rsidR="005B092E">
        <w:rPr>
          <w:i/>
          <w:noProof/>
          <w:color w:val="000000" w:themeColor="text1"/>
          <w:sz w:val="20"/>
        </w:rPr>
        <w:t>Hour of Code™</w:t>
      </w:r>
      <w:r w:rsidRPr="008A0B4A">
        <w:rPr>
          <w:noProof/>
          <w:color w:val="000000" w:themeColor="text1"/>
          <w:sz w:val="20"/>
        </w:rPr>
        <w:t xml:space="preserve">, che comprende note per il relatore su ogni diapositiva e suggerimenti su come personalizzare l'esperienza per i partecipanti. </w:t>
      </w:r>
      <w:r w:rsidRPr="008A0B4A">
        <w:rPr>
          <w:rFonts w:cs="Arial"/>
          <w:noProof/>
          <w:color w:val="000000" w:themeColor="text1"/>
          <w:sz w:val="20"/>
          <w:szCs w:val="20"/>
        </w:rPr>
        <w:br/>
      </w:r>
    </w:p>
    <w:p w14:paraId="09C99454" w14:textId="3FEDFA4D" w:rsidR="007C63EB" w:rsidRPr="008A0B4A" w:rsidRDefault="007C63EB" w:rsidP="00E00B97">
      <w:pPr>
        <w:pStyle w:val="ListParagraph"/>
        <w:numPr>
          <w:ilvl w:val="0"/>
          <w:numId w:val="37"/>
        </w:numPr>
        <w:textAlignment w:val="baseline"/>
        <w:rPr>
          <w:rFonts w:cs="Arial"/>
          <w:noProof/>
          <w:color w:val="000000" w:themeColor="text1"/>
          <w:sz w:val="20"/>
          <w:szCs w:val="20"/>
        </w:rPr>
      </w:pPr>
      <w:r w:rsidRPr="008A0B4A">
        <w:rPr>
          <w:noProof/>
          <w:color w:val="000000" w:themeColor="text1"/>
          <w:sz w:val="20"/>
        </w:rPr>
        <w:t>Sono disponibili due versioni della presentazione per i relatori dell'evento, personalizzate per i ragazzi più piccoli e quelli più grandi. Scegli la versione più adatta per il tipo di pubblico.</w:t>
      </w:r>
    </w:p>
    <w:p w14:paraId="12D1D81B" w14:textId="0E614130" w:rsidR="00A93628" w:rsidRPr="008A0B4A" w:rsidRDefault="00A93628" w:rsidP="007C63EB">
      <w:pPr>
        <w:pStyle w:val="ListParagraph"/>
        <w:numPr>
          <w:ilvl w:val="0"/>
          <w:numId w:val="37"/>
        </w:numPr>
        <w:spacing w:after="160"/>
        <w:textAlignment w:val="baseline"/>
        <w:rPr>
          <w:rFonts w:cs="Arial"/>
          <w:noProof/>
          <w:color w:val="000000" w:themeColor="text1"/>
          <w:sz w:val="20"/>
          <w:szCs w:val="20"/>
        </w:rPr>
      </w:pPr>
      <w:r w:rsidRPr="008A0B4A">
        <w:rPr>
          <w:noProof/>
          <w:color w:val="000000" w:themeColor="text1"/>
          <w:sz w:val="20"/>
        </w:rPr>
        <w:t xml:space="preserve">La maggior parte delle diapositive nella presentazione deve essere visualizzata brevemente per fornire un supporto visivo per un'esperienza veloce e informale, in grado di coinvolgere ed entusiasmare i partecipanti. </w:t>
      </w:r>
    </w:p>
    <w:p w14:paraId="175C3FD5" w14:textId="440E9432" w:rsidR="00A93628" w:rsidRPr="008A0B4A" w:rsidRDefault="00A93628" w:rsidP="003F35EF">
      <w:pPr>
        <w:pStyle w:val="Heading1"/>
        <w:spacing w:before="160"/>
        <w:rPr>
          <w:noProof/>
          <w:sz w:val="28"/>
        </w:rPr>
      </w:pPr>
      <w:r w:rsidRPr="008A0B4A">
        <w:rPr>
          <w:noProof/>
          <w:sz w:val="28"/>
        </w:rPr>
        <w:t>Suggerimenti e trucchi</w:t>
      </w:r>
    </w:p>
    <w:p w14:paraId="49098573" w14:textId="77777777" w:rsidR="00A93628" w:rsidRPr="008A0B4A" w:rsidRDefault="00A93628" w:rsidP="006D6EB2">
      <w:pPr>
        <w:pStyle w:val="Heading2"/>
        <w:spacing w:after="40"/>
        <w:rPr>
          <w:noProof/>
          <w:sz w:val="24"/>
        </w:rPr>
      </w:pPr>
      <w:bookmarkStart w:id="3" w:name="_Toc434587195"/>
      <w:r w:rsidRPr="008A0B4A">
        <w:rPr>
          <w:noProof/>
          <w:sz w:val="24"/>
        </w:rPr>
        <w:t>Prevenire gli imprevisti</w:t>
      </w:r>
      <w:bookmarkEnd w:id="3"/>
    </w:p>
    <w:p w14:paraId="09C30B94" w14:textId="44B05A97" w:rsidR="00A93628" w:rsidRPr="008A0B4A" w:rsidRDefault="00F9230C" w:rsidP="006D6EB2">
      <w:pPr>
        <w:spacing w:after="160"/>
        <w:rPr>
          <w:rFonts w:ascii="Calibri" w:hAnsi="Calibri" w:cs="Arial"/>
          <w:noProof/>
          <w:color w:val="000000" w:themeColor="text1"/>
          <w:sz w:val="20"/>
          <w:szCs w:val="22"/>
        </w:rPr>
      </w:pPr>
      <w:r w:rsidRPr="008A0B4A">
        <w:rPr>
          <w:rFonts w:ascii="Calibri" w:hAnsi="Calibri"/>
          <w:noProof/>
          <w:color w:val="000000" w:themeColor="text1"/>
          <w:sz w:val="20"/>
        </w:rPr>
        <w:t>Prima dell'evento, metti a punto un "piano B". In</w:t>
      </w:r>
      <w:bookmarkStart w:id="4" w:name="_GoBack"/>
      <w:bookmarkEnd w:id="4"/>
      <w:r w:rsidRPr="008A0B4A">
        <w:rPr>
          <w:rFonts w:ascii="Calibri" w:hAnsi="Calibri"/>
          <w:noProof/>
          <w:color w:val="000000" w:themeColor="text1"/>
          <w:sz w:val="20"/>
        </w:rPr>
        <w:t xml:space="preserve"> caso di imprevisti, come farai a intrattenere i partecipanti? Ad esempio, cosa farai se non c'è connessione a Internet? Potrebbe essere utile avere un'attività offline pronta per l'uso. </w:t>
      </w:r>
      <w:r w:rsidRPr="00602547">
        <w:rPr>
          <w:rFonts w:ascii="Calibri" w:hAnsi="Calibri"/>
          <w:noProof/>
          <w:color w:val="000000" w:themeColor="text1"/>
          <w:sz w:val="20"/>
        </w:rPr>
        <w:t>Vedi</w:t>
      </w:r>
      <w:r w:rsidRPr="008A0B4A">
        <w:rPr>
          <w:rFonts w:ascii="Calibri" w:hAnsi="Calibri"/>
          <w:noProof/>
          <w:color w:val="000000" w:themeColor="text1"/>
          <w:sz w:val="20"/>
        </w:rPr>
        <w:t xml:space="preserve"> </w:t>
      </w:r>
      <w:hyperlink r:id="rId10">
        <w:r w:rsidRPr="008A0B4A">
          <w:rPr>
            <w:rStyle w:val="Hyperlink"/>
            <w:rFonts w:ascii="Calibri" w:hAnsi="Calibri"/>
            <w:noProof/>
            <w:sz w:val="20"/>
          </w:rPr>
          <w:t>https://code.org/curriculum/unplugged</w:t>
        </w:r>
      </w:hyperlink>
      <w:r w:rsidRPr="008A0B4A">
        <w:rPr>
          <w:rFonts w:ascii="Calibri" w:hAnsi="Calibri"/>
          <w:noProof/>
          <w:color w:val="000000" w:themeColor="text1"/>
          <w:sz w:val="20"/>
        </w:rPr>
        <w:t xml:space="preserve">. </w:t>
      </w:r>
    </w:p>
    <w:p w14:paraId="1A9FE69D" w14:textId="77777777" w:rsidR="00A93628" w:rsidRPr="008A0B4A" w:rsidRDefault="00A93628" w:rsidP="006D6EB2">
      <w:pPr>
        <w:pStyle w:val="Heading3"/>
        <w:rPr>
          <w:noProof/>
        </w:rPr>
      </w:pPr>
      <w:r w:rsidRPr="008A0B4A">
        <w:rPr>
          <w:noProof/>
        </w:rPr>
        <w:t>Se hai a disposizione più di un'ora...</w:t>
      </w:r>
    </w:p>
    <w:p w14:paraId="035ED135" w14:textId="7224C0BA" w:rsidR="00A93628" w:rsidRPr="008A0B4A" w:rsidRDefault="00A93628" w:rsidP="00A93628">
      <w:pPr>
        <w:pStyle w:val="ListParagraph"/>
        <w:numPr>
          <w:ilvl w:val="0"/>
          <w:numId w:val="42"/>
        </w:numPr>
        <w:spacing w:after="160" w:line="259" w:lineRule="auto"/>
        <w:rPr>
          <w:noProof/>
          <w:sz w:val="20"/>
        </w:rPr>
      </w:pPr>
      <w:r w:rsidRPr="008A0B4A">
        <w:rPr>
          <w:noProof/>
          <w:sz w:val="20"/>
        </w:rPr>
        <w:t>Invita gli studenti a continuare a usare l'ultimo livello per prolungare la durata del gioco.</w:t>
      </w:r>
    </w:p>
    <w:p w14:paraId="15EDAE0D" w14:textId="0702A6F8" w:rsidR="00A93628" w:rsidRPr="008A0B4A" w:rsidRDefault="00A93628" w:rsidP="00A93628">
      <w:pPr>
        <w:pStyle w:val="ListParagraph"/>
        <w:numPr>
          <w:ilvl w:val="0"/>
          <w:numId w:val="42"/>
        </w:numPr>
        <w:spacing w:after="160" w:line="259" w:lineRule="auto"/>
        <w:rPr>
          <w:noProof/>
          <w:sz w:val="20"/>
        </w:rPr>
      </w:pPr>
      <w:r w:rsidRPr="008A0B4A">
        <w:rPr>
          <w:noProof/>
          <w:sz w:val="20"/>
        </w:rPr>
        <w:t xml:space="preserve">Invita gli studenti a rivedere ogni livello, provando a risolverli in modo diverso. </w:t>
      </w:r>
    </w:p>
    <w:p w14:paraId="256C51AD" w14:textId="0BCC3444" w:rsidR="00B2063C" w:rsidRPr="008A0B4A" w:rsidRDefault="00A93628" w:rsidP="00A93628">
      <w:pPr>
        <w:pStyle w:val="ListParagraph"/>
        <w:numPr>
          <w:ilvl w:val="0"/>
          <w:numId w:val="42"/>
        </w:numPr>
        <w:spacing w:after="160" w:line="259" w:lineRule="auto"/>
        <w:rPr>
          <w:noProof/>
          <w:sz w:val="20"/>
        </w:rPr>
      </w:pPr>
      <w:r w:rsidRPr="008A0B4A">
        <w:rPr>
          <w:noProof/>
          <w:sz w:val="20"/>
        </w:rPr>
        <w:t>Stimola altre discussioni del gruppo usando le domande incluse nella presentazione dell'evento.</w:t>
      </w:r>
    </w:p>
    <w:p w14:paraId="5A3AD5AE" w14:textId="53AD35B2" w:rsidR="00A93628" w:rsidRPr="008A0B4A" w:rsidRDefault="00CA284E" w:rsidP="004B0D7E">
      <w:pPr>
        <w:pStyle w:val="ListParagraph"/>
        <w:numPr>
          <w:ilvl w:val="0"/>
          <w:numId w:val="42"/>
        </w:numPr>
        <w:spacing w:after="160" w:line="259" w:lineRule="auto"/>
        <w:rPr>
          <w:noProof/>
          <w:sz w:val="20"/>
        </w:rPr>
      </w:pPr>
      <w:r w:rsidRPr="008A0B4A">
        <w:rPr>
          <w:noProof/>
          <w:sz w:val="20"/>
        </w:rPr>
        <w:t>Esplora gli altri tutorial Minecraft: Adventure e Designer. Tutti i tutorial Minecraft insegnano diversi concetti di programmazione e possono essere seguiti in qualsiasi ordine.</w:t>
      </w:r>
    </w:p>
    <w:p w14:paraId="1E244D74" w14:textId="77777777" w:rsidR="00A93628" w:rsidRPr="008A0B4A" w:rsidRDefault="00A93628" w:rsidP="006D6EB2">
      <w:pPr>
        <w:pStyle w:val="Heading3"/>
        <w:rPr>
          <w:noProof/>
        </w:rPr>
      </w:pPr>
      <w:r w:rsidRPr="008A0B4A">
        <w:rPr>
          <w:noProof/>
        </w:rPr>
        <w:t>Se hai a disposizione meno di un'ora...</w:t>
      </w:r>
    </w:p>
    <w:p w14:paraId="58751EF4" w14:textId="013C2977" w:rsidR="00A93628" w:rsidRPr="008A0B4A" w:rsidRDefault="00DB540E" w:rsidP="00A93628">
      <w:pPr>
        <w:pStyle w:val="ListParagraph"/>
        <w:numPr>
          <w:ilvl w:val="0"/>
          <w:numId w:val="41"/>
        </w:numPr>
        <w:spacing w:after="160" w:line="259" w:lineRule="auto"/>
        <w:rPr>
          <w:noProof/>
          <w:sz w:val="20"/>
        </w:rPr>
      </w:pPr>
      <w:r w:rsidRPr="008A0B4A">
        <w:rPr>
          <w:noProof/>
          <w:sz w:val="20"/>
        </w:rPr>
        <w:t xml:space="preserve">Opzione da 30 minuti: salta i livelli del tutorial. </w:t>
      </w:r>
    </w:p>
    <w:p w14:paraId="2031684F" w14:textId="77777777" w:rsidR="00A93628" w:rsidRPr="008A0B4A" w:rsidRDefault="00A93628" w:rsidP="00A93628">
      <w:pPr>
        <w:pStyle w:val="ListParagraph"/>
        <w:numPr>
          <w:ilvl w:val="0"/>
          <w:numId w:val="41"/>
        </w:numPr>
        <w:spacing w:after="160" w:line="259" w:lineRule="auto"/>
        <w:rPr>
          <w:noProof/>
          <w:sz w:val="20"/>
        </w:rPr>
      </w:pPr>
      <w:r w:rsidRPr="008A0B4A">
        <w:rPr>
          <w:noProof/>
          <w:sz w:val="20"/>
        </w:rPr>
        <w:t>Riduci o elimina alcune delle domande di discussione incluse nella presentazione.</w:t>
      </w:r>
    </w:p>
    <w:p w14:paraId="3030867C" w14:textId="4312FA0D" w:rsidR="00A93628" w:rsidRPr="008A0B4A" w:rsidRDefault="00F71C37" w:rsidP="006D6EB2">
      <w:pPr>
        <w:spacing w:after="40"/>
        <w:rPr>
          <w:rFonts w:asciiTheme="majorHAnsi" w:eastAsiaTheme="majorEastAsia" w:hAnsiTheme="majorHAnsi" w:cstheme="majorBidi"/>
          <w:noProof/>
          <w:color w:val="1F4D78" w:themeColor="accent1" w:themeShade="7F"/>
        </w:rPr>
      </w:pPr>
      <w:r w:rsidRPr="008A0B4A">
        <w:rPr>
          <w:rFonts w:asciiTheme="majorHAnsi" w:eastAsiaTheme="majorEastAsia" w:hAnsiTheme="majorHAnsi" w:cstheme="majorBidi"/>
          <w:noProof/>
          <w:color w:val="1F4D78" w:themeColor="accent1" w:themeShade="7F"/>
        </w:rPr>
        <w:t>Tieni presente i seguenti suggerimenti...</w:t>
      </w:r>
    </w:p>
    <w:p w14:paraId="50A4079B" w14:textId="5B51CD99" w:rsidR="00A93628" w:rsidRPr="008A0B4A" w:rsidRDefault="00A93628" w:rsidP="00A93628">
      <w:pPr>
        <w:numPr>
          <w:ilvl w:val="0"/>
          <w:numId w:val="39"/>
        </w:numPr>
        <w:textAlignment w:val="baseline"/>
        <w:rPr>
          <w:rFonts w:ascii="Calibri" w:hAnsi="Calibri" w:cs="Arial"/>
          <w:noProof/>
          <w:color w:val="000000" w:themeColor="text1"/>
          <w:sz w:val="20"/>
          <w:szCs w:val="22"/>
        </w:rPr>
      </w:pPr>
      <w:r w:rsidRPr="008A0B4A">
        <w:rPr>
          <w:rFonts w:ascii="Calibri" w:hAnsi="Calibri"/>
          <w:noProof/>
          <w:color w:val="000000" w:themeColor="text1"/>
          <w:sz w:val="20"/>
        </w:rPr>
        <w:t>Rivolgiti direttamente al pubblico invece di usare una forma indiretta, per comunicare il messaggio che la programmazione e l'informatica sono accessibili a tutti.</w:t>
      </w:r>
    </w:p>
    <w:p w14:paraId="6E3A98D3" w14:textId="6C493BEC" w:rsidR="005C37FC" w:rsidRPr="008A0B4A" w:rsidRDefault="005C37FC" w:rsidP="0014400C">
      <w:pPr>
        <w:numPr>
          <w:ilvl w:val="0"/>
          <w:numId w:val="39"/>
        </w:numPr>
        <w:textAlignment w:val="baseline"/>
        <w:rPr>
          <w:rFonts w:ascii="Calibri" w:eastAsia="Times New Roman" w:hAnsi="Calibri" w:cs="Arial"/>
          <w:noProof/>
          <w:color w:val="000000" w:themeColor="text1"/>
          <w:sz w:val="20"/>
          <w:szCs w:val="22"/>
        </w:rPr>
      </w:pPr>
      <w:r w:rsidRPr="008A0B4A">
        <w:rPr>
          <w:rFonts w:ascii="Calibri" w:hAnsi="Calibri"/>
          <w:noProof/>
          <w:color w:val="000000" w:themeColor="text1"/>
          <w:sz w:val="20"/>
        </w:rPr>
        <w:t>Dopo 15 minuti di gioco, congratulati con il gruppo per le righe di codice che sono state create: scrivere codice è impegnativo!</w:t>
      </w:r>
    </w:p>
    <w:p w14:paraId="360E2E0A" w14:textId="1116D14A" w:rsidR="00D52A10" w:rsidRPr="008A0B4A" w:rsidRDefault="005C37FC" w:rsidP="004B0D7E">
      <w:pPr>
        <w:numPr>
          <w:ilvl w:val="0"/>
          <w:numId w:val="39"/>
        </w:numPr>
        <w:textAlignment w:val="baseline"/>
        <w:rPr>
          <w:noProof/>
        </w:rPr>
      </w:pPr>
      <w:r w:rsidRPr="008A0B4A">
        <w:rPr>
          <w:rFonts w:ascii="Calibri" w:hAnsi="Calibri"/>
          <w:noProof/>
          <w:color w:val="000000" w:themeColor="text1"/>
          <w:sz w:val="20"/>
        </w:rPr>
        <w:t>Se è disponibile un numero limitato di computer o se il pubblico è composto da ragazzi più piccoli, prova a lavorare in gruppi, alternando la persona alla tastiera.</w:t>
      </w:r>
    </w:p>
    <w:p w14:paraId="7E592DB9" w14:textId="7E1E4A91" w:rsidR="00A93628" w:rsidRPr="008A0B4A" w:rsidRDefault="00796F32" w:rsidP="00A93628">
      <w:pPr>
        <w:numPr>
          <w:ilvl w:val="0"/>
          <w:numId w:val="40"/>
        </w:numPr>
        <w:textAlignment w:val="baseline"/>
        <w:rPr>
          <w:rFonts w:ascii="Calibri" w:hAnsi="Calibri" w:cs="Arial"/>
          <w:noProof/>
          <w:color w:val="000000" w:themeColor="text1"/>
          <w:sz w:val="20"/>
          <w:szCs w:val="22"/>
        </w:rPr>
      </w:pPr>
      <w:r w:rsidRPr="008A0B4A">
        <w:rPr>
          <w:rFonts w:ascii="Calibri" w:hAnsi="Calibri"/>
          <w:noProof/>
          <w:color w:val="000000" w:themeColor="text1"/>
          <w:sz w:val="20"/>
        </w:rPr>
        <w:t xml:space="preserve">Evita di usare immagini maschili stereotipate. Le ricerche hanno dimostrato che un semplice elemento come un personaggio maschile in un poster di fantascienza può ridurre l'interesse da parte del pubblico femminile. </w:t>
      </w:r>
    </w:p>
    <w:p w14:paraId="3E3C1EB3" w14:textId="35178967" w:rsidR="00A93628" w:rsidRPr="008A0B4A" w:rsidRDefault="00623799" w:rsidP="00A93628">
      <w:pPr>
        <w:numPr>
          <w:ilvl w:val="0"/>
          <w:numId w:val="40"/>
        </w:numPr>
        <w:textAlignment w:val="baseline"/>
        <w:rPr>
          <w:rFonts w:ascii="Calibri" w:hAnsi="Calibri" w:cs="Arial"/>
          <w:noProof/>
          <w:color w:val="000000" w:themeColor="text1"/>
          <w:sz w:val="20"/>
          <w:szCs w:val="22"/>
        </w:rPr>
      </w:pPr>
      <w:r w:rsidRPr="008A0B4A">
        <w:rPr>
          <w:rFonts w:ascii="Calibri" w:hAnsi="Calibri"/>
          <w:noProof/>
          <w:color w:val="000000" w:themeColor="text1"/>
          <w:sz w:val="20"/>
        </w:rPr>
        <w:t xml:space="preserve">I modelli sono importanti! Usa esempi di programmatori ed esperti di informatica che siano di interesse per il pubblico. </w:t>
      </w:r>
    </w:p>
    <w:p w14:paraId="7B0C3C40" w14:textId="62D38C93" w:rsidR="00A93628" w:rsidRPr="008A0B4A" w:rsidRDefault="00A93628" w:rsidP="0045498F">
      <w:pPr>
        <w:numPr>
          <w:ilvl w:val="0"/>
          <w:numId w:val="40"/>
        </w:numPr>
        <w:spacing w:after="160"/>
        <w:textAlignment w:val="baseline"/>
        <w:rPr>
          <w:rFonts w:ascii="Calibri" w:hAnsi="Calibri" w:cs="Arial"/>
          <w:noProof/>
          <w:color w:val="000000" w:themeColor="text1"/>
          <w:sz w:val="20"/>
          <w:szCs w:val="22"/>
        </w:rPr>
      </w:pPr>
      <w:r w:rsidRPr="008A0B4A">
        <w:rPr>
          <w:rFonts w:ascii="Calibri" w:hAnsi="Calibri"/>
          <w:noProof/>
          <w:color w:val="000000" w:themeColor="text1"/>
          <w:sz w:val="20"/>
        </w:rPr>
        <w:t xml:space="preserve">Evita di dire che scrivere codice è “semplice”: è impegnativo e divertente! Piuttosto, insisti sul fatto che tutti possono farlo! </w:t>
      </w:r>
    </w:p>
    <w:p w14:paraId="1F706ACC" w14:textId="19902EAE" w:rsidR="00A93628" w:rsidRPr="008A0B4A" w:rsidRDefault="00A93628" w:rsidP="006D6EB2">
      <w:pPr>
        <w:pStyle w:val="Heading1"/>
        <w:spacing w:before="120"/>
        <w:rPr>
          <w:noProof/>
          <w:sz w:val="28"/>
        </w:rPr>
      </w:pPr>
      <w:bookmarkStart w:id="5" w:name="_Toc434587201"/>
      <w:r w:rsidRPr="008A0B4A">
        <w:rPr>
          <w:noProof/>
          <w:sz w:val="28"/>
        </w:rPr>
        <w:t xml:space="preserve">Domande frequenti </w:t>
      </w:r>
      <w:bookmarkEnd w:id="5"/>
    </w:p>
    <w:p w14:paraId="08234CC1" w14:textId="19C100F7" w:rsidR="00106635" w:rsidRPr="008A0B4A" w:rsidRDefault="00A93628" w:rsidP="00A93628">
      <w:pPr>
        <w:pStyle w:val="ListParagraph"/>
        <w:numPr>
          <w:ilvl w:val="0"/>
          <w:numId w:val="7"/>
        </w:numPr>
        <w:spacing w:after="160" w:line="259" w:lineRule="auto"/>
        <w:rPr>
          <w:noProof/>
          <w:sz w:val="20"/>
          <w:szCs w:val="20"/>
        </w:rPr>
      </w:pPr>
      <w:bookmarkStart w:id="6" w:name="_Hlk495054326"/>
      <w:r w:rsidRPr="008A0B4A">
        <w:rPr>
          <w:b/>
          <w:noProof/>
          <w:sz w:val="20"/>
        </w:rPr>
        <w:t xml:space="preserve">Posso continuare a giocare ai tutorial Minecraft anche dopo </w:t>
      </w:r>
      <w:r w:rsidR="005B092E">
        <w:rPr>
          <w:b/>
          <w:noProof/>
          <w:sz w:val="20"/>
        </w:rPr>
        <w:t>Hour of Code™</w:t>
      </w:r>
      <w:r w:rsidRPr="008A0B4A">
        <w:rPr>
          <w:b/>
          <w:noProof/>
          <w:sz w:val="20"/>
        </w:rPr>
        <w:t>?</w:t>
      </w:r>
      <w:r w:rsidR="00DD4916">
        <w:rPr>
          <w:b/>
          <w:noProof/>
          <w:sz w:val="20"/>
        </w:rPr>
        <w:t xml:space="preserve"> </w:t>
      </w:r>
      <w:r w:rsidRPr="008A0B4A">
        <w:rPr>
          <w:noProof/>
          <w:sz w:val="20"/>
        </w:rPr>
        <w:t>Sì</w:t>
      </w:r>
      <w:r w:rsidRPr="008A0B4A">
        <w:rPr>
          <w:b/>
          <w:noProof/>
          <w:sz w:val="20"/>
        </w:rPr>
        <w:t>,</w:t>
      </w:r>
      <w:r w:rsidRPr="008A0B4A">
        <w:rPr>
          <w:noProof/>
          <w:sz w:val="20"/>
        </w:rPr>
        <w:t xml:space="preserve"> tutti possono cimentarsi con i tutorial Minecraft di </w:t>
      </w:r>
      <w:r w:rsidR="005B092E">
        <w:rPr>
          <w:noProof/>
          <w:sz w:val="20"/>
        </w:rPr>
        <w:t>Hour of Code™</w:t>
      </w:r>
      <w:r w:rsidRPr="008A0B4A">
        <w:rPr>
          <w:noProof/>
          <w:sz w:val="20"/>
        </w:rPr>
        <w:t xml:space="preserve"> su qualsiasi dispositivo e in qualunque momento. </w:t>
      </w:r>
    </w:p>
    <w:p w14:paraId="262DFD86" w14:textId="772EB51A" w:rsidR="00A67B64" w:rsidRPr="008A0B4A" w:rsidRDefault="00106635" w:rsidP="00A93628">
      <w:pPr>
        <w:pStyle w:val="ListParagraph"/>
        <w:numPr>
          <w:ilvl w:val="0"/>
          <w:numId w:val="7"/>
        </w:numPr>
        <w:spacing w:after="160" w:line="259" w:lineRule="auto"/>
        <w:rPr>
          <w:noProof/>
          <w:sz w:val="20"/>
          <w:szCs w:val="20"/>
        </w:rPr>
      </w:pPr>
      <w:r w:rsidRPr="008A0B4A">
        <w:rPr>
          <w:b/>
          <w:noProof/>
          <w:sz w:val="20"/>
        </w:rPr>
        <w:lastRenderedPageBreak/>
        <w:t xml:space="preserve">Che cosa possono fare i partecipanti con il codice che creano? </w:t>
      </w:r>
      <w:r w:rsidRPr="008A0B4A">
        <w:rPr>
          <w:noProof/>
          <w:sz w:val="20"/>
        </w:rPr>
        <w:t>Invitali a condividere il codice con amici e familiari nei social media o tramite e-mail. Se hanno accesso a Minecraft: Education Edition o Minecraft in Windows 10, possono importare il codice per dare vita alle loro creazioni nel gioco!</w:t>
      </w:r>
    </w:p>
    <w:p w14:paraId="10BC0998" w14:textId="5F8737A2" w:rsidR="00A67B64" w:rsidRPr="008A0B4A" w:rsidRDefault="00D40F09" w:rsidP="00A67B64">
      <w:pPr>
        <w:pStyle w:val="ListParagraph"/>
        <w:numPr>
          <w:ilvl w:val="0"/>
          <w:numId w:val="7"/>
        </w:numPr>
        <w:spacing w:after="160" w:line="259" w:lineRule="auto"/>
        <w:rPr>
          <w:noProof/>
          <w:szCs w:val="20"/>
        </w:rPr>
      </w:pPr>
      <w:r w:rsidRPr="008A0B4A">
        <w:rPr>
          <w:b/>
          <w:noProof/>
          <w:sz w:val="20"/>
        </w:rPr>
        <w:t>Dove posso trovare altre risorse da usare durante l'insegnamento della programmazione?</w:t>
      </w:r>
      <w:r w:rsidR="00DD4916">
        <w:rPr>
          <w:b/>
          <w:noProof/>
          <w:sz w:val="20"/>
        </w:rPr>
        <w:t xml:space="preserve"> </w:t>
      </w:r>
      <w:r w:rsidRPr="008A0B4A">
        <w:rPr>
          <w:noProof/>
          <w:sz w:val="20"/>
        </w:rPr>
        <w:t xml:space="preserve">Per scoprire altri modi per insegnare l'informatica e la programmazione, visita </w:t>
      </w:r>
      <w:hyperlink r:id="rId11">
        <w:r w:rsidRPr="008A0B4A">
          <w:rPr>
            <w:rStyle w:val="Hyperlink"/>
            <w:noProof/>
            <w:sz w:val="20"/>
          </w:rPr>
          <w:t>https://www.microsoft.com/digitalskills</w:t>
        </w:r>
      </w:hyperlink>
      <w:r w:rsidRPr="008A0B4A">
        <w:rPr>
          <w:noProof/>
          <w:sz w:val="20"/>
        </w:rPr>
        <w:t>.</w:t>
      </w:r>
      <w:r w:rsidR="00DD4916">
        <w:rPr>
          <w:noProof/>
          <w:sz w:val="20"/>
        </w:rPr>
        <w:t xml:space="preserve"> </w:t>
      </w:r>
    </w:p>
    <w:p w14:paraId="10ECDAE4" w14:textId="42BABB9B" w:rsidR="00A67B64" w:rsidRPr="0062681E" w:rsidRDefault="00A93628" w:rsidP="004B0D7E">
      <w:pPr>
        <w:pStyle w:val="ListParagraph"/>
        <w:numPr>
          <w:ilvl w:val="0"/>
          <w:numId w:val="7"/>
        </w:numPr>
        <w:spacing w:after="160" w:line="259" w:lineRule="auto"/>
        <w:rPr>
          <w:noProof/>
          <w:sz w:val="20"/>
          <w:szCs w:val="20"/>
        </w:rPr>
      </w:pPr>
      <w:r w:rsidRPr="0062681E">
        <w:rPr>
          <w:rFonts w:ascii="Calibri" w:hAnsi="Calibri"/>
          <w:b/>
          <w:noProof/>
          <w:color w:val="000000" w:themeColor="text1"/>
          <w:sz w:val="20"/>
          <w:szCs w:val="20"/>
        </w:rPr>
        <w:t>Le scuole possono usare Minecraft?</w:t>
      </w:r>
      <w:r w:rsidRPr="0062681E">
        <w:rPr>
          <w:rFonts w:ascii="Calibri" w:hAnsi="Calibri"/>
          <w:noProof/>
          <w:color w:val="000000" w:themeColor="text1"/>
          <w:sz w:val="20"/>
          <w:szCs w:val="20"/>
        </w:rPr>
        <w:t xml:space="preserve"> Sì! Minecraft: Education Edition è progettato per le scuole e include strumenti per la gestione delle classi, programmi delle lezioni e altro ancora. </w:t>
      </w:r>
      <w:r w:rsidRPr="0062681E">
        <w:rPr>
          <w:noProof/>
          <w:sz w:val="20"/>
          <w:szCs w:val="20"/>
        </w:rPr>
        <w:t xml:space="preserve">Per altre informazioni su come </w:t>
      </w:r>
      <w:r w:rsidRPr="0062681E">
        <w:rPr>
          <w:rFonts w:ascii="Calibri" w:hAnsi="Calibri"/>
          <w:noProof/>
          <w:color w:val="000000" w:themeColor="text1"/>
          <w:sz w:val="20"/>
          <w:szCs w:val="20"/>
        </w:rPr>
        <w:t xml:space="preserve">i docenti possono usare Minecraft: Education Edition per incoraggiare le competenze del XXI secolo nelle scuole, visita </w:t>
      </w:r>
      <w:hyperlink r:id="rId12">
        <w:r w:rsidRPr="0062681E">
          <w:rPr>
            <w:rStyle w:val="Hyperlink"/>
            <w:noProof/>
            <w:sz w:val="20"/>
            <w:szCs w:val="20"/>
          </w:rPr>
          <w:t>www.education.minecraft.net</w:t>
        </w:r>
      </w:hyperlink>
      <w:r w:rsidRPr="0062681E">
        <w:rPr>
          <w:noProof/>
          <w:color w:val="000000" w:themeColor="text1"/>
          <w:sz w:val="20"/>
          <w:szCs w:val="20"/>
        </w:rPr>
        <w:t xml:space="preserve">. </w:t>
      </w:r>
    </w:p>
    <w:bookmarkEnd w:id="6"/>
    <w:p w14:paraId="331814F3" w14:textId="27C463D9" w:rsidR="00CA284E" w:rsidRPr="008A0B4A" w:rsidRDefault="00CA284E" w:rsidP="004B0D7E">
      <w:pPr>
        <w:pStyle w:val="ListParagraph"/>
        <w:spacing w:after="160" w:line="259" w:lineRule="auto"/>
        <w:rPr>
          <w:noProof/>
          <w:sz w:val="20"/>
          <w:szCs w:val="20"/>
        </w:rPr>
      </w:pPr>
    </w:p>
    <w:sectPr w:rsidR="00CA284E" w:rsidRPr="008A0B4A" w:rsidSect="00A42A30">
      <w:headerReference w:type="default" r:id="rId13"/>
      <w:footerReference w:type="default" r:id="rId14"/>
      <w:pgSz w:w="12240" w:h="15840"/>
      <w:pgMar w:top="1800" w:right="720" w:bottom="17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68FBEBFD" w:rsidR="00D90006" w:rsidRPr="0062681E" w:rsidRDefault="00D90006" w:rsidP="001167F7">
                          <w:pPr>
                            <w:pStyle w:val="Title"/>
                            <w:ind w:right="144"/>
                            <w:jc w:val="right"/>
                            <w:rPr>
                              <w:sz w:val="44"/>
                            </w:rPr>
                          </w:pPr>
                          <w:r w:rsidRPr="0062681E">
                            <w:rPr>
                              <w:noProof/>
                              <w:sz w:val="44"/>
                            </w:rPr>
                            <w:t>Evento</w:t>
                          </w:r>
                          <w:r w:rsidRPr="0062681E">
                            <w:rPr>
                              <w:sz w:val="44"/>
                            </w:rPr>
                            <w:t xml:space="preserve"> Minecraft Hour of </w:t>
                          </w:r>
                          <w:r w:rsidRPr="008A0B4A">
                            <w:rPr>
                              <w:noProof/>
                              <w:sz w:val="44"/>
                            </w:rPr>
                            <w:t>Code</w:t>
                          </w:r>
                          <w:r w:rsidR="008A0B4A" w:rsidRPr="008A0B4A">
                            <w:rPr>
                              <w:noProof/>
                              <w:sz w:val="44"/>
                              <w:vertAlign w:val="superscript"/>
                            </w:rPr>
                            <w:t>TM</w:t>
                          </w:r>
                          <w:r w:rsidRPr="0062681E">
                            <w:rPr>
                              <w:sz w:val="44"/>
                            </w:rPr>
                            <w:t xml:space="preserve"> </w:t>
                          </w:r>
                        </w:p>
                        <w:p w14:paraId="5C654A77" w14:textId="20550640" w:rsidR="00FF2469" w:rsidRPr="001167F7" w:rsidRDefault="00ED276F" w:rsidP="001167F7">
                          <w:pPr>
                            <w:pStyle w:val="Title"/>
                            <w:ind w:right="144"/>
                            <w:jc w:val="right"/>
                            <w:rPr>
                              <w:sz w:val="44"/>
                            </w:rPr>
                          </w:pPr>
                          <w:r>
                            <w:rPr>
                              <w:sz w:val="44"/>
                            </w:rPr>
                            <w:t xml:space="preserve">Suggerimenti rapidi per l'insegnante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68FBEBFD" w:rsidR="00D90006" w:rsidRPr="0062681E" w:rsidRDefault="00D90006" w:rsidP="001167F7">
                    <w:pPr>
                      <w:pStyle w:val="Title"/>
                      <w:ind w:right="144"/>
                      <w:jc w:val="right"/>
                      <w:rPr>
                        <w:sz w:val="44"/>
                      </w:rPr>
                    </w:pPr>
                    <w:r w:rsidRPr="0062681E">
                      <w:rPr>
                        <w:noProof/>
                        <w:sz w:val="44"/>
                      </w:rPr>
                      <w:t>Evento</w:t>
                    </w:r>
                    <w:r w:rsidRPr="0062681E">
                      <w:rPr>
                        <w:sz w:val="44"/>
                      </w:rPr>
                      <w:t xml:space="preserve"> Minecraft Hour of </w:t>
                    </w:r>
                    <w:r w:rsidRPr="008A0B4A">
                      <w:rPr>
                        <w:noProof/>
                        <w:sz w:val="44"/>
                      </w:rPr>
                      <w:t>Code</w:t>
                    </w:r>
                    <w:r w:rsidR="008A0B4A" w:rsidRPr="008A0B4A">
                      <w:rPr>
                        <w:noProof/>
                        <w:sz w:val="44"/>
                        <w:vertAlign w:val="superscript"/>
                      </w:rPr>
                      <w:t>TM</w:t>
                    </w:r>
                    <w:r w:rsidRPr="0062681E">
                      <w:rPr>
                        <w:sz w:val="44"/>
                      </w:rPr>
                      <w:t xml:space="preserve"> </w:t>
                    </w:r>
                  </w:p>
                  <w:p w14:paraId="5C654A77" w14:textId="20550640" w:rsidR="00FF2469" w:rsidRPr="001167F7" w:rsidRDefault="00ED276F" w:rsidP="001167F7">
                    <w:pPr>
                      <w:pStyle w:val="Title"/>
                      <w:ind w:right="144"/>
                      <w:jc w:val="right"/>
                      <w:rPr>
                        <w:sz w:val="44"/>
                      </w:rPr>
                    </w:pPr>
                    <w:r>
                      <w:rPr>
                        <w:sz w:val="44"/>
                      </w:rPr>
                      <w:t xml:space="preserve">Suggerimenti rapidi per l'insegnante </w:t>
                    </w:r>
                  </w:p>
                </w:txbxContent>
              </v:textbox>
              <w10:wrap anchorx="page"/>
            </v:rect>
          </w:pict>
        </mc:Fallback>
      </mc:AlternateContent>
    </w:r>
    <w:r>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6" name="Picture 6"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D17C05F0"/>
    <w:lvl w:ilvl="0" w:tplc="47CE343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2E35"/>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092E"/>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2547"/>
    <w:rsid w:val="006051E6"/>
    <w:rsid w:val="0060646C"/>
    <w:rsid w:val="0061120C"/>
    <w:rsid w:val="00611772"/>
    <w:rsid w:val="00616139"/>
    <w:rsid w:val="0062028E"/>
    <w:rsid w:val="00623799"/>
    <w:rsid w:val="0062384F"/>
    <w:rsid w:val="0062681E"/>
    <w:rsid w:val="0062733A"/>
    <w:rsid w:val="00635B1B"/>
    <w:rsid w:val="006361AF"/>
    <w:rsid w:val="00644933"/>
    <w:rsid w:val="006509C6"/>
    <w:rsid w:val="00657A12"/>
    <w:rsid w:val="00671472"/>
    <w:rsid w:val="00673961"/>
    <w:rsid w:val="006742D6"/>
    <w:rsid w:val="006811A7"/>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289"/>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A0B4A"/>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2A3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4C2"/>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491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42DE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it-IT" w:bidi="it-IT"/>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7755C-1627-403D-970C-FB7867E8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2017-11-02T07:22:00Z</dcterms:modified>
</cp:coreProperties>
</file>