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1167F7" w:rsidRDefault="00A93628" w:rsidP="009F0237">
      <w:pPr>
        <w:pStyle w:val="Heading1"/>
        <w:spacing w:before="0"/>
        <w:rPr>
          <w:sz w:val="24"/>
        </w:rPr>
      </w:pPr>
      <w:r>
        <w:rPr>
          <w:sz w:val="28"/>
        </w:rPr>
        <w:t xml:space="preserve"> </w:t>
      </w:r>
    </w:p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>
        <w:rPr>
          <w:sz w:val="28"/>
        </w:rPr>
        <w:t>Введение</w:t>
      </w:r>
    </w:p>
    <w:p w14:paraId="39D0C79C" w14:textId="079650EE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</w:rPr>
        <w:t>Hour of Code™ – это глобальное движение, начатое некоммерческим порталом Code.org, в настоящее время охватывающее десятки миллионов молодых людей более чем в 180 странах. Движение Hour of Code</w:t>
      </w:r>
      <w:r w:rsidR="00BA24B5">
        <w:rPr>
          <w:rFonts w:ascii="Calibri" w:hAnsi="Calibri"/>
          <w:color w:val="000000" w:themeColor="text1"/>
          <w:sz w:val="20"/>
        </w:rPr>
        <w:t>™</w:t>
      </w:r>
      <w:r>
        <w:rPr>
          <w:rFonts w:ascii="Calibri" w:hAnsi="Calibri"/>
          <w:color w:val="000000" w:themeColor="text1"/>
          <w:sz w:val="20"/>
        </w:rPr>
        <w:t xml:space="preserve"> было создано для борьбы с мифами о сложности программирования и мотивации окружающих к изучению его основ. Проект Minecraft с радостью присоединяется к Code.org и Microsoft Philanthropies, чтобы дать молодым людям возможность изучать основы программирования через знакомую и любимую игру.</w:t>
      </w:r>
    </w:p>
    <w:bookmarkEnd w:id="0"/>
    <w:p w14:paraId="4ACA4768" w14:textId="14E50890" w:rsidR="00A93628" w:rsidRPr="004B0D7E" w:rsidRDefault="00BA24B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</w:rPr>
        <w:t>Учебник</w:t>
      </w:r>
      <w:r w:rsidR="000604EB">
        <w:rPr>
          <w:sz w:val="28"/>
        </w:rPr>
        <w:t xml:space="preserve"> Minecraft Hour of Code</w:t>
      </w:r>
      <w:r w:rsidRPr="00BA24B5">
        <w:rPr>
          <w:sz w:val="28"/>
        </w:rPr>
        <w:t>™</w:t>
      </w:r>
    </w:p>
    <w:p w14:paraId="1971EB20" w14:textId="2CAB78BA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1" w:name="_Hlk495047821"/>
      <w:r>
        <w:rPr>
          <w:color w:val="000000" w:themeColor="text1"/>
          <w:sz w:val="20"/>
        </w:rPr>
        <w:t>В учебниках Minecraft используются персонажи и идеи, взятые из видеоигры Minecraft, но в то же время, конечно, они не являются в полной мере самой игрой. Готовясь к занятиям Hour of Code</w:t>
      </w:r>
      <w:r w:rsidR="00BA24B5">
        <w:rPr>
          <w:rFonts w:ascii="Calibri" w:hAnsi="Calibri"/>
          <w:color w:val="000000" w:themeColor="text1"/>
          <w:sz w:val="20"/>
        </w:rPr>
        <w:t>™</w:t>
      </w:r>
      <w:r>
        <w:rPr>
          <w:color w:val="000000" w:themeColor="text1"/>
          <w:sz w:val="20"/>
        </w:rPr>
        <w:t xml:space="preserve">, разработчики Minecraft при поддержке преподавателей и представителей Code.org трудились над созданием учебника в стиле видеоигры Minecraft, который познакомит игроков с основными концепциями программирования.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5F47F313" w:rsidR="00B2063C" w:rsidRPr="00BA24B5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 w:rsidRPr="00BA24B5">
        <w:rPr>
          <w:sz w:val="20"/>
          <w:szCs w:val="20"/>
        </w:rPr>
        <w:t>Три разных учебника Minecraft по программированию доступны</w:t>
      </w:r>
      <w:r w:rsidRPr="00BA24B5">
        <w:rPr>
          <w:color w:val="000000" w:themeColor="text1"/>
          <w:sz w:val="20"/>
          <w:szCs w:val="20"/>
        </w:rPr>
        <w:t xml:space="preserve"> по ссылке</w:t>
      </w:r>
      <w:r w:rsidR="00BA24B5">
        <w:rPr>
          <w:color w:val="000000" w:themeColor="text1"/>
          <w:sz w:val="20"/>
          <w:szCs w:val="20"/>
          <w:lang w:val="en-US"/>
        </w:rPr>
        <w:t xml:space="preserve"> </w:t>
      </w:r>
      <w:hyperlink r:id="rId8">
        <w:r w:rsidRPr="00BA24B5">
          <w:rPr>
            <w:rStyle w:val="Hyperlink"/>
            <w:sz w:val="20"/>
            <w:szCs w:val="20"/>
          </w:rPr>
          <w:t>www.code.org/minecraft</w:t>
        </w:r>
      </w:hyperlink>
    </w:p>
    <w:p w14:paraId="7E681B7D" w14:textId="7877587F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Minecraft Hour of Code</w:t>
      </w:r>
      <w:r w:rsidR="00BA24B5">
        <w:rPr>
          <w:rFonts w:ascii="Calibri" w:hAnsi="Calibri"/>
          <w:color w:val="000000" w:themeColor="text1"/>
          <w:sz w:val="20"/>
        </w:rPr>
        <w:t>™</w:t>
      </w:r>
      <w:r>
        <w:rPr>
          <w:color w:val="000000" w:themeColor="text1"/>
          <w:sz w:val="20"/>
        </w:rPr>
        <w:t xml:space="preserve"> Adventure </w:t>
      </w:r>
    </w:p>
    <w:p w14:paraId="7AF39613" w14:textId="0EA4B1DC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Minecraft Hour of Code</w:t>
      </w:r>
      <w:r w:rsidR="00BA24B5">
        <w:rPr>
          <w:rFonts w:ascii="Calibri" w:hAnsi="Calibri"/>
          <w:color w:val="000000" w:themeColor="text1"/>
          <w:sz w:val="20"/>
        </w:rPr>
        <w:t>™</w:t>
      </w:r>
      <w:r>
        <w:rPr>
          <w:color w:val="000000" w:themeColor="text1"/>
          <w:sz w:val="20"/>
        </w:rPr>
        <w:t xml:space="preserve"> Designer</w:t>
      </w:r>
    </w:p>
    <w:p w14:paraId="5BC42B8A" w14:textId="158AF34E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</w:rPr>
        <w:t>Новинка!</w:t>
      </w:r>
      <w:r>
        <w:rPr>
          <w:color w:val="000000" w:themeColor="text1"/>
          <w:sz w:val="20"/>
        </w:rPr>
        <w:t xml:space="preserve"> Minecraft Hour of Code</w:t>
      </w:r>
      <w:r w:rsidR="00BA24B5">
        <w:rPr>
          <w:rFonts w:ascii="Calibri" w:hAnsi="Calibri"/>
          <w:color w:val="000000" w:themeColor="text1"/>
          <w:sz w:val="20"/>
        </w:rPr>
        <w:t>™</w:t>
      </w:r>
      <w:r>
        <w:rPr>
          <w:color w:val="000000" w:themeColor="text1"/>
          <w:sz w:val="20"/>
        </w:rPr>
        <w:t xml:space="preserve"> Hero’s Journey (14 ноября 2017 года)</w:t>
      </w:r>
    </w:p>
    <w:p w14:paraId="1A2CE16F" w14:textId="77777777" w:rsidR="00741020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>Новый выпуск игровых обучающих материалов познакомит игроков с Агентом и откроет более 10 уровней, на которых игроки смогут учиться использовать циклы, отлаживать работу кода и применять функции. Изучив эти основные концепции программирования, игроки создадут свои собственные решения для заданий и посмотрят, как Агент будет выполнять их команды. В данном выпуске обучающих материалов у игроков также будет возможность самостоятельно поэкспериментировать с уже изученными моделями программирования, чтобы лучше их усвоить.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</w:rPr>
        <w:t>Цели обучения</w:t>
      </w:r>
    </w:p>
    <w:p w14:paraId="40055D93" w14:textId="23EE8BC6" w:rsidR="00B2063C" w:rsidRPr="004B0D7E" w:rsidRDefault="00BA24B5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 xml:space="preserve">Ученик: </w:t>
      </w:r>
    </w:p>
    <w:p w14:paraId="43991B1D" w14:textId="2EF3AB37" w:rsidR="00E02A0E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</w:rPr>
        <w:t xml:space="preserve">Узнает, что компьютеры выполняют команды поочередно </w:t>
      </w:r>
    </w:p>
    <w:p w14:paraId="41B86770" w14:textId="54FC24C3" w:rsidR="00E02A0E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</w:rPr>
        <w:t>Создаст список команд для выполнения поставленной задачи и</w:t>
      </w:r>
    </w:p>
    <w:p w14:paraId="2A25474C" w14:textId="74B8F21B" w:rsidR="0024460D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</w:rPr>
        <w:t xml:space="preserve">Создаст цикл, повторяющий найденное решение, для выполнения поставленной задачи.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 xml:space="preserve">В данных обучающих материалах рассматриваются три основные концепции компьютерного программирования. Ученик научится использовать: </w:t>
      </w:r>
    </w:p>
    <w:p w14:paraId="46BE2822" w14:textId="357364EB" w:rsidR="0024460D" w:rsidRPr="004B0D7E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 xml:space="preserve">Циклы для создания эффективных блоков команд </w:t>
      </w:r>
    </w:p>
    <w:p w14:paraId="764926CB" w14:textId="103BB08E" w:rsidR="0024460D" w:rsidRPr="004B0D7E" w:rsidRDefault="00D54106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 xml:space="preserve">Отладку для проверки написанного кода на наличие ошибок и определения причин, по которым они возникают, и </w:t>
      </w:r>
    </w:p>
    <w:p w14:paraId="1E54F6DA" w14:textId="6022AF1F" w:rsidR="00A93628" w:rsidRPr="004B0D7E" w:rsidRDefault="00F05F78" w:rsidP="00BA24B5">
      <w:pPr>
        <w:pStyle w:val="ListParagraph"/>
        <w:numPr>
          <w:ilvl w:val="0"/>
          <w:numId w:val="48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</w:rPr>
        <w:t xml:space="preserve">Функции, чтобы объединять дополнительные команды в единый фрагмент кода. 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</w:rPr>
        <w:t>Испытание!</w:t>
      </w:r>
      <w:r>
        <w:rPr>
          <w:rFonts w:ascii="Calibri" w:hAnsi="Calibri"/>
          <w:color w:val="000000" w:themeColor="text1"/>
          <w:sz w:val="20"/>
        </w:rPr>
        <w:t xml:space="preserve"> Игроки могут выбрать более сложный «Алмазный путь», на котором они смогут получать алмаз за каждый пройденный уровень, решая дополнительные задачи программирования. </w:t>
      </w:r>
    </w:p>
    <w:bookmarkEnd w:id="2"/>
    <w:p w14:paraId="3C8EC36A" w14:textId="145F4514" w:rsidR="00A93628" w:rsidRPr="004B0D7E" w:rsidRDefault="00BA24B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</w:rPr>
        <w:t xml:space="preserve">Проведение мероприятия </w:t>
      </w:r>
      <w:r w:rsidR="00BD4994">
        <w:rPr>
          <w:sz w:val="28"/>
        </w:rPr>
        <w:t>Minecraft Hour of Code</w:t>
      </w:r>
      <w:r w:rsidRPr="00BA24B5">
        <w:rPr>
          <w:sz w:val="28"/>
        </w:rPr>
        <w:t>™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Участникам потребуется:</w:t>
      </w:r>
    </w:p>
    <w:p w14:paraId="6CFD0104" w14:textId="0417F880" w:rsidR="002A1FF3" w:rsidRPr="00BA24B5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 w:rsidRPr="00BA24B5">
        <w:rPr>
          <w:rFonts w:ascii="Calibri" w:hAnsi="Calibri"/>
          <w:b/>
          <w:color w:val="000000" w:themeColor="text1"/>
          <w:sz w:val="20"/>
          <w:szCs w:val="20"/>
        </w:rPr>
        <w:t>Компьютер</w:t>
      </w:r>
      <w:r w:rsidRPr="00BA24B5">
        <w:rPr>
          <w:rFonts w:ascii="Calibri" w:hAnsi="Calibri"/>
          <w:color w:val="000000" w:themeColor="text1"/>
          <w:sz w:val="20"/>
          <w:szCs w:val="20"/>
        </w:rPr>
        <w:t xml:space="preserve">, на котором установлен современный интернет-браузер. Ученики также могут работать вместе за одним устройством! Подробную информацию о поддерживаемых операционных системах и браузерах можно найти по адресу </w:t>
      </w:r>
      <w:hyperlink r:id="rId9">
        <w:r w:rsidRPr="00BA24B5">
          <w:rPr>
            <w:rStyle w:val="Hyperlink"/>
            <w:sz w:val="20"/>
            <w:szCs w:val="20"/>
          </w:rPr>
          <w:t>www.code.org/minecraft</w:t>
        </w:r>
      </w:hyperlink>
    </w:p>
    <w:p w14:paraId="42F57D35" w14:textId="286A0952" w:rsidR="00A93628" w:rsidRPr="00BA24B5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0"/>
        </w:rPr>
      </w:pPr>
      <w:r w:rsidRPr="00BA24B5">
        <w:rPr>
          <w:rFonts w:ascii="Calibri" w:hAnsi="Calibri"/>
          <w:b/>
          <w:color w:val="000000" w:themeColor="text1"/>
          <w:sz w:val="20"/>
          <w:szCs w:val="20"/>
        </w:rPr>
        <w:t>Доступ в Интернет</w:t>
      </w:r>
      <w:r w:rsidRPr="00BA24B5">
        <w:rPr>
          <w:sz w:val="20"/>
          <w:szCs w:val="20"/>
        </w:rPr>
        <w:t>.</w:t>
      </w:r>
      <w:r w:rsidRPr="00BA24B5">
        <w:rPr>
          <w:rFonts w:ascii="Calibri" w:hAnsi="Calibri"/>
          <w:color w:val="000000" w:themeColor="text1"/>
          <w:sz w:val="20"/>
          <w:szCs w:val="20"/>
        </w:rPr>
        <w:t xml:space="preserve"> Рекомендуется наличие подключения на скорости не менее 15 Мб/с.</w:t>
      </w:r>
    </w:p>
    <w:p w14:paraId="1CEA75D2" w14:textId="180E321B" w:rsidR="00A93628" w:rsidRPr="00BA24B5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0"/>
        </w:rPr>
      </w:pPr>
      <w:r w:rsidRPr="00BA24B5">
        <w:rPr>
          <w:sz w:val="20"/>
          <w:szCs w:val="20"/>
        </w:rPr>
        <w:t xml:space="preserve">Для просмотра встроенных видеоуроков рекомендуется иметь </w:t>
      </w:r>
      <w:r w:rsidRPr="00BA24B5">
        <w:rPr>
          <w:rFonts w:ascii="Calibri" w:hAnsi="Calibri"/>
          <w:b/>
          <w:color w:val="000000" w:themeColor="text1"/>
          <w:sz w:val="20"/>
          <w:szCs w:val="20"/>
        </w:rPr>
        <w:t>наушники</w:t>
      </w:r>
      <w:r w:rsidRPr="00BA24B5">
        <w:rPr>
          <w:rFonts w:ascii="Calibri" w:hAnsi="Calibri"/>
          <w:color w:val="000000" w:themeColor="text1"/>
          <w:sz w:val="20"/>
          <w:szCs w:val="20"/>
        </w:rPr>
        <w:t>.</w:t>
      </w:r>
    </w:p>
    <w:p w14:paraId="55E66060" w14:textId="77777777" w:rsidR="00BA24B5" w:rsidRDefault="00BA24B5" w:rsidP="009017FA">
      <w:pPr>
        <w:pStyle w:val="Heading2"/>
        <w:rPr>
          <w:sz w:val="24"/>
        </w:rPr>
      </w:pPr>
    </w:p>
    <w:p w14:paraId="69B6C2F1" w14:textId="3C24413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Ведущему презентации необходимо следующее:</w:t>
      </w:r>
    </w:p>
    <w:p w14:paraId="716A0176" w14:textId="262964FB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</w:rPr>
        <w:t>Доступ в Интернет.</w:t>
      </w:r>
      <w:r>
        <w:rPr>
          <w:rFonts w:ascii="Calibri" w:hAnsi="Calibri"/>
          <w:color w:val="000000" w:themeColor="text1"/>
          <w:sz w:val="20"/>
        </w:rPr>
        <w:t xml:space="preserve"> Рекомендуется наличие подключения на скорости не менее 15 Мб/с.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 xml:space="preserve">Проектор для показа </w:t>
      </w:r>
      <w:r>
        <w:rPr>
          <w:rFonts w:ascii="Calibri" w:hAnsi="Calibri"/>
          <w:b/>
          <w:color w:val="000000" w:themeColor="text1"/>
          <w:sz w:val="20"/>
        </w:rPr>
        <w:t xml:space="preserve">слайдов PowerPoint </w:t>
      </w:r>
      <w:r>
        <w:rPr>
          <w:rFonts w:ascii="Calibri" w:hAnsi="Calibri"/>
          <w:color w:val="000000" w:themeColor="text1"/>
          <w:sz w:val="20"/>
        </w:rPr>
        <w:t xml:space="preserve">, чтобы все участники могли хорошо их видеть. </w:t>
      </w:r>
    </w:p>
    <w:p w14:paraId="49CF32C4" w14:textId="66451BE8" w:rsidR="00A93628" w:rsidRPr="009017FA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>Объяснить участникам, что они могут получить доступ к своим сертификатам в любой момент после изучения ими Minecraft Hour of Code</w:t>
      </w:r>
      <w:r w:rsidR="00BA24B5">
        <w:rPr>
          <w:rFonts w:ascii="Calibri" w:hAnsi="Calibri"/>
          <w:color w:val="000000" w:themeColor="text1"/>
          <w:sz w:val="20"/>
        </w:rPr>
        <w:t>™</w:t>
      </w:r>
      <w:r>
        <w:rPr>
          <w:rFonts w:ascii="Calibri" w:hAnsi="Calibri"/>
          <w:color w:val="000000" w:themeColor="text1"/>
          <w:sz w:val="20"/>
        </w:rPr>
        <w:t>.</w:t>
      </w: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Презентационные материалы:</w:t>
      </w:r>
    </w:p>
    <w:p w14:paraId="48184051" w14:textId="044C84BA" w:rsidR="00E00B97" w:rsidRDefault="00A93628" w:rsidP="00E00B97">
      <w:p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 xml:space="preserve">Основная цель мероприятия — заинтересовать участников изучением учебников. Чтобы дополнительно стимулировать ваших учеников, воспользуйтесь презентацией в PowerPoint </w:t>
      </w:r>
      <w:r>
        <w:rPr>
          <w:i/>
          <w:color w:val="000000" w:themeColor="text1"/>
          <w:sz w:val="20"/>
        </w:rPr>
        <w:t>Minecraft Hour of Code</w:t>
      </w:r>
      <w:r w:rsidR="00BA24B5" w:rsidRPr="00BA24B5">
        <w:rPr>
          <w:rFonts w:ascii="Calibri" w:hAnsi="Calibri"/>
          <w:i/>
          <w:iCs/>
          <w:color w:val="000000" w:themeColor="text1"/>
          <w:sz w:val="20"/>
        </w:rPr>
        <w:t>™</w:t>
      </w:r>
      <w:r>
        <w:rPr>
          <w:color w:val="000000" w:themeColor="text1"/>
          <w:sz w:val="20"/>
        </w:rPr>
        <w:t xml:space="preserve">, в которую включены примечания для презентующего на каждом слайде, а также предложения по адаптации данного мероприятия для участников. </w:t>
      </w:r>
      <w:r>
        <w:rPr>
          <w:rFonts w:cs="Arial"/>
          <w:color w:val="000000" w:themeColor="text1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>Существует две версии презентации мероприятия, подготовленные для более молодых участников и участников постарше. Выберите версию, которая лучше подходит для вашей аудитории.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</w:rPr>
        <w:t xml:space="preserve">Большинство слайдов презентации разработаны для быстрой демонстрации визуальных материалов, которые должны дополнять динамичный диалог с аудиторией, направленный на ее вовлечение в процесс обучения и пробуждение у нее интереса.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>
        <w:rPr>
          <w:sz w:val="28"/>
        </w:rPr>
        <w:t>Советы и рекомендации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3" w:name="_Toc434587195"/>
      <w:r>
        <w:rPr>
          <w:sz w:val="24"/>
        </w:rPr>
        <w:t>Подготовьтесь к неожиданностям</w:t>
      </w:r>
      <w:bookmarkEnd w:id="3"/>
    </w:p>
    <w:p w14:paraId="09C30B94" w14:textId="44B05A97" w:rsidR="00A93628" w:rsidRPr="00B2457B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 xml:space="preserve">Перед началом мероприятия подготовьте «план B». Что вы будете делать, если все пойдет не по плану? Например, что вы будете делать, если вдруг пропадет подключение к Интернету? Вам может понадобиться план занятий, для которых не нужен выход в Интернет. См. статью </w:t>
      </w:r>
      <w:hyperlink r:id="rId10">
        <w:r>
          <w:rPr>
            <w:rStyle w:val="Hyperlink"/>
            <w:rFonts w:ascii="Calibri" w:hAnsi="Calibri"/>
            <w:sz w:val="20"/>
          </w:rPr>
          <w:t>https://code.org/curriculum/unplugged</w:t>
        </w:r>
      </w:hyperlink>
      <w:r>
        <w:rPr>
          <w:rFonts w:ascii="Calibri" w:hAnsi="Calibri"/>
          <w:color w:val="000000" w:themeColor="text1"/>
          <w:sz w:val="20"/>
        </w:rPr>
        <w:t xml:space="preserve">. </w:t>
      </w:r>
    </w:p>
    <w:p w14:paraId="1A9FE69D" w14:textId="77777777" w:rsidR="00A93628" w:rsidRPr="004457A3" w:rsidRDefault="00A93628" w:rsidP="006D6EB2">
      <w:pPr>
        <w:pStyle w:val="Heading3"/>
      </w:pPr>
      <w:r>
        <w:t>Если в вашем распоряжении больше одного часа...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Чтобы заинтересовать учащихся, порекомендуйте им продолжить выполнение последнего задания нестандартным способом.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 xml:space="preserve">Предложите ученикам еще раз пройти все задания, использовав другой вариант решения.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Тщательно проработайте все вопросы для обсуждения с группой, которые включены в презентацию мероприятия.</w:t>
      </w:r>
    </w:p>
    <w:p w14:paraId="5A3AD5AE" w14:textId="53AD35B2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Пройдите другие учебники Minecraft: Adventure и Designer. Каждый выпуск учебников Minecraft учит различным принципам программирования, и их можно проходить в любом порядке.</w:t>
      </w:r>
    </w:p>
    <w:p w14:paraId="1E244D74" w14:textId="77777777" w:rsidR="00A93628" w:rsidRPr="004457A3" w:rsidRDefault="00A93628" w:rsidP="006D6EB2">
      <w:pPr>
        <w:pStyle w:val="Heading3"/>
      </w:pPr>
      <w:r>
        <w:t>Если в вашем распоряжении меньше одного часа...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 xml:space="preserve">30-минутный вариант: пропускайте головоломки в игровых материалах.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>Сократите обсуждение и/или исключите некоторые из вопросов для обсуждения в группе, которые включены в презентацию.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>Рассмотрите следующие предложения…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>Обращайтесь лично к ученикам, используйте местоимение «Вы», чтобы подчеркнуть мысль, что программирование и компьютерные науки доступны для всех, в том числе, для конкретного ученика.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>Через 15 минут после начала игры похвалите группу за уже написанный учениками код – программирование – это непросто!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/>
          <w:color w:val="000000" w:themeColor="text1"/>
          <w:sz w:val="20"/>
        </w:rPr>
        <w:t>Если количество доступных компьютеров ограничено или вы работаете с детьми, попробуйте работать в группах, периодически меняя тех, кто сидит за клавиатурой.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 xml:space="preserve">Избегайте стереотипных мужских образов. Исследования показали, что такие мелочи, как мужской образ на плакате научно-фантастической тематики, может снизить интерес со стороны женщин. </w:t>
      </w:r>
    </w:p>
    <w:p w14:paraId="3E3C1EB3" w14:textId="1D13BF30" w:rsidR="00A93628" w:rsidRPr="00B2457B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 xml:space="preserve">Пример для подражания – это очень важно! Используйте примеры программистов и компьютерных ученых, </w:t>
      </w:r>
      <w:r w:rsidR="00BA24B5">
        <w:rPr>
          <w:rFonts w:ascii="Calibri" w:hAnsi="Calibri"/>
          <w:color w:val="000000" w:themeColor="text1"/>
          <w:sz w:val="20"/>
        </w:rPr>
        <w:br/>
      </w:r>
      <w:r>
        <w:rPr>
          <w:rFonts w:ascii="Calibri" w:hAnsi="Calibri"/>
          <w:color w:val="000000" w:themeColor="text1"/>
          <w:sz w:val="20"/>
        </w:rPr>
        <w:t xml:space="preserve">у которых много общего с вашей аудиторией. </w:t>
      </w:r>
    </w:p>
    <w:p w14:paraId="7B0C3C40" w14:textId="62D38C93" w:rsidR="00A93628" w:rsidRPr="006D6EB2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 xml:space="preserve">Не говорите, что программирование – это «просто» — это трудно, но интересно! Сосредоточьтесь на том, чтобы убедить их, что это возможно, и они обязательно справятся! </w:t>
      </w:r>
    </w:p>
    <w:p w14:paraId="52B98028" w14:textId="77777777" w:rsidR="00BA24B5" w:rsidRDefault="00BA24B5" w:rsidP="006D6EB2">
      <w:pPr>
        <w:pStyle w:val="Heading1"/>
        <w:spacing w:before="120"/>
        <w:rPr>
          <w:sz w:val="28"/>
        </w:rPr>
      </w:pPr>
      <w:bookmarkStart w:id="4" w:name="_Toc434587201"/>
    </w:p>
    <w:p w14:paraId="1F706ACC" w14:textId="199A624A" w:rsidR="00A93628" w:rsidRPr="003F35EF" w:rsidRDefault="00A93628" w:rsidP="006D6EB2">
      <w:pPr>
        <w:pStyle w:val="Heading1"/>
        <w:spacing w:before="120"/>
        <w:rPr>
          <w:sz w:val="28"/>
        </w:rPr>
      </w:pPr>
      <w:r>
        <w:rPr>
          <w:sz w:val="28"/>
        </w:rPr>
        <w:t xml:space="preserve">Часто задаваемые вопросы </w:t>
      </w:r>
      <w:bookmarkEnd w:id="4"/>
    </w:p>
    <w:p w14:paraId="08234CC1" w14:textId="36439E91" w:rsidR="00106635" w:rsidRDefault="00A93628" w:rsidP="00BA24B5">
      <w:pPr>
        <w:pStyle w:val="ListParagraph"/>
        <w:numPr>
          <w:ilvl w:val="0"/>
          <w:numId w:val="7"/>
        </w:numPr>
        <w:spacing w:line="259" w:lineRule="auto"/>
        <w:rPr>
          <w:sz w:val="20"/>
          <w:szCs w:val="20"/>
        </w:rPr>
      </w:pPr>
      <w:bookmarkStart w:id="5" w:name="_Hlk495054326"/>
      <w:r>
        <w:rPr>
          <w:b/>
          <w:sz w:val="20"/>
        </w:rPr>
        <w:t>Смогу ли я использовать учебники Minecraft после завер</w:t>
      </w:r>
      <w:r w:rsidR="00BA24B5">
        <w:rPr>
          <w:b/>
          <w:sz w:val="20"/>
        </w:rPr>
        <w:t>шения мероприятия Hour of Code</w:t>
      </w:r>
      <w:r w:rsidR="00BA24B5" w:rsidRPr="00BA24B5">
        <w:rPr>
          <w:rFonts w:ascii="Calibri" w:hAnsi="Calibri"/>
          <w:b/>
          <w:bCs/>
          <w:color w:val="000000" w:themeColor="text1"/>
          <w:sz w:val="20"/>
        </w:rPr>
        <w:t>™</w:t>
      </w:r>
      <w:r w:rsidR="00BA24B5" w:rsidRPr="00BA24B5">
        <w:rPr>
          <w:b/>
          <w:bCs/>
          <w:sz w:val="20"/>
        </w:rPr>
        <w:t>?</w:t>
      </w:r>
      <w:r>
        <w:rPr>
          <w:b/>
          <w:sz w:val="20"/>
        </w:rPr>
        <w:t xml:space="preserve"> </w:t>
      </w:r>
      <w:r>
        <w:rPr>
          <w:sz w:val="20"/>
        </w:rPr>
        <w:t>Да</w:t>
      </w:r>
      <w:r>
        <w:rPr>
          <w:b/>
          <w:sz w:val="20"/>
        </w:rPr>
        <w:t xml:space="preserve">, </w:t>
      </w:r>
      <w:r>
        <w:rPr>
          <w:sz w:val="20"/>
        </w:rPr>
        <w:t>любой может снова пройти учебники Minecraft Hour of Code</w:t>
      </w:r>
      <w:r w:rsidR="00BA24B5">
        <w:rPr>
          <w:rFonts w:ascii="Calibri" w:hAnsi="Calibri"/>
          <w:color w:val="000000" w:themeColor="text1"/>
          <w:sz w:val="20"/>
        </w:rPr>
        <w:t>™</w:t>
      </w:r>
      <w:r>
        <w:rPr>
          <w:sz w:val="20"/>
        </w:rPr>
        <w:t xml:space="preserve"> самостоятельно, в любое время и с любого устройства. </w:t>
      </w:r>
    </w:p>
    <w:p w14:paraId="262DFD86" w14:textId="772EB51A" w:rsidR="00A67B64" w:rsidRDefault="00106635" w:rsidP="00BA24B5">
      <w:pPr>
        <w:pStyle w:val="ListParagraph"/>
        <w:numPr>
          <w:ilvl w:val="0"/>
          <w:numId w:val="7"/>
        </w:numPr>
        <w:spacing w:line="259" w:lineRule="auto"/>
        <w:rPr>
          <w:sz w:val="20"/>
          <w:szCs w:val="20"/>
        </w:rPr>
      </w:pPr>
      <w:r>
        <w:rPr>
          <w:b/>
          <w:sz w:val="20"/>
        </w:rPr>
        <w:t xml:space="preserve">Что ученики могут сделать с написанным кодом? </w:t>
      </w:r>
      <w:r>
        <w:rPr>
          <w:sz w:val="20"/>
        </w:rPr>
        <w:t>Предложите им поделиться написанным кодом с членами своей семьи и друзьями с помощью социальных сетей или электронной почты. Если у них есть доступ к Minecraft: Education Edition или Minecraft на Windows 10, они могут загрузить туда написанный код и увидеть, как их работа оживет в настоящей игре!</w:t>
      </w:r>
    </w:p>
    <w:p w14:paraId="10BC0998" w14:textId="5B26FE7C" w:rsidR="00A67B64" w:rsidRPr="00012C89" w:rsidRDefault="00D40F09" w:rsidP="00BA24B5">
      <w:pPr>
        <w:pStyle w:val="ListParagraph"/>
        <w:numPr>
          <w:ilvl w:val="0"/>
          <w:numId w:val="7"/>
        </w:numPr>
        <w:spacing w:line="259" w:lineRule="auto"/>
        <w:rPr>
          <w:szCs w:val="20"/>
        </w:rPr>
      </w:pPr>
      <w:r>
        <w:rPr>
          <w:b/>
          <w:sz w:val="20"/>
        </w:rPr>
        <w:t>Где можно найти другие ресурсы, позволяющие обучать компьютер</w:t>
      </w:r>
      <w:r w:rsidR="00BA24B5">
        <w:rPr>
          <w:b/>
          <w:sz w:val="20"/>
        </w:rPr>
        <w:t xml:space="preserve">ным наукам и программированию? </w:t>
      </w:r>
      <w:r w:rsidR="00BA24B5">
        <w:rPr>
          <w:b/>
          <w:sz w:val="20"/>
        </w:rPr>
        <w:br/>
      </w:r>
      <w:r>
        <w:rPr>
          <w:sz w:val="20"/>
        </w:rPr>
        <w:t xml:space="preserve">Еще больше возможностей для популяризации изучения компьютерных наук можно найти по ссылке </w:t>
      </w:r>
      <w:hyperlink r:id="rId11">
        <w:r>
          <w:rPr>
            <w:rStyle w:val="Hyperlink"/>
            <w:sz w:val="20"/>
          </w:rPr>
          <w:t>https://www.microsoft.com/digitalskills</w:t>
        </w:r>
      </w:hyperlink>
      <w:r w:rsidR="00BA24B5">
        <w:rPr>
          <w:sz w:val="20"/>
        </w:rPr>
        <w:t xml:space="preserve">. </w:t>
      </w:r>
    </w:p>
    <w:p w14:paraId="10ECDAE4" w14:textId="0E1EF582" w:rsidR="00A67B64" w:rsidRPr="00BA24B5" w:rsidRDefault="00A93628" w:rsidP="00BA24B5">
      <w:pPr>
        <w:pStyle w:val="ListParagraph"/>
        <w:numPr>
          <w:ilvl w:val="0"/>
          <w:numId w:val="7"/>
        </w:numPr>
        <w:spacing w:line="259" w:lineRule="auto"/>
        <w:rPr>
          <w:sz w:val="20"/>
          <w:szCs w:val="20"/>
        </w:rPr>
      </w:pPr>
      <w:r w:rsidRPr="00BA24B5">
        <w:rPr>
          <w:rFonts w:ascii="Calibri" w:hAnsi="Calibri"/>
          <w:b/>
          <w:color w:val="000000" w:themeColor="text1"/>
          <w:sz w:val="20"/>
          <w:szCs w:val="20"/>
        </w:rPr>
        <w:t>Есть ли программа использования Minecraft в школах?</w:t>
      </w:r>
      <w:r w:rsidRPr="00BA24B5">
        <w:rPr>
          <w:rFonts w:ascii="Calibri" w:hAnsi="Calibri"/>
          <w:color w:val="000000" w:themeColor="text1"/>
          <w:sz w:val="20"/>
          <w:szCs w:val="20"/>
        </w:rPr>
        <w:t xml:space="preserve"> Да! Minecraft: Education Edition разработан для школ </w:t>
      </w:r>
      <w:r w:rsidR="00BA24B5">
        <w:rPr>
          <w:rFonts w:ascii="Calibri" w:hAnsi="Calibri"/>
          <w:color w:val="000000" w:themeColor="text1"/>
          <w:sz w:val="20"/>
          <w:szCs w:val="20"/>
        </w:rPr>
        <w:br/>
      </w:r>
      <w:r w:rsidRPr="00BA24B5">
        <w:rPr>
          <w:rFonts w:ascii="Calibri" w:hAnsi="Calibri"/>
          <w:color w:val="000000" w:themeColor="text1"/>
          <w:sz w:val="20"/>
          <w:szCs w:val="20"/>
        </w:rPr>
        <w:t xml:space="preserve">и включает в себя инструментарий для работы в классе, планы уроков и многое другое. </w:t>
      </w:r>
      <w:r w:rsidRPr="00BA24B5">
        <w:rPr>
          <w:sz w:val="20"/>
          <w:szCs w:val="20"/>
        </w:rPr>
        <w:t xml:space="preserve">Чтобы узнать подробнее </w:t>
      </w:r>
      <w:r w:rsidR="00BA24B5">
        <w:rPr>
          <w:sz w:val="20"/>
          <w:szCs w:val="20"/>
        </w:rPr>
        <w:br/>
      </w:r>
      <w:r w:rsidRPr="00BA24B5">
        <w:rPr>
          <w:sz w:val="20"/>
          <w:szCs w:val="20"/>
        </w:rPr>
        <w:t>о том, как преподаватели используют Minecraft: Education Edition для обучения детей навыкам 21-го века, посетите</w:t>
      </w:r>
      <w:r w:rsidRPr="00BA24B5">
        <w:rPr>
          <w:rFonts w:ascii="Calibri" w:hAnsi="Calibri"/>
          <w:color w:val="000000" w:themeColor="text1"/>
          <w:sz w:val="20"/>
          <w:szCs w:val="20"/>
        </w:rPr>
        <w:t xml:space="preserve"> </w:t>
      </w:r>
      <w:hyperlink r:id="rId12">
        <w:r w:rsidRPr="00BA24B5">
          <w:rPr>
            <w:rStyle w:val="Hyperlink"/>
            <w:sz w:val="20"/>
            <w:szCs w:val="20"/>
          </w:rPr>
          <w:t>www.education.minecraft.net</w:t>
        </w:r>
      </w:hyperlink>
      <w:r w:rsidRPr="00BA24B5">
        <w:rPr>
          <w:color w:val="000000" w:themeColor="text1"/>
          <w:sz w:val="20"/>
          <w:szCs w:val="20"/>
        </w:rPr>
        <w:t xml:space="preserve">. </w:t>
      </w:r>
    </w:p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sz w:val="20"/>
          <w:szCs w:val="20"/>
        </w:rPr>
      </w:pPr>
      <w:bookmarkStart w:id="6" w:name="_GoBack"/>
      <w:bookmarkEnd w:id="5"/>
      <w:bookmarkEnd w:id="6"/>
    </w:p>
    <w:sectPr w:rsidR="00CA284E" w:rsidRPr="00CA284E" w:rsidSect="009F0237">
      <w:headerReference w:type="default" r:id="rId13"/>
      <w:footerReference w:type="default" r:id="rId14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Мероприятие Hour of Code™ в Minecraft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Советы для организаторов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Мероприятие Hour of Code™ в Minecraft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Советы для организаторов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" name="Picture 3" descr="Smiling female students collaborating while using mobile devices" title="Smiling female students collaborating while using mobile de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E5C66F0A"/>
    <w:lvl w:ilvl="0" w:tplc="B0DA2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62EA4A56"/>
    <w:lvl w:ilvl="0" w:tplc="33406B4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24B5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84B74-0859-41BA-8323-12A9FAED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2017-10-27T08:27:00Z</dcterms:modified>
</cp:coreProperties>
</file>