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12 Factor APP</w:t>
      </w:r>
    </w:p>
    <w:p>
      <w:pPr>
        <w:pStyle w:val="Body"/>
        <w:bidi w:val="0"/>
      </w:pP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"https://12factor.net/codebase"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</w:rPr>
        <w:t>I. Codebase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One codebase tracked in revision control, many deploys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"https://12factor.net/dependencies"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s-ES_tradnl"/>
        </w:rPr>
        <w:t>II. Dependencies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Explicitly declare and isolate dependencies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"https://12factor.net/config"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it-IT"/>
        </w:rPr>
        <w:t>III. Config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Store config in the environment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"https://12factor.net/backing-services"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n-US"/>
        </w:rPr>
        <w:t>IV. Backing services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Treat backing services as attached resources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"https://12factor.net/build-release-run"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n-US"/>
        </w:rPr>
        <w:t>V. Build, release, run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Strictly separate build and run stages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"https://12factor.net/processes"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pt-PT"/>
        </w:rPr>
        <w:t>VI. Processes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Execute the app as one or more stateless processes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"https://12factor.net/port-binding"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nl-NL"/>
        </w:rPr>
        <w:t>VII. Port binding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Export services via port binding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"https://12factor.net/concurrency"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n-US"/>
        </w:rPr>
        <w:t>VIII. Concurrency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Scale out via the process model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"https://12factor.net/disposability"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n-US"/>
        </w:rPr>
        <w:t>IX. Disposability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Maximize robustness with fast startup and graceful shutdown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"https://12factor.net/dev-prod-parity"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  <w:lang w:val="en-US"/>
        </w:rPr>
        <w:t>X. Dev/prod parity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Keep development, staging, and production as similar as possible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</w:pP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instrText xml:space="preserve"> HYPERLINK "https://12factor.net/logs"</w:instrText>
      </w:r>
      <w:r>
        <w:rPr>
          <w:rStyle w:val="Hyperlink.0"/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sz w:val="36"/>
          <w:szCs w:val="36"/>
          <w:shd w:val="clear" w:color="auto" w:fill="cccccc"/>
          <w:rtl w:val="0"/>
        </w:rPr>
        <w:t>XI. Logs</w:t>
      </w:r>
      <w:r>
        <w:rPr>
          <w:rFonts w:ascii="Times" w:cs="Times" w:hAnsi="Times" w:eastAsia="Times"/>
          <w:b w:val="1"/>
          <w:bCs w:val="1"/>
          <w:sz w:val="36"/>
          <w:szCs w:val="36"/>
          <w:shd w:val="clear" w:color="auto" w:fill="cccccc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Fonts w:ascii="Times" w:cs="Times" w:hAnsi="Times" w:eastAsia="Times"/>
          <w:outline w:val="0"/>
          <w:color w:val="333333"/>
          <w:sz w:val="28"/>
          <w:szCs w:val="28"/>
          <w:shd w:val="clear" w:color="auto" w:fill="cccccc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Treat logs as event streams</w:t>
      </w:r>
    </w:p>
    <w:p>
      <w:pPr>
        <w:pStyle w:val="Default"/>
        <w:bidi w:val="0"/>
        <w:spacing w:line="45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outline w:val="0"/>
          <w:color w:val="000000"/>
          <w:sz w:val="36"/>
          <w:szCs w:val="36"/>
          <w:shd w:val="clear" w:color="auto" w:fill="cccccc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" w:cs="Times" w:hAnsi="Times" w:eastAsia="Times"/>
          <w:b w:val="1"/>
          <w:bCs w:val="1"/>
          <w:outline w:val="0"/>
          <w:color w:val="333377"/>
          <w:sz w:val="36"/>
          <w:szCs w:val="36"/>
          <w:shd w:val="clear" w:color="auto" w:fill="cccccc"/>
          <w:rtl w:val="0"/>
          <w14:textFill>
            <w14:solidFill>
              <w14:srgbClr w14:val="333377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33377"/>
          <w:sz w:val="36"/>
          <w:szCs w:val="36"/>
          <w:shd w:val="clear" w:color="auto" w:fill="cccccc"/>
          <w:rtl w:val="0"/>
          <w14:textFill>
            <w14:solidFill>
              <w14:srgbClr w14:val="333377"/>
            </w14:solidFill>
          </w14:textFill>
        </w:rPr>
        <w:instrText xml:space="preserve"> HYPERLINK "https://12factor.net/admin-processes"</w:instrText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33377"/>
          <w:sz w:val="36"/>
          <w:szCs w:val="36"/>
          <w:shd w:val="clear" w:color="auto" w:fill="cccccc"/>
          <w:rtl w:val="0"/>
          <w14:textFill>
            <w14:solidFill>
              <w14:srgbClr w14:val="333377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outline w:val="0"/>
          <w:color w:val="333377"/>
          <w:sz w:val="36"/>
          <w:szCs w:val="36"/>
          <w:shd w:val="clear" w:color="auto" w:fill="cccccc"/>
          <w:rtl w:val="0"/>
          <w:lang w:val="pt-PT"/>
          <w14:textFill>
            <w14:solidFill>
              <w14:srgbClr w14:val="333377"/>
            </w14:solidFill>
          </w14:textFill>
        </w:rPr>
        <w:t>XII. Admin processes</w:t>
      </w:r>
      <w:r>
        <w:rPr>
          <w:rFonts w:ascii="Times" w:cs="Times" w:hAnsi="Times" w:eastAsia="Times"/>
          <w:b w:val="1"/>
          <w:bCs w:val="1"/>
          <w:outline w:val="0"/>
          <w:color w:val="333377"/>
          <w:sz w:val="36"/>
          <w:szCs w:val="36"/>
          <w:shd w:val="clear" w:color="auto" w:fill="cccccc"/>
          <w:rtl w:val="0"/>
          <w14:textFill>
            <w14:solidFill>
              <w14:srgbClr w14:val="333377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Times" w:hAnsi="Times"/>
          <w:outline w:val="0"/>
          <w:color w:val="333333"/>
          <w:sz w:val="28"/>
          <w:szCs w:val="28"/>
          <w:shd w:val="clear" w:color="auto" w:fill="cccccc"/>
          <w:rtl w:val="0"/>
          <w:lang w:val="en-US"/>
          <w14:textFill>
            <w14:solidFill>
              <w14:srgbClr w14:val="333333"/>
            </w14:solidFill>
          </w14:textFill>
        </w:rPr>
        <w:t>Run admin/management tasks as one-off processes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