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3754755" w="571119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2613025" w="503936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PLANO DE </w:t>
      </w:r>
    </w:p>
    <w:p w:rsidR="00000000" w:rsidDel="00000000" w:rsidP="00000000" w:rsidRDefault="00000000" w:rsidRPr="00000000" w14:paraId="00000010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  <w:sectPr>
          <w:pgSz w:h="11910" w:w="16840" w:orient="landscape"/>
          <w:pgMar w:bottom="280" w:top="1100" w:left="1000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TESTES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rect b="b" l="l" r="r" t="t"/>
                          <a:pathLst>
                            <a:path extrusionOk="0" h="2094865" w="1069213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c4415a"/>
          <w:rtl w:val="0"/>
        </w:rPr>
        <w:t xml:space="preserve">Plano de Teste</w:t>
      </w:r>
    </w:p>
    <w:p w:rsidR="00000000" w:rsidDel="00000000" w:rsidP="00000000" w:rsidRDefault="00000000" w:rsidRPr="00000000" w14:paraId="00000013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Plano de Testes Funcional para o Sistema Projeto-API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funcionais no sistema Projeto-API.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de todas as funcionalidades (Inserir, Excluir e Editar) do sistema Projeto-API.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Preparação do Ambiente de Teste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Node.js encontrado no link </w:t>
      </w:r>
      <w:hyperlink r:id="rId9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https://nodejs.org/en/download/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instalado no computador;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servidores http-server e json-server devem ser instalados e executando dentro do Node na máquina corretamente;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Projeto-API deve estar disponível localmente;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Navegador Google Chrome com o Pluggin do Selenium IDE instalado no navegador.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Execução dos Casos de Teste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Ferramentas de Teste: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u w:val="single"/>
          <w:rtl w:val="0"/>
        </w:rPr>
        <w:t xml:space="preserve">Selenium IDE e Google Chrome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25.79527559055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89.029698928202"/>
        <w:gridCol w:w="2470.6387345302282"/>
        <w:gridCol w:w="2470.6387345302282"/>
        <w:gridCol w:w="3095.4881076018946"/>
        <w:tblGridChange w:id="0">
          <w:tblGrid>
            <w:gridCol w:w="6889.029698928202"/>
            <w:gridCol w:w="2470.6387345302282"/>
            <w:gridCol w:w="2470.6387345302282"/>
            <w:gridCol w:w="3095.4881076018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 Tiago M Santos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inicio: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07/06/2024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Conclusão: </w:t>
            </w:r>
            <w:r w:rsidDel="00000000" w:rsidR="00000000" w:rsidRPr="00000000">
              <w:rPr>
                <w:rtl w:val="0"/>
              </w:rPr>
              <w:t xml:space="preserve">07/06/2024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1 Preparação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- Teste de Integração </w:t>
      </w:r>
      <w:r w:rsidDel="00000000" w:rsidR="00000000" w:rsidRPr="00000000">
        <w:rPr>
          <w:rtl w:val="0"/>
        </w:rPr>
        <w:t xml:space="preserve">[X]</w:t>
      </w:r>
      <w:r w:rsidDel="00000000" w:rsidR="00000000" w:rsidRPr="00000000">
        <w:rPr>
          <w:rtl w:val="0"/>
        </w:rPr>
        <w:t xml:space="preserve">  - Teste Funcional </w:t>
      </w:r>
      <w:r w:rsidDel="00000000" w:rsidR="00000000" w:rsidRPr="00000000">
        <w:rPr>
          <w:rtl w:val="0"/>
        </w:rPr>
        <w:t xml:space="preserve">[x]</w:t>
      </w:r>
      <w:r w:rsidDel="00000000" w:rsidR="00000000" w:rsidRPr="00000000">
        <w:rPr>
          <w:rtl w:val="0"/>
        </w:rPr>
        <w:t xml:space="preserve"> –  Teste de Unidade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  <w:t xml:space="preserve"> - Teste de Sistema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  <w:t xml:space="preserve"> - Teste de Aceitação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4"/>
        <w:gridCol w:w="8680"/>
        <w:tblGridChange w:id="0">
          <w:tblGrid>
            <w:gridCol w:w="4324"/>
            <w:gridCol w:w="8680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Sistema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Sistema Operacional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8,00 GB (utilizável: 7,81 GB), Intel(R) Core(TM) i5-9500 CPU @ 3.00GHz   3.00 GHz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Json-Server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Servidor de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HTTP-SERVER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Versão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Projeto API - V1.0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Execução de Teste: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Aluno Senai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Líder de Teste:  Tutor Senai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Engenheiro de Teste 1: Tutor Senai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Engenheiro de Teste 2: Tutor Senai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Aprovação do Líder de Teste: Tutor SENAI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Aprovação do Gerente de Projeto: Tutor SENAI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2. Execução dos Casos de Teste</w:t>
      </w:r>
    </w:p>
    <w:p w:rsidR="00000000" w:rsidDel="00000000" w:rsidP="00000000" w:rsidRDefault="00000000" w:rsidRPr="00000000" w14:paraId="00000055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Inserir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TC-001 - Inserir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Inserir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de cliente com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O resultado esperado é que a cada vez que execute o Inserir.side seja gravado um cadastro com nome e endereço no Projeto-API, criando o cadastro com um novo ID o projeto.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&lt;Caso tenha um erro fornecer data, hora e descrição do erro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  <w:t xml:space="preserve">Teste Aprovado </w:t>
      </w:r>
      <w:r w:rsidDel="00000000" w:rsidR="00000000" w:rsidRPr="00000000">
        <w:rPr>
          <w:rtl w:val="0"/>
        </w:rPr>
        <w:t xml:space="preserve">[X]</w:t>
      </w:r>
      <w:r w:rsidDel="00000000" w:rsidR="00000000" w:rsidRPr="00000000">
        <w:rPr>
          <w:rtl w:val="0"/>
        </w:rPr>
        <w:t xml:space="preserve">  - Teste Reprovado</w:t>
      </w:r>
      <w:r w:rsidDel="00000000" w:rsidR="00000000" w:rsidRPr="00000000">
        <w:rPr>
          <w:rtl w:val="0"/>
        </w:rPr>
        <w:t xml:space="preserve">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right"/>
        <w:rPr/>
      </w:pPr>
      <w:r w:rsidDel="00000000" w:rsidR="00000000" w:rsidRPr="00000000">
        <w:rPr>
          <w:rtl w:val="0"/>
        </w:rPr>
        <w:t xml:space="preserve">Data de Início: 07/06/2024</w:t>
      </w:r>
      <w:r w:rsidDel="00000000" w:rsidR="00000000" w:rsidRPr="00000000">
        <w:rPr>
          <w:rtl w:val="0"/>
        </w:rPr>
        <w:t xml:space="preserve"> 15:03</w:t>
      </w:r>
      <w:r w:rsidDel="00000000" w:rsidR="00000000" w:rsidRPr="00000000">
        <w:rPr>
          <w:rtl w:val="0"/>
        </w:rPr>
        <w:t xml:space="preserve"> -  Data de Conclusão: 07/06/2024 15:03</w:t>
      </w:r>
    </w:p>
    <w:p w:rsidR="00000000" w:rsidDel="00000000" w:rsidP="00000000" w:rsidRDefault="00000000" w:rsidRPr="00000000" w14:paraId="00000068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Excluir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TC-002 - Excluir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Excluir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do cliente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O resultado esperado é que a cada vez que execute o Excluir.side seja retirado um cadastro do Projeto-API.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 xml:space="preserve">&lt;Caso tenha um erro fornecer data, hora e descrição do erro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/>
      </w:pPr>
      <w:r w:rsidDel="00000000" w:rsidR="00000000" w:rsidRPr="00000000">
        <w:rPr>
          <w:rtl w:val="0"/>
        </w:rPr>
        <w:t xml:space="preserve">Teste Aprovado </w:t>
      </w: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rtl w:val="0"/>
        </w:rPr>
        <w:t xml:space="preserve"> - Teste Reprovado</w:t>
      </w:r>
      <w:r w:rsidDel="00000000" w:rsidR="00000000" w:rsidRPr="00000000">
        <w:rPr>
          <w:rtl w:val="0"/>
        </w:rPr>
        <w:t xml:space="preserve"> 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 07/06/2024 15:03 -  Data de Conclusão: 07/06/2024 15:03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Editar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TC-003 - Editar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Editar </w:t>
      </w: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cadastro de cliente com o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fwefwefwe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sSa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Editar.side com a gravação do procedimento de edição do Projeto-API. Após gerar este arquivo testar pelo menos uma vezes e observar o comportamento funcional do sistema através do teste automático.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O resultado esperado é que a cada vez que execute o Editar.side seja editar um cadastro do Projeto-API.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  <w:t xml:space="preserve">&lt;Caso tenha um erro fornecer data, hora e descrição do erro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right"/>
        <w:rPr/>
      </w:pPr>
      <w:r w:rsidDel="00000000" w:rsidR="00000000" w:rsidRPr="00000000">
        <w:rPr>
          <w:rtl w:val="0"/>
        </w:rPr>
        <w:t xml:space="preserve">Teste Aprovado</w:t>
      </w:r>
      <w:r w:rsidDel="00000000" w:rsidR="00000000" w:rsidRPr="00000000">
        <w:rPr>
          <w:rtl w:val="0"/>
        </w:rPr>
        <w:t xml:space="preserve"> [X] </w:t>
      </w:r>
      <w:r w:rsidDel="00000000" w:rsidR="00000000" w:rsidRPr="00000000">
        <w:rPr>
          <w:rtl w:val="0"/>
        </w:rPr>
        <w:t xml:space="preserve"> - Teste Reprovado</w:t>
      </w:r>
      <w:r w:rsidDel="00000000" w:rsidR="00000000" w:rsidRPr="00000000">
        <w:rPr>
          <w:rtl w:val="0"/>
        </w:rPr>
        <w:t xml:space="preserve"> 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Início:07/06/2024 15:03 -  Data de Conclusão:07/06/2024 15:03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669850" y="3660303"/>
                        <a:ext cx="622300" cy="239395"/>
                      </a:xfrm>
                      <a:custGeom>
                        <a:rect b="b" l="l" r="r" t="t"/>
                        <a:pathLst>
                          <a:path extrusionOk="0" h="239395" w="62230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16753" y="3660303"/>
                        <a:ext cx="1928495" cy="239395"/>
                      </a:xfrm>
                      <a:custGeom>
                        <a:rect b="b" l="l" r="r" t="t"/>
                        <a:pathLst>
                          <a:path extrusionOk="0" h="239395" w="1928495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38443" y="3645063"/>
                        <a:ext cx="285115" cy="269875"/>
                      </a:xfrm>
                      <a:custGeom>
                        <a:rect b="b" l="l" r="r" t="t"/>
                        <a:pathLst>
                          <a:path extrusionOk="0" h="269875" w="285115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0" y="3772675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