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8820" w14:textId="5B1F7358" w:rsidR="00F4400B" w:rsidRPr="00FD3A58" w:rsidRDefault="007A101E" w:rsidP="008C36AE">
      <w:pPr>
        <w:pStyle w:val="a5"/>
      </w:pPr>
      <w:r>
        <w:rPr>
          <w:rFonts w:hint="eastAsia"/>
        </w:rPr>
        <w:t>TTDAO治理代币</w:t>
      </w:r>
      <w:r w:rsidR="004F0690">
        <w:t>TTD</w:t>
      </w:r>
      <w:r w:rsidR="00F4400B" w:rsidRPr="00FD3A58">
        <w:rPr>
          <w:rFonts w:hint="eastAsia"/>
        </w:rPr>
        <w:t>介绍</w:t>
      </w:r>
    </w:p>
    <w:p w14:paraId="64D1D99C" w14:textId="75332CBF" w:rsidR="00273470" w:rsidRDefault="00273470" w:rsidP="00273470">
      <w:pPr>
        <w:pStyle w:val="1"/>
      </w:pPr>
      <w:r>
        <w:rPr>
          <w:rFonts w:hint="eastAsia"/>
        </w:rPr>
        <w:t>介绍</w:t>
      </w:r>
    </w:p>
    <w:p w14:paraId="199E7593" w14:textId="4C9AAFE2" w:rsidR="00F4400B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是TT</w:t>
      </w:r>
      <w:r w:rsidR="007A101E">
        <w:rPr>
          <w:rFonts w:ascii="微软雅黑" w:eastAsia="微软雅黑" w:hAnsi="微软雅黑" w:hint="eastAsia"/>
          <w:sz w:val="21"/>
          <w:szCs w:val="21"/>
        </w:rPr>
        <w:t xml:space="preserve"> DAO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的</w:t>
      </w:r>
      <w:r w:rsidR="007A101E">
        <w:rPr>
          <w:rFonts w:ascii="微软雅黑" w:eastAsia="微软雅黑" w:hAnsi="微软雅黑" w:hint="eastAsia"/>
          <w:sz w:val="21"/>
          <w:szCs w:val="21"/>
        </w:rPr>
        <w:t>官方治理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t</w:t>
      </w:r>
      <w:r w:rsidR="00FD3A58" w:rsidRPr="007A130F">
        <w:rPr>
          <w:rFonts w:ascii="微软雅黑" w:eastAsia="微软雅黑" w:hAnsi="微软雅黑"/>
          <w:sz w:val="21"/>
          <w:szCs w:val="21"/>
        </w:rPr>
        <w:t>oken</w:t>
      </w:r>
      <w:r w:rsidR="00C6557C">
        <w:rPr>
          <w:rFonts w:ascii="微软雅黑" w:eastAsia="微软雅黑" w:hAnsi="微软雅黑"/>
          <w:sz w:val="21"/>
          <w:szCs w:val="21"/>
        </w:rPr>
        <w:t>.</w:t>
      </w:r>
    </w:p>
    <w:p w14:paraId="3A2D1C8C" w14:textId="567234C5" w:rsidR="00FD3A58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/>
          <w:sz w:val="21"/>
          <w:szCs w:val="21"/>
        </w:rPr>
        <w:t xml:space="preserve"> 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合约地址:</w:t>
      </w:r>
      <w:r w:rsidR="00FD3A58" w:rsidRPr="007A130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FD3A58" w:rsidRPr="007A130F">
        <w:rPr>
          <w:rFonts w:ascii="微软雅黑" w:eastAsia="微软雅黑" w:hAnsi="微软雅黑" w:cs="Segoe UI"/>
          <w:color w:val="000000" w:themeColor="text1"/>
          <w:sz w:val="21"/>
          <w:szCs w:val="21"/>
          <w:bdr w:val="single" w:sz="2" w:space="0" w:color="auto" w:frame="1"/>
        </w:rPr>
        <w:t>0x1f9840a85d5aF5bf1D1762F925BDADdC4201F984</w:t>
      </w:r>
    </w:p>
    <w:p w14:paraId="1E8039DF" w14:textId="41B4E6EA" w:rsidR="00F4400B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总共供应量5</w:t>
      </w:r>
      <w:r w:rsidR="00FD3A58" w:rsidRPr="007A130F">
        <w:rPr>
          <w:rFonts w:ascii="微软雅黑" w:eastAsia="微软雅黑" w:hAnsi="微软雅黑"/>
          <w:sz w:val="21"/>
          <w:szCs w:val="21"/>
        </w:rPr>
        <w:t>,000,000,000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枚, 社区每年分两次空投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给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用户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社区</w:t>
      </w:r>
      <w:r w:rsidR="008C36AE" w:rsidRPr="007A130F">
        <w:rPr>
          <w:rFonts w:ascii="微软雅黑" w:eastAsia="微软雅黑" w:hAnsi="微软雅黑" w:hint="eastAsia"/>
          <w:sz w:val="21"/>
          <w:szCs w:val="21"/>
        </w:rPr>
        <w:t>总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持有量</w:t>
      </w:r>
      <w:r w:rsidR="008C36AE" w:rsidRPr="007A130F">
        <w:rPr>
          <w:rFonts w:ascii="微软雅黑" w:eastAsia="微软雅黑" w:hAnsi="微软雅黑" w:hint="eastAsia"/>
          <w:sz w:val="21"/>
          <w:szCs w:val="21"/>
        </w:rPr>
        <w:t>1</w:t>
      </w:r>
      <w:r w:rsidR="008C36AE" w:rsidRPr="007A130F">
        <w:rPr>
          <w:rFonts w:ascii="微软雅黑" w:eastAsia="微软雅黑" w:hAnsi="微软雅黑"/>
          <w:sz w:val="21"/>
          <w:szCs w:val="21"/>
        </w:rPr>
        <w:t>0%.</w:t>
      </w:r>
      <w:r w:rsidR="007A101E">
        <w:rPr>
          <w:rFonts w:ascii="微软雅黑" w:eastAsia="微软雅黑" w:hAnsi="微软雅黑" w:hint="eastAsia"/>
          <w:sz w:val="21"/>
          <w:szCs w:val="21"/>
        </w:rPr>
        <w:t>同时每年回收社区营业收入(而不是净利润</w:t>
      </w:r>
      <w:r w:rsidR="007A101E">
        <w:rPr>
          <w:rFonts w:ascii="微软雅黑" w:eastAsia="微软雅黑" w:hAnsi="微软雅黑"/>
          <w:sz w:val="21"/>
          <w:szCs w:val="21"/>
        </w:rPr>
        <w:t>)</w:t>
      </w:r>
      <w:r w:rsidR="007A101E">
        <w:rPr>
          <w:rFonts w:ascii="微软雅黑" w:eastAsia="微软雅黑" w:hAnsi="微软雅黑" w:hint="eastAsia"/>
          <w:sz w:val="21"/>
          <w:szCs w:val="21"/>
        </w:rPr>
        <w:t>的</w:t>
      </w:r>
      <w:r w:rsidR="007A101E">
        <w:rPr>
          <w:rFonts w:ascii="微软雅黑" w:eastAsia="微软雅黑" w:hAnsi="微软雅黑"/>
          <w:sz w:val="21"/>
          <w:szCs w:val="21"/>
        </w:rPr>
        <w:t>1/10</w:t>
      </w:r>
      <w:r w:rsidR="005654C9">
        <w:rPr>
          <w:rFonts w:ascii="微软雅黑" w:eastAsia="微软雅黑" w:hAnsi="微软雅黑" w:hint="eastAsia"/>
          <w:sz w:val="21"/>
          <w:szCs w:val="21"/>
        </w:rPr>
        <w:t>回购市场上代币.</w:t>
      </w:r>
    </w:p>
    <w:p w14:paraId="6AC9E13B" w14:textId="71DC3D1D" w:rsidR="008C36AE" w:rsidRPr="00FD3A58" w:rsidRDefault="007A101E" w:rsidP="00273470">
      <w:pPr>
        <w:pStyle w:val="1"/>
      </w:pPr>
      <w:r>
        <w:rPr>
          <w:rFonts w:hint="eastAsia"/>
        </w:rPr>
        <w:t>背景</w:t>
      </w:r>
    </w:p>
    <w:p w14:paraId="3B03B800" w14:textId="118B0D5A" w:rsidR="00735F8A" w:rsidRPr="007A130F" w:rsidRDefault="00735F8A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自</w:t>
      </w:r>
      <w:r w:rsidR="005654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TTDAO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成立以来，</w:t>
      </w:r>
      <w:r w:rsidR="005654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TTDAO目标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一直是</w:t>
      </w:r>
      <w:r w:rsidR="005654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建设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一个去信任的、高度去中心化的金融基础设施。</w:t>
      </w:r>
    </w:p>
    <w:p w14:paraId="7BC1FE47" w14:textId="451581EC" w:rsidR="00F4400B" w:rsidRPr="007A130F" w:rsidRDefault="00735F8A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受以太坊</w:t>
      </w:r>
      <w:r w:rsidRPr="007A130F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和</w:t>
      </w:r>
      <w:proofErr w:type="spellStart"/>
      <w:r w:rsidR="005654C9">
        <w:rPr>
          <w:rFonts w:ascii="微软雅黑" w:eastAsia="微软雅黑" w:hAnsi="微软雅黑"/>
          <w:sz w:val="21"/>
          <w:szCs w:val="21"/>
          <w:shd w:val="clear" w:color="auto" w:fill="FFFFFF"/>
        </w:rPr>
        <w:t>Uniswap</w:t>
      </w:r>
      <w:proofErr w:type="spellEnd"/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愿景的启发，我们长期致力于无准入、安全、不变的观念，而这些对于这一愿景来说都是不可缺少的组成部分。未来，世界上任何人都可以获得金融服务，而且无需担心歧视或交易对手的风险。</w:t>
      </w:r>
    </w:p>
    <w:p w14:paraId="0831200A" w14:textId="3AF03464" w:rsidR="002042BE" w:rsidRPr="007A130F" w:rsidRDefault="00340DD4" w:rsidP="007A130F">
      <w:pPr>
        <w:contextualSpacing/>
        <w:textAlignment w:val="center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自去中心化交易所蓬勃发展获得了巨大的成功,</w:t>
      </w:r>
      <w:r w:rsidRPr="00340DD4">
        <w:rPr>
          <w:rFonts w:ascii="微软雅黑" w:eastAsia="微软雅黑" w:hAnsi="微软雅黑"/>
          <w:sz w:val="21"/>
          <w:szCs w:val="21"/>
          <w:shd w:val="clear" w:color="auto" w:fill="FFFFFF"/>
        </w:rPr>
        <w:t xml:space="preserve"> 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这也表明了目前市场对无准入的金融服务有着相当大的需求。</w:t>
      </w:r>
    </w:p>
    <w:p w14:paraId="69D3670B" w14:textId="4CAC72CF" w:rsidR="00F0184D" w:rsidRPr="007A130F" w:rsidRDefault="00F0184D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经过证实，</w:t>
      </w:r>
      <w:proofErr w:type="spellStart"/>
      <w:r w:rsidR="004F0690">
        <w:rPr>
          <w:rFonts w:ascii="微软雅黑" w:eastAsia="微软雅黑" w:hAnsi="微软雅黑"/>
          <w:sz w:val="21"/>
          <w:szCs w:val="21"/>
        </w:rPr>
        <w:t>TT</w:t>
      </w:r>
      <w:r w:rsidR="003D426E">
        <w:rPr>
          <w:rFonts w:ascii="微软雅黑" w:eastAsia="微软雅黑" w:hAnsi="微软雅黑"/>
          <w:sz w:val="21"/>
          <w:szCs w:val="21"/>
        </w:rPr>
        <w:t>S</w:t>
      </w:r>
      <w:r w:rsidR="003D426E">
        <w:rPr>
          <w:rFonts w:ascii="微软雅黑" w:eastAsia="微软雅黑" w:hAnsi="微软雅黑" w:hint="eastAsia"/>
          <w:sz w:val="21"/>
          <w:szCs w:val="21"/>
        </w:rPr>
        <w:t>wap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>凭</w:t>
      </w:r>
      <w:r w:rsidRPr="007A130F">
        <w:rPr>
          <w:rFonts w:ascii="微软雅黑" w:eastAsia="微软雅黑" w:hAnsi="微软雅黑"/>
          <w:sz w:val="21"/>
          <w:szCs w:val="21"/>
        </w:rPr>
        <w:t>借其独立发展的平台产品是高度适用于去中心化的金融基础设施的。在社区主导的增长、发展和自我可持续发展方面，</w:t>
      </w:r>
      <w:r w:rsidR="004F0690">
        <w:rPr>
          <w:rFonts w:ascii="微软雅黑" w:eastAsia="微软雅黑" w:hAnsi="微软雅黑"/>
          <w:sz w:val="21"/>
          <w:szCs w:val="21"/>
        </w:rPr>
        <w:t>TTD</w:t>
      </w:r>
      <w:r w:rsidR="00C6557C">
        <w:rPr>
          <w:rFonts w:ascii="微软雅黑" w:eastAsia="微软雅黑" w:hAnsi="微软雅黑"/>
          <w:sz w:val="21"/>
          <w:szCs w:val="21"/>
        </w:rPr>
        <w:t>WAP</w:t>
      </w:r>
      <w:r w:rsidRPr="007A130F">
        <w:rPr>
          <w:rFonts w:ascii="微软雅黑" w:eastAsia="微软雅黑" w:hAnsi="微软雅黑"/>
          <w:sz w:val="21"/>
          <w:szCs w:val="21"/>
        </w:rPr>
        <w:t>目前处于特别有利的地位，而</w:t>
      </w:r>
      <w:r w:rsidR="004F0690">
        <w:rPr>
          <w:rFonts w:ascii="微软雅黑" w:eastAsia="微软雅黑" w:hAnsi="微软雅黑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 xml:space="preserve"> (ERC-20)的引入正是为了实现这一目标。它实现了共享的社区所有权和一个充满活力的、多样化的、专门的治理体系，这将积极引导该协议走向未来。</w:t>
      </w:r>
    </w:p>
    <w:p w14:paraId="6E24EF1B" w14:textId="1162A37E" w:rsidR="00F0184D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lastRenderedPageBreak/>
        <w:t>TT</w:t>
      </w:r>
      <w:r w:rsidR="00340DD4">
        <w:rPr>
          <w:rFonts w:ascii="微软雅黑" w:eastAsia="微软雅黑" w:hAnsi="微软雅黑" w:hint="eastAsia"/>
          <w:sz w:val="21"/>
          <w:szCs w:val="21"/>
        </w:rPr>
        <w:t>DAO</w:t>
      </w:r>
      <w:r w:rsidR="00F0184D" w:rsidRPr="007A130F">
        <w:rPr>
          <w:rFonts w:ascii="微软雅黑" w:eastAsia="微软雅黑" w:hAnsi="微软雅黑"/>
          <w:sz w:val="21"/>
          <w:szCs w:val="21"/>
        </w:rPr>
        <w:t>一贯奉行中立和尽量减少信任的原则。至关重要的是，治理应仅限于严格必要的地方。鉴于该点，</w:t>
      </w:r>
      <w:r>
        <w:rPr>
          <w:rFonts w:ascii="微软雅黑" w:eastAsia="微软雅黑" w:hAnsi="微软雅黑"/>
          <w:sz w:val="21"/>
          <w:szCs w:val="21"/>
        </w:rPr>
        <w:t>TTD</w:t>
      </w:r>
      <w:r w:rsidR="00340DD4">
        <w:rPr>
          <w:rFonts w:ascii="微软雅黑" w:eastAsia="微软雅黑" w:hAnsi="微软雅黑" w:hint="eastAsia"/>
          <w:sz w:val="21"/>
          <w:szCs w:val="21"/>
        </w:rPr>
        <w:t>AO</w:t>
      </w:r>
      <w:r w:rsidR="00F0184D" w:rsidRPr="007A130F">
        <w:rPr>
          <w:rFonts w:ascii="微软雅黑" w:eastAsia="微软雅黑" w:hAnsi="微软雅黑"/>
          <w:sz w:val="21"/>
          <w:szCs w:val="21"/>
        </w:rPr>
        <w:t>的治理框架仅限于促进协议的开发和使用以及更广泛的</w:t>
      </w:r>
      <w:r>
        <w:rPr>
          <w:rFonts w:ascii="微软雅黑" w:eastAsia="微软雅黑" w:hAnsi="微软雅黑"/>
          <w:sz w:val="21"/>
          <w:szCs w:val="21"/>
        </w:rPr>
        <w:t>TTD</w:t>
      </w:r>
      <w:r w:rsidR="00340DD4">
        <w:rPr>
          <w:rFonts w:ascii="微软雅黑" w:eastAsia="微软雅黑" w:hAnsi="微软雅黑" w:hint="eastAsia"/>
          <w:sz w:val="21"/>
          <w:szCs w:val="21"/>
        </w:rPr>
        <w:t xml:space="preserve"> AO</w:t>
      </w:r>
      <w:r w:rsidR="00F0184D" w:rsidRPr="007A130F">
        <w:rPr>
          <w:rFonts w:ascii="微软雅黑" w:eastAsia="微软雅黑" w:hAnsi="微软雅黑"/>
          <w:sz w:val="21"/>
          <w:szCs w:val="21"/>
        </w:rPr>
        <w:t>生态系统的开发。</w:t>
      </w:r>
    </w:p>
    <w:p w14:paraId="19F5BE0C" w14:textId="66F7A22D" w:rsidR="00F0184D" w:rsidRPr="007A130F" w:rsidRDefault="00F0184D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为此，</w:t>
      </w:r>
      <w:r w:rsidR="004F0690">
        <w:rPr>
          <w:rFonts w:ascii="微软雅黑" w:eastAsia="微软雅黑" w:hAnsi="微软雅黑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>将</w:t>
      </w:r>
      <w:r w:rsidR="00340DD4">
        <w:rPr>
          <w:rFonts w:ascii="微软雅黑" w:eastAsia="微软雅黑" w:hAnsi="微软雅黑"/>
          <w:sz w:val="21"/>
          <w:szCs w:val="21"/>
        </w:rPr>
        <w:t>TTD</w:t>
      </w:r>
      <w:r w:rsidR="00340DD4">
        <w:rPr>
          <w:rFonts w:ascii="微软雅黑" w:eastAsia="微软雅黑" w:hAnsi="微软雅黑" w:hint="eastAsia"/>
          <w:sz w:val="21"/>
          <w:szCs w:val="21"/>
        </w:rPr>
        <w:t>AO</w:t>
      </w:r>
      <w:r w:rsidRPr="007A130F">
        <w:rPr>
          <w:rFonts w:ascii="微软雅黑" w:eastAsia="微软雅黑" w:hAnsi="微软雅黑"/>
          <w:sz w:val="21"/>
          <w:szCs w:val="21"/>
        </w:rPr>
        <w:t>正式确立为公有且可自我持续发展的基础设施，同时也将继续贯彻其坚不可摧和自治的品质。</w:t>
      </w:r>
    </w:p>
    <w:p w14:paraId="6C87217C" w14:textId="77777777" w:rsidR="001D5EF2" w:rsidRPr="002B1069" w:rsidRDefault="001D5EF2" w:rsidP="001D5EF2">
      <w:pPr>
        <w:pStyle w:val="1"/>
      </w:pPr>
      <w:r>
        <w:rPr>
          <w:rFonts w:hint="eastAsia"/>
        </w:rPr>
        <w:t>TTD的宗旨</w:t>
      </w:r>
    </w:p>
    <w:p w14:paraId="171C94E0" w14:textId="77777777" w:rsidR="001D5EF2" w:rsidRDefault="001D5EF2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成为TTDAO成员的纽带,为成员带来社区成长的红利.</w:t>
      </w:r>
    </w:p>
    <w:p w14:paraId="3E880E8C" w14:textId="77777777" w:rsidR="001D5EF2" w:rsidRPr="007A130F" w:rsidRDefault="001D5EF2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早期用户</w:t>
      </w:r>
      <w:r>
        <w:rPr>
          <w:rFonts w:ascii="微软雅黑" w:eastAsia="微软雅黑" w:hAnsi="微软雅黑" w:hint="eastAsia"/>
          <w:sz w:val="21"/>
          <w:szCs w:val="21"/>
        </w:rPr>
        <w:t>投资用户的</w:t>
      </w:r>
      <w:r w:rsidRPr="007A130F">
        <w:rPr>
          <w:rFonts w:ascii="微软雅黑" w:eastAsia="微软雅黑" w:hAnsi="微软雅黑" w:hint="eastAsia"/>
          <w:sz w:val="21"/>
          <w:szCs w:val="21"/>
        </w:rPr>
        <w:t>无偿损失</w:t>
      </w:r>
      <w:r>
        <w:rPr>
          <w:rFonts w:ascii="微软雅黑" w:eastAsia="微软雅黑" w:hAnsi="微软雅黑" w:hint="eastAsia"/>
          <w:sz w:val="21"/>
          <w:szCs w:val="21"/>
        </w:rPr>
        <w:t>和交易用户的交易滑点提供额外补偿.</w:t>
      </w:r>
    </w:p>
    <w:p w14:paraId="04A2DB0B" w14:textId="77777777" w:rsidR="001D5EF2" w:rsidRPr="007A130F" w:rsidRDefault="001D5EF2" w:rsidP="001D5EF2">
      <w:pPr>
        <w:contextualSpacing/>
        <w:textAlignment w:val="center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为社区推动者带来奖励.</w:t>
      </w:r>
    </w:p>
    <w:p w14:paraId="65726C50" w14:textId="77777777" w:rsidR="00CA0783" w:rsidRPr="001D5EF2" w:rsidRDefault="00CA0783" w:rsidP="005B1701">
      <w:pPr>
        <w:pStyle w:val="a7"/>
        <w:shd w:val="clear" w:color="auto" w:fill="FFFFFF"/>
        <w:wordWrap w:val="0"/>
        <w:spacing w:before="0" w:beforeAutospacing="0" w:after="390" w:afterAutospacing="0"/>
        <w:jc w:val="both"/>
        <w:rPr>
          <w:rFonts w:ascii="Arial" w:hAnsi="Arial" w:cs="Arial"/>
          <w:color w:val="333333"/>
          <w:spacing w:val="8"/>
        </w:rPr>
      </w:pPr>
    </w:p>
    <w:p w14:paraId="25D4D7BC" w14:textId="67A9842D" w:rsidR="00CA0783" w:rsidRPr="00CA0783" w:rsidRDefault="004F0690" w:rsidP="00273470">
      <w:pPr>
        <w:pStyle w:val="1"/>
      </w:pPr>
      <w:r>
        <w:t>TTD</w:t>
      </w:r>
      <w:r w:rsidR="00CA0783" w:rsidRPr="00CA0783">
        <w:t>的分配</w:t>
      </w:r>
    </w:p>
    <w:p w14:paraId="08879281" w14:textId="64A46D30" w:rsidR="003E716F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CA0783" w:rsidRPr="007A130F">
        <w:rPr>
          <w:rFonts w:ascii="微软雅黑" w:eastAsia="微软雅黑" w:hAnsi="微软雅黑" w:hint="eastAsia"/>
          <w:sz w:val="21"/>
          <w:szCs w:val="21"/>
        </w:rPr>
        <w:t>的总供应量为5</w:t>
      </w:r>
      <w:r w:rsidR="00CA0783" w:rsidRPr="007A130F">
        <w:rPr>
          <w:rFonts w:ascii="微软雅黑" w:eastAsia="微软雅黑" w:hAnsi="微软雅黑"/>
          <w:sz w:val="21"/>
          <w:szCs w:val="21"/>
        </w:rPr>
        <w:t>0</w:t>
      </w:r>
      <w:r w:rsidR="00CA0783" w:rsidRPr="007A130F">
        <w:rPr>
          <w:rFonts w:ascii="微软雅黑" w:eastAsia="微软雅黑" w:hAnsi="微软雅黑" w:hint="eastAsia"/>
          <w:sz w:val="21"/>
          <w:szCs w:val="21"/>
        </w:rPr>
        <w:t>亿枚,且根据以下规则进行分配.</w:t>
      </w:r>
    </w:p>
    <w:p w14:paraId="093E69BF" w14:textId="3B40EA76" w:rsidR="003E716F" w:rsidRPr="007A130F" w:rsidRDefault="003E716F" w:rsidP="00CC1D2D">
      <w:pPr>
        <w:pStyle w:val="2"/>
      </w:pPr>
      <w:r w:rsidRPr="007A130F">
        <w:rPr>
          <w:rFonts w:hint="eastAsia"/>
        </w:rPr>
        <w:t>融资</w:t>
      </w:r>
    </w:p>
    <w:p w14:paraId="0E8BB640" w14:textId="66A7A230" w:rsidR="00FD7713" w:rsidRDefault="00F677F5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通过代币融资,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5654C9">
        <w:rPr>
          <w:rFonts w:ascii="微软雅黑" w:eastAsia="微软雅黑" w:hAnsi="微软雅黑" w:hint="eastAsia"/>
          <w:sz w:val="21"/>
          <w:szCs w:val="21"/>
        </w:rPr>
        <w:t>促进TTDAO的发展与状大</w:t>
      </w:r>
      <w:r w:rsidR="005654C9">
        <w:rPr>
          <w:rFonts w:ascii="微软雅黑" w:eastAsia="微软雅黑" w:hAnsi="微软雅黑"/>
          <w:sz w:val="21"/>
          <w:szCs w:val="21"/>
        </w:rPr>
        <w:t>,</w:t>
      </w:r>
      <w:r w:rsidR="005654C9">
        <w:rPr>
          <w:rFonts w:ascii="微软雅黑" w:eastAsia="微软雅黑" w:hAnsi="微软雅黑" w:hint="eastAsia"/>
          <w:sz w:val="21"/>
          <w:szCs w:val="21"/>
        </w:rPr>
        <w:t>通过建设更稳更安全来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>回馈社区</w:t>
      </w:r>
      <w:r w:rsidR="005654C9">
        <w:rPr>
          <w:rFonts w:ascii="微软雅黑" w:eastAsia="微软雅黑" w:hAnsi="微软雅黑" w:hint="eastAsia"/>
          <w:sz w:val="21"/>
          <w:szCs w:val="21"/>
        </w:rPr>
        <w:t>支持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>者.</w:t>
      </w:r>
    </w:p>
    <w:p w14:paraId="4805FA1B" w14:textId="62BF2745" w:rsidR="005654C9" w:rsidRPr="007A130F" w:rsidRDefault="005654C9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关于每年的融资代币</w:t>
      </w:r>
      <w:r w:rsidR="000B0F67">
        <w:rPr>
          <w:rFonts w:ascii="微软雅黑" w:eastAsia="微软雅黑" w:hAnsi="微软雅黑" w:hint="eastAsia"/>
          <w:sz w:val="21"/>
          <w:szCs w:val="21"/>
        </w:rPr>
        <w:t>数</w:t>
      </w:r>
      <w:r>
        <w:rPr>
          <w:rFonts w:ascii="微软雅黑" w:eastAsia="微软雅黑" w:hAnsi="微软雅黑" w:hint="eastAsia"/>
          <w:sz w:val="21"/>
          <w:szCs w:val="21"/>
        </w:rPr>
        <w:t>与空投代币</w:t>
      </w:r>
      <w:r w:rsidR="000B0F67">
        <w:rPr>
          <w:rFonts w:ascii="微软雅黑" w:eastAsia="微软雅黑" w:hAnsi="微软雅黑" w:hint="eastAsia"/>
          <w:sz w:val="21"/>
          <w:szCs w:val="21"/>
        </w:rPr>
        <w:t>数之和为社区持有代币总量的</w:t>
      </w:r>
      <w:r w:rsidR="000B0F67">
        <w:rPr>
          <w:rFonts w:ascii="微软雅黑" w:eastAsia="微软雅黑" w:hAnsi="微软雅黑"/>
          <w:sz w:val="21"/>
          <w:szCs w:val="21"/>
        </w:rPr>
        <w:t>10%</w:t>
      </w:r>
      <w:r w:rsidR="000B0F67">
        <w:rPr>
          <w:rFonts w:ascii="微软雅黑" w:eastAsia="微软雅黑" w:hAnsi="微软雅黑" w:hint="eastAsia"/>
          <w:sz w:val="21"/>
          <w:szCs w:val="21"/>
        </w:rPr>
        <w:t>.同时融资代币数不能超过社区持有代币总量的5</w:t>
      </w:r>
      <w:r w:rsidR="000B0F67">
        <w:rPr>
          <w:rFonts w:ascii="微软雅黑" w:eastAsia="微软雅黑" w:hAnsi="微软雅黑"/>
          <w:sz w:val="21"/>
          <w:szCs w:val="21"/>
        </w:rPr>
        <w:t>%.</w:t>
      </w:r>
    </w:p>
    <w:p w14:paraId="639ACF73" w14:textId="2117983C" w:rsidR="0072638D" w:rsidRPr="007A130F" w:rsidRDefault="0072638D" w:rsidP="00CC1D2D">
      <w:pPr>
        <w:pStyle w:val="2"/>
      </w:pPr>
      <w:r w:rsidRPr="007A130F">
        <w:rPr>
          <w:rFonts w:hint="eastAsia"/>
        </w:rPr>
        <w:t>空</w:t>
      </w:r>
      <w:r w:rsidR="00927BB8" w:rsidRPr="007A130F">
        <w:rPr>
          <w:rFonts w:hint="eastAsia"/>
        </w:rPr>
        <w:t>投</w:t>
      </w:r>
    </w:p>
    <w:p w14:paraId="03A8521A" w14:textId="7B4B7759" w:rsidR="00A57F22" w:rsidRPr="000B0F67" w:rsidRDefault="000B0F6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由于用户为TTDAO</w:t>
      </w:r>
      <w:r w:rsidR="00A57F22" w:rsidRPr="007A130F">
        <w:rPr>
          <w:rFonts w:ascii="微软雅黑" w:eastAsia="微软雅黑" w:hAnsi="微软雅黑" w:hint="eastAsia"/>
          <w:sz w:val="21"/>
          <w:szCs w:val="21"/>
        </w:rPr>
        <w:t>的发展作出</w:t>
      </w:r>
      <w:r>
        <w:rPr>
          <w:rFonts w:ascii="微软雅黑" w:eastAsia="微软雅黑" w:hAnsi="微软雅黑" w:hint="eastAsia"/>
          <w:sz w:val="21"/>
          <w:szCs w:val="21"/>
        </w:rPr>
        <w:t>支持</w:t>
      </w:r>
      <w:r>
        <w:rPr>
          <w:rFonts w:ascii="微软雅黑" w:eastAsia="微软雅黑" w:hAnsi="微软雅黑"/>
          <w:sz w:val="21"/>
          <w:szCs w:val="21"/>
        </w:rPr>
        <w:t>,</w:t>
      </w:r>
      <w:r>
        <w:rPr>
          <w:rFonts w:ascii="微软雅黑" w:eastAsia="微软雅黑" w:hAnsi="微软雅黑" w:hint="eastAsia"/>
          <w:sz w:val="21"/>
          <w:szCs w:val="21"/>
        </w:rPr>
        <w:t>TTDAO</w:t>
      </w:r>
      <w:r w:rsidRPr="007A130F">
        <w:rPr>
          <w:rFonts w:ascii="微软雅黑" w:eastAsia="微软雅黑" w:hAnsi="微软雅黑" w:hint="eastAsia"/>
          <w:sz w:val="21"/>
          <w:szCs w:val="21"/>
        </w:rPr>
        <w:t>通过代币空投回馈</w:t>
      </w:r>
      <w:r>
        <w:rPr>
          <w:rFonts w:ascii="微软雅黑" w:eastAsia="微软雅黑" w:hAnsi="微软雅黑" w:hint="eastAsia"/>
          <w:sz w:val="21"/>
          <w:szCs w:val="21"/>
        </w:rPr>
        <w:t>用户</w:t>
      </w:r>
      <w:r w:rsidRPr="007A130F">
        <w:rPr>
          <w:rFonts w:ascii="微软雅黑" w:eastAsia="微软雅黑" w:hAnsi="微软雅黑" w:hint="eastAsia"/>
          <w:sz w:val="21"/>
          <w:szCs w:val="21"/>
        </w:rPr>
        <w:t>.</w:t>
      </w:r>
    </w:p>
    <w:p w14:paraId="1F52B675" w14:textId="501C3399" w:rsidR="00FD7713" w:rsidRPr="007A130F" w:rsidRDefault="00927BB8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lastRenderedPageBreak/>
        <w:t>每年</w:t>
      </w:r>
      <w:r w:rsidRPr="007A130F">
        <w:rPr>
          <w:rFonts w:ascii="微软雅黑" w:eastAsia="微软雅黑" w:hAnsi="微软雅黑"/>
          <w:sz w:val="21"/>
          <w:szCs w:val="21"/>
        </w:rPr>
        <w:t>1</w:t>
      </w:r>
      <w:r w:rsidRPr="007A130F">
        <w:rPr>
          <w:rFonts w:ascii="微软雅黑" w:eastAsia="微软雅黑" w:hAnsi="微软雅黑" w:hint="eastAsia"/>
          <w:sz w:val="21"/>
          <w:szCs w:val="21"/>
        </w:rPr>
        <w:t>月统计公司持有代币数量,计算空投数量为持有代币数量的1</w:t>
      </w:r>
      <w:r w:rsidRPr="007A130F">
        <w:rPr>
          <w:rFonts w:ascii="微软雅黑" w:eastAsia="微软雅黑" w:hAnsi="微软雅黑"/>
          <w:sz w:val="21"/>
          <w:szCs w:val="21"/>
        </w:rPr>
        <w:t>/10</w:t>
      </w:r>
      <w:r w:rsidRPr="007A130F">
        <w:rPr>
          <w:rFonts w:ascii="微软雅黑" w:eastAsia="微软雅黑" w:hAnsi="微软雅黑" w:hint="eastAsia"/>
          <w:sz w:val="21"/>
          <w:szCs w:val="21"/>
        </w:rPr>
        <w:t>.在当年3月发布空投方案,在当年</w:t>
      </w:r>
      <w:r w:rsidRPr="007A130F">
        <w:rPr>
          <w:rFonts w:ascii="微软雅黑" w:eastAsia="微软雅黑" w:hAnsi="微软雅黑"/>
          <w:sz w:val="21"/>
          <w:szCs w:val="21"/>
        </w:rPr>
        <w:t>6</w:t>
      </w:r>
      <w:r w:rsidRPr="007A130F">
        <w:rPr>
          <w:rFonts w:ascii="微软雅黑" w:eastAsia="微软雅黑" w:hAnsi="微软雅黑" w:hint="eastAsia"/>
          <w:sz w:val="21"/>
          <w:szCs w:val="21"/>
        </w:rPr>
        <w:t>月和当年1</w:t>
      </w:r>
      <w:r w:rsidRPr="007A130F">
        <w:rPr>
          <w:rFonts w:ascii="微软雅黑" w:eastAsia="微软雅黑" w:hAnsi="微软雅黑"/>
          <w:sz w:val="21"/>
          <w:szCs w:val="21"/>
        </w:rPr>
        <w:t>2</w:t>
      </w:r>
      <w:r w:rsidRPr="007A130F">
        <w:rPr>
          <w:rFonts w:ascii="微软雅黑" w:eastAsia="微软雅黑" w:hAnsi="微软雅黑" w:hint="eastAsia"/>
          <w:sz w:val="21"/>
          <w:szCs w:val="21"/>
        </w:rPr>
        <w:t>月分两次进行空投</w:t>
      </w:r>
      <w:r w:rsidR="00F677F5" w:rsidRPr="007A130F">
        <w:rPr>
          <w:rFonts w:ascii="微软雅黑" w:eastAsia="微软雅黑" w:hAnsi="微软雅黑"/>
          <w:sz w:val="21"/>
          <w:szCs w:val="21"/>
        </w:rPr>
        <w:t>.</w:t>
      </w:r>
    </w:p>
    <w:p w14:paraId="31612FA9" w14:textId="4199408C" w:rsidR="00927BB8" w:rsidRPr="007A130F" w:rsidRDefault="00927BB8" w:rsidP="00CC1D2D">
      <w:pPr>
        <w:pStyle w:val="2"/>
      </w:pPr>
      <w:r w:rsidRPr="007A130F">
        <w:rPr>
          <w:rFonts w:hint="eastAsia"/>
        </w:rPr>
        <w:t>回购</w:t>
      </w:r>
    </w:p>
    <w:p w14:paraId="2F4E10A7" w14:textId="717F349E" w:rsidR="00F677F5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DAO希望</w:t>
      </w:r>
      <w:r>
        <w:rPr>
          <w:rFonts w:ascii="微软雅黑" w:eastAsia="微软雅黑" w:hAnsi="微软雅黑" w:hint="eastAsia"/>
          <w:sz w:val="21"/>
          <w:szCs w:val="21"/>
        </w:rPr>
        <w:t>用户与社区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形成利益共同体,全面促进</w:t>
      </w:r>
      <w:r>
        <w:rPr>
          <w:rFonts w:ascii="微软雅黑" w:eastAsia="微软雅黑" w:hAnsi="微软雅黑" w:hint="eastAsia"/>
          <w:sz w:val="21"/>
          <w:szCs w:val="21"/>
        </w:rPr>
        <w:t>TT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DAO的建设,</w:t>
      </w:r>
    </w:p>
    <w:p w14:paraId="219B1291" w14:textId="6802D927" w:rsidR="00927BB8" w:rsidRPr="007A130F" w:rsidRDefault="00927BB8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每年1月统计</w:t>
      </w:r>
      <w:r w:rsidR="00F20454">
        <w:rPr>
          <w:rFonts w:ascii="微软雅黑" w:eastAsia="微软雅黑" w:hAnsi="微软雅黑" w:hint="eastAsia"/>
          <w:sz w:val="21"/>
          <w:szCs w:val="21"/>
        </w:rPr>
        <w:t>所有社区手续费返佣总额,</w:t>
      </w:r>
      <w:r w:rsidR="00EA36CB" w:rsidRPr="007A130F">
        <w:rPr>
          <w:rFonts w:ascii="微软雅黑" w:eastAsia="微软雅黑" w:hAnsi="微软雅黑" w:hint="eastAsia"/>
          <w:sz w:val="21"/>
          <w:szCs w:val="21"/>
        </w:rPr>
        <w:t>同时计算回购金额</w:t>
      </w:r>
      <w:r w:rsidR="00F20454">
        <w:rPr>
          <w:rFonts w:ascii="微软雅黑" w:eastAsia="微软雅黑" w:hAnsi="微软雅黑" w:hint="eastAsia"/>
          <w:sz w:val="21"/>
          <w:szCs w:val="21"/>
        </w:rPr>
        <w:t>=</w:t>
      </w:r>
      <w:r w:rsidR="00F20454">
        <w:rPr>
          <w:rFonts w:ascii="微软雅黑" w:eastAsia="微软雅黑" w:hAnsi="微软雅黑" w:hint="eastAsia"/>
          <w:sz w:val="21"/>
          <w:szCs w:val="21"/>
        </w:rPr>
        <w:t>手续费返佣总额*</w:t>
      </w:r>
      <w:r w:rsidR="00F20454">
        <w:rPr>
          <w:rFonts w:ascii="微软雅黑" w:eastAsia="微软雅黑" w:hAnsi="微软雅黑"/>
          <w:sz w:val="21"/>
          <w:szCs w:val="21"/>
        </w:rPr>
        <w:t>1/10</w:t>
      </w:r>
      <w:r w:rsidR="00EA36CB" w:rsidRPr="007A130F">
        <w:rPr>
          <w:rFonts w:ascii="微软雅黑" w:eastAsia="微软雅黑" w:hAnsi="微软雅黑" w:hint="eastAsia"/>
          <w:sz w:val="21"/>
          <w:szCs w:val="21"/>
        </w:rPr>
        <w:t>,在当年3年发布回购操作方案.在当年6月至当年1</w:t>
      </w:r>
      <w:r w:rsidR="00EA36CB" w:rsidRPr="007A130F">
        <w:rPr>
          <w:rFonts w:ascii="微软雅黑" w:eastAsia="微软雅黑" w:hAnsi="微软雅黑"/>
          <w:sz w:val="21"/>
          <w:szCs w:val="21"/>
        </w:rPr>
        <w:t>2</w:t>
      </w:r>
      <w:r w:rsidR="00EA36CB" w:rsidRPr="007A130F">
        <w:rPr>
          <w:rFonts w:ascii="微软雅黑" w:eastAsia="微软雅黑" w:hAnsi="微软雅黑" w:hint="eastAsia"/>
          <w:sz w:val="21"/>
          <w:szCs w:val="21"/>
        </w:rPr>
        <w:t>月进行回购操作</w:t>
      </w:r>
      <w:r w:rsidR="00F677F5" w:rsidRPr="007A130F">
        <w:rPr>
          <w:rFonts w:ascii="微软雅黑" w:eastAsia="微软雅黑" w:hAnsi="微软雅黑"/>
          <w:sz w:val="21"/>
          <w:szCs w:val="21"/>
        </w:rPr>
        <w:t>.</w:t>
      </w:r>
    </w:p>
    <w:p w14:paraId="05F3EDB5" w14:textId="43BA5246" w:rsidR="005B1701" w:rsidRPr="003D49E7" w:rsidRDefault="007A130F" w:rsidP="007A130F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年代币融资,空投,回购方案</w:t>
      </w:r>
    </w:p>
    <w:p w14:paraId="1027733C" w14:textId="182E009A" w:rsidR="005C0C92" w:rsidRDefault="005C0C92" w:rsidP="007A130F">
      <w:pPr>
        <w:pStyle w:val="2"/>
      </w:pPr>
      <w:r>
        <w:rPr>
          <w:rFonts w:hint="eastAsia"/>
        </w:rPr>
        <w:t>融资方案</w:t>
      </w:r>
    </w:p>
    <w:p w14:paraId="3C2584FB" w14:textId="1A0471EC" w:rsidR="005C0C92" w:rsidRPr="007A130F" w:rsidRDefault="005C0C92" w:rsidP="007A130F">
      <w:pPr>
        <w:contextualSpacing/>
        <w:textAlignment w:val="center"/>
        <w:rPr>
          <w:rFonts w:ascii="微软雅黑" w:eastAsia="微软雅黑" w:hAnsi="微软雅黑" w:hint="eastAsia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将使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用现持有的</w:t>
      </w:r>
      <w:r w:rsidRPr="007A130F">
        <w:rPr>
          <w:rFonts w:ascii="微软雅黑" w:eastAsia="微软雅黑" w:hAnsi="微软雅黑" w:hint="eastAsia"/>
          <w:sz w:val="21"/>
          <w:szCs w:val="21"/>
        </w:rPr>
        <w:t>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*</w:t>
      </w:r>
      <w:r w:rsidR="003D36C4" w:rsidRPr="007A130F">
        <w:rPr>
          <w:rFonts w:ascii="微软雅黑" w:eastAsia="微软雅黑" w:hAnsi="微软雅黑"/>
          <w:sz w:val="21"/>
          <w:szCs w:val="21"/>
        </w:rPr>
        <w:t>4%=20,000,000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枚代币进行融资</w:t>
      </w:r>
    </w:p>
    <w:p w14:paraId="5FF8CDBE" w14:textId="72712A20" w:rsidR="005C0C92" w:rsidRDefault="005C0C92" w:rsidP="007A130F">
      <w:pPr>
        <w:pStyle w:val="2"/>
      </w:pPr>
      <w:r>
        <w:rPr>
          <w:rFonts w:hint="eastAsia"/>
        </w:rPr>
        <w:t>空投方案</w:t>
      </w:r>
    </w:p>
    <w:p w14:paraId="7A6A158B" w14:textId="4C48CBB0" w:rsidR="003D36C4" w:rsidRPr="007A130F" w:rsidRDefault="003D36C4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2</w:t>
      </w:r>
      <w:r w:rsidRPr="007A130F">
        <w:rPr>
          <w:rFonts w:ascii="微软雅黑" w:eastAsia="微软雅黑" w:hAnsi="微软雅黑"/>
          <w:sz w:val="21"/>
          <w:szCs w:val="21"/>
        </w:rPr>
        <w:t>023</w:t>
      </w:r>
      <w:r w:rsidRPr="007A130F">
        <w:rPr>
          <w:rFonts w:ascii="微软雅黑" w:eastAsia="微软雅黑" w:hAnsi="微软雅黑" w:hint="eastAsia"/>
          <w:sz w:val="21"/>
          <w:szCs w:val="21"/>
        </w:rPr>
        <w:t>年总共空投5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亿枚*</w:t>
      </w:r>
      <w:r w:rsidRPr="007A130F">
        <w:rPr>
          <w:rFonts w:ascii="微软雅黑" w:eastAsia="微软雅黑" w:hAnsi="微软雅黑"/>
          <w:sz w:val="21"/>
          <w:szCs w:val="21"/>
        </w:rPr>
        <w:t>6%=30,000,000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枚代币.其中6月份空投1</w:t>
      </w:r>
      <w:r w:rsidRPr="007A130F">
        <w:rPr>
          <w:rFonts w:ascii="微软雅黑" w:eastAsia="微软雅黑" w:hAnsi="微软雅黑"/>
          <w:sz w:val="21"/>
          <w:szCs w:val="21"/>
        </w:rPr>
        <w:t>5,000,000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枚,</w:t>
      </w:r>
      <w:r w:rsidRPr="007A130F">
        <w:rPr>
          <w:rFonts w:ascii="微软雅黑" w:eastAsia="微软雅黑" w:hAnsi="微软雅黑"/>
          <w:sz w:val="21"/>
          <w:szCs w:val="21"/>
        </w:rPr>
        <w:t>12</w:t>
      </w:r>
      <w:r w:rsidRPr="007A130F">
        <w:rPr>
          <w:rFonts w:ascii="微软雅黑" w:eastAsia="微软雅黑" w:hAnsi="微软雅黑" w:hint="eastAsia"/>
          <w:sz w:val="21"/>
          <w:szCs w:val="21"/>
        </w:rPr>
        <w:t>月份空投1</w:t>
      </w:r>
      <w:r w:rsidRPr="007A130F">
        <w:rPr>
          <w:rFonts w:ascii="微软雅黑" w:eastAsia="微软雅黑" w:hAnsi="微软雅黑"/>
          <w:sz w:val="21"/>
          <w:szCs w:val="21"/>
        </w:rPr>
        <w:t>5,000,000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枚.</w:t>
      </w:r>
    </w:p>
    <w:p w14:paraId="7AECD0E1" w14:textId="6A163EB9" w:rsidR="003D36C4" w:rsidRPr="007A130F" w:rsidRDefault="003D36C4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6月份空投方案</w:t>
      </w:r>
    </w:p>
    <w:p w14:paraId="6357C838" w14:textId="39780AF6" w:rsidR="003D36C4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a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:人人有奖</w:t>
      </w:r>
      <w:r w:rsidR="003D36C4" w:rsidRPr="007A130F">
        <w:rPr>
          <w:rFonts w:ascii="微软雅黑" w:eastAsia="微软雅黑" w:hAnsi="微软雅黑"/>
          <w:sz w:val="21"/>
          <w:szCs w:val="21"/>
        </w:rPr>
        <w:t>:</w:t>
      </w:r>
      <w:r w:rsidR="00F12A72">
        <w:rPr>
          <w:rFonts w:ascii="微软雅黑" w:eastAsia="微软雅黑" w:hAnsi="微软雅黑" w:hint="eastAsia"/>
          <w:sz w:val="21"/>
          <w:szCs w:val="21"/>
        </w:rPr>
        <w:t>统计</w:t>
      </w:r>
      <w:r w:rsidR="00F12A72">
        <w:rPr>
          <w:rFonts w:ascii="微软雅黑" w:eastAsia="微软雅黑" w:hAnsi="微软雅黑"/>
          <w:sz w:val="21"/>
          <w:szCs w:val="21"/>
        </w:rPr>
        <w:t>2023</w:t>
      </w:r>
      <w:r w:rsidR="00F12A72">
        <w:rPr>
          <w:rFonts w:ascii="微软雅黑" w:eastAsia="微软雅黑" w:hAnsi="微软雅黑" w:hint="eastAsia"/>
          <w:sz w:val="21"/>
          <w:szCs w:val="21"/>
        </w:rPr>
        <w:t>年1月至2</w:t>
      </w:r>
      <w:r w:rsidR="00F12A72">
        <w:rPr>
          <w:rFonts w:ascii="微软雅黑" w:eastAsia="微软雅黑" w:hAnsi="微软雅黑"/>
          <w:sz w:val="21"/>
          <w:szCs w:val="21"/>
        </w:rPr>
        <w:t>023</w:t>
      </w:r>
      <w:r w:rsidR="00F12A72">
        <w:rPr>
          <w:rFonts w:ascii="微软雅黑" w:eastAsia="微软雅黑" w:hAnsi="微软雅黑" w:hint="eastAsia"/>
          <w:sz w:val="21"/>
          <w:szCs w:val="21"/>
        </w:rPr>
        <w:t>年6月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使用</w:t>
      </w:r>
      <w:proofErr w:type="spellStart"/>
      <w:r w:rsidR="004F0690">
        <w:rPr>
          <w:rFonts w:ascii="微软雅黑" w:eastAsia="微软雅黑" w:hAnsi="微软雅黑"/>
          <w:sz w:val="21"/>
          <w:szCs w:val="21"/>
        </w:rPr>
        <w:t>TT</w:t>
      </w:r>
      <w:r w:rsidR="00F12A72">
        <w:rPr>
          <w:rFonts w:ascii="微软雅黑" w:eastAsia="微软雅黑" w:hAnsi="微软雅黑" w:hint="eastAsia"/>
          <w:sz w:val="21"/>
          <w:szCs w:val="21"/>
        </w:rPr>
        <w:t>S</w:t>
      </w:r>
      <w:r w:rsidR="003D36C4" w:rsidRPr="007A130F">
        <w:rPr>
          <w:rFonts w:ascii="微软雅黑" w:eastAsia="微软雅黑" w:hAnsi="微软雅黑"/>
          <w:sz w:val="21"/>
          <w:szCs w:val="21"/>
        </w:rPr>
        <w:t>wap</w:t>
      </w:r>
      <w:proofErr w:type="spellEnd"/>
      <w:r w:rsidR="003D36C4" w:rsidRPr="007A130F">
        <w:rPr>
          <w:rFonts w:ascii="微软雅黑" w:eastAsia="微软雅黑" w:hAnsi="微软雅黑" w:hint="eastAsia"/>
          <w:sz w:val="21"/>
          <w:szCs w:val="21"/>
        </w:rPr>
        <w:t>交易过的用户均会空投</w:t>
      </w:r>
      <w:r w:rsidR="00783FA0" w:rsidRPr="007A130F">
        <w:rPr>
          <w:rFonts w:ascii="微软雅黑" w:eastAsia="微软雅黑" w:hAnsi="微软雅黑"/>
          <w:sz w:val="21"/>
          <w:szCs w:val="21"/>
        </w:rPr>
        <w:t>5</w:t>
      </w:r>
      <w:r w:rsidR="003D36C4" w:rsidRPr="007A130F">
        <w:rPr>
          <w:rFonts w:ascii="微软雅黑" w:eastAsia="微软雅黑" w:hAnsi="微软雅黑"/>
          <w:sz w:val="21"/>
          <w:szCs w:val="21"/>
        </w:rPr>
        <w:t>0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59D465C" w14:textId="4B9FEB90" w:rsidR="00783FA0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b</w:t>
      </w:r>
      <w:r w:rsidR="00783FA0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添加推荐者的用户每人获得</w:t>
      </w:r>
      <w:r w:rsidRPr="007A130F">
        <w:rPr>
          <w:rFonts w:ascii="微软雅黑" w:eastAsia="微软雅黑" w:hAnsi="微软雅黑"/>
          <w:sz w:val="21"/>
          <w:szCs w:val="21"/>
        </w:rPr>
        <w:t>X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6CA995F8" w14:textId="42D54BA5" w:rsidR="00FD50CD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c</w:t>
      </w:r>
      <w:r w:rsidR="00FD50CD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推荐者每推荐一个用户获取</w:t>
      </w:r>
      <w:r w:rsidRPr="007A130F">
        <w:rPr>
          <w:rFonts w:ascii="微软雅黑" w:eastAsia="微软雅黑" w:hAnsi="微软雅黑"/>
          <w:sz w:val="21"/>
          <w:szCs w:val="21"/>
        </w:rPr>
        <w:t>Y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F10DA7C" w14:textId="714F21C6" w:rsidR="00FD50CD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d</w:t>
      </w:r>
      <w:r w:rsidR="00FD50CD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在</w:t>
      </w:r>
      <w:proofErr w:type="spellStart"/>
      <w:r w:rsidR="00FD50CD" w:rsidRPr="007A130F">
        <w:rPr>
          <w:rFonts w:ascii="微软雅黑" w:eastAsia="微软雅黑" w:hAnsi="微软雅黑"/>
          <w:sz w:val="21"/>
          <w:szCs w:val="21"/>
        </w:rPr>
        <w:t>usdc,usdt,wbtc,weth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>投资用户</w:t>
      </w:r>
      <w:r w:rsidRPr="007A130F">
        <w:rPr>
          <w:rFonts w:ascii="微软雅黑" w:eastAsia="微软雅黑" w:hAnsi="微软雅黑"/>
          <w:sz w:val="21"/>
          <w:szCs w:val="21"/>
        </w:rPr>
        <w:t>Z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C77D03B" w14:textId="3C29C6E0" w:rsidR="007B4227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e:</w:t>
      </w:r>
      <w:r w:rsidRPr="007A130F">
        <w:rPr>
          <w:rFonts w:ascii="微软雅黑" w:eastAsia="微软雅黑" w:hAnsi="微软雅黑" w:hint="eastAsia"/>
          <w:sz w:val="21"/>
          <w:szCs w:val="21"/>
        </w:rPr>
        <w:t>在在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usdc,usdt,wbtc,weth,</w:t>
      </w:r>
      <w:r w:rsidR="004F0690">
        <w:rPr>
          <w:rFonts w:ascii="微软雅黑" w:eastAsia="微软雅黑" w:hAnsi="微软雅黑" w:hint="eastAsia"/>
          <w:sz w:val="21"/>
          <w:szCs w:val="21"/>
        </w:rPr>
        <w:t>TTD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 xml:space="preserve">交易用户 </w:t>
      </w: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0B6F20C9" w14:textId="77777777" w:rsidR="007B4227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合计:</w:t>
      </w:r>
    </w:p>
    <w:p w14:paraId="5851AAD8" w14:textId="1ED4CA7D" w:rsidR="005C0C92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lastRenderedPageBreak/>
        <w:t>a*50+b*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X+c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Y+d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Z+</w:t>
      </w:r>
      <w:r w:rsidRPr="007A130F">
        <w:rPr>
          <w:rFonts w:ascii="微软雅黑" w:eastAsia="微软雅黑" w:hAnsi="微软雅黑" w:hint="eastAsia"/>
          <w:sz w:val="21"/>
          <w:szCs w:val="21"/>
        </w:rPr>
        <w:t>e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*W=15,000,000</w:t>
      </w:r>
    </w:p>
    <w:p w14:paraId="2B8D2251" w14:textId="4BEAED59" w:rsidR="005C0C92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B</w:t>
      </w:r>
      <w:r w:rsidRPr="007A130F">
        <w:rPr>
          <w:rFonts w:ascii="微软雅黑" w:eastAsia="微软雅黑" w:hAnsi="微软雅黑"/>
          <w:sz w:val="21"/>
          <w:szCs w:val="21"/>
        </w:rPr>
        <w:t>*X:C*Y:D*</w:t>
      </w:r>
      <w:proofErr w:type="spellStart"/>
      <w:proofErr w:type="gramStart"/>
      <w:r w:rsidRPr="007A130F">
        <w:rPr>
          <w:rFonts w:ascii="微软雅黑" w:eastAsia="微软雅黑" w:hAnsi="微软雅黑"/>
          <w:sz w:val="21"/>
          <w:szCs w:val="21"/>
        </w:rPr>
        <w:t>Z:e</w:t>
      </w:r>
      <w:proofErr w:type="spellEnd"/>
      <w:proofErr w:type="gramEnd"/>
      <w:r w:rsidRPr="007A130F">
        <w:rPr>
          <w:rFonts w:ascii="微软雅黑" w:eastAsia="微软雅黑" w:hAnsi="微软雅黑"/>
          <w:sz w:val="21"/>
          <w:szCs w:val="21"/>
        </w:rPr>
        <w:t>*W=</w:t>
      </w:r>
      <w:r w:rsidR="00C008F1" w:rsidRPr="007A130F">
        <w:rPr>
          <w:rFonts w:ascii="微软雅黑" w:eastAsia="微软雅黑" w:hAnsi="微软雅黑"/>
          <w:sz w:val="21"/>
          <w:szCs w:val="21"/>
        </w:rPr>
        <w:t>1:1:1:1</w:t>
      </w:r>
    </w:p>
    <w:p w14:paraId="6AAE1CDB" w14:textId="44B59FEE" w:rsidR="005C0C92" w:rsidRDefault="005C0C92" w:rsidP="007A130F">
      <w:pPr>
        <w:pStyle w:val="2"/>
      </w:pPr>
      <w:r>
        <w:rPr>
          <w:rFonts w:hint="eastAsia"/>
        </w:rPr>
        <w:t>回购方案</w:t>
      </w:r>
    </w:p>
    <w:p w14:paraId="548F38B6" w14:textId="616F4337" w:rsidR="005C0C92" w:rsidRPr="007A130F" w:rsidRDefault="005B1701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第一年的收入需要年底才能统计,回顾方案明年开始.</w:t>
      </w:r>
    </w:p>
    <w:p w14:paraId="047285C0" w14:textId="02E02377" w:rsidR="00C56C59" w:rsidRDefault="007A130F" w:rsidP="007A130F">
      <w:pPr>
        <w:pStyle w:val="1"/>
      </w:pPr>
      <w:r>
        <w:rPr>
          <w:rFonts w:hint="eastAsia"/>
        </w:rPr>
        <w:t>备注</w:t>
      </w:r>
    </w:p>
    <w:p w14:paraId="4C51BFE6" w14:textId="17AA128C" w:rsidR="00C56C59" w:rsidRDefault="00C56C59" w:rsidP="0056549E">
      <w:pPr>
        <w:pStyle w:val="2"/>
      </w:pPr>
      <w:r>
        <w:t>Contracts合约</w:t>
      </w:r>
    </w:p>
    <w:p w14:paraId="519075D7" w14:textId="77777777" w:rsidR="00F01EA6" w:rsidRPr="00063FEF" w:rsidRDefault="00F01EA6" w:rsidP="00F01EA6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https://etherscan.io/token/0x1f9840a85d5af5bf1d1762f925bdaddc4201f984</w:t>
      </w:r>
    </w:p>
    <w:p w14:paraId="72963855" w14:textId="77777777" w:rsidR="000954A9" w:rsidRPr="00F01EA6" w:rsidRDefault="000954A9" w:rsidP="000954A9">
      <w:pPr>
        <w:rPr>
          <w:rFonts w:hint="eastAsia"/>
        </w:rPr>
      </w:pPr>
    </w:p>
    <w:p w14:paraId="773BA973" w14:textId="2C194CCD" w:rsidR="00C56C59" w:rsidRDefault="004F0690" w:rsidP="0056549E">
      <w:pPr>
        <w:pStyle w:val="2"/>
      </w:pPr>
      <w:r>
        <w:t>TTD</w:t>
      </w:r>
      <w:r w:rsidR="00C56C59">
        <w:t>代币：</w:t>
      </w:r>
    </w:p>
    <w:p w14:paraId="34165D24" w14:textId="20C0EB2A" w:rsidR="00C56C59" w:rsidRPr="00063FEF" w:rsidRDefault="00C56C59" w:rsidP="00063FE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https://etherscan.io/token/0x1f9840a85d5af5bf1d1762f925bdaddc4201f984</w:t>
      </w:r>
    </w:p>
    <w:p w14:paraId="58FFEBF8" w14:textId="77777777" w:rsidR="00C56C59" w:rsidRDefault="00C56C59" w:rsidP="0056549E">
      <w:pPr>
        <w:pStyle w:val="2"/>
      </w:pPr>
      <w:r>
        <w:t>Liquidity mining:流动性挖矿</w:t>
      </w:r>
    </w:p>
    <w:p w14:paraId="6D0C6447" w14:textId="5986D09F" w:rsidR="00C56C59" w:rsidRPr="007A130F" w:rsidRDefault="003D426E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USDT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611E4C6B" w14:textId="74D114E4" w:rsidR="003D426E" w:rsidRPr="007A130F" w:rsidRDefault="00C56C59" w:rsidP="00347B06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USDC</w:t>
      </w:r>
      <w:r w:rsidR="003D426E"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25FB3105" w14:textId="219CC5E2" w:rsidR="003D426E" w:rsidRPr="007A130F" w:rsidRDefault="003D426E" w:rsidP="003D426E">
      <w:pPr>
        <w:contextualSpacing/>
        <w:textAlignment w:val="center"/>
        <w:rPr>
          <w:rFonts w:ascii="微软雅黑" w:eastAsia="微软雅黑" w:hAnsi="微软雅黑" w:hint="eastAsia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cs="Arial"/>
          <w:spacing w:val="8"/>
          <w:sz w:val="21"/>
          <w:szCs w:val="21"/>
        </w:rPr>
        <w:t>BTC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  <w:r w:rsidRPr="007A130F">
        <w:rPr>
          <w:rFonts w:ascii="微软雅黑" w:eastAsia="微软雅黑" w:hAnsi="微软雅黑"/>
          <w:sz w:val="21"/>
          <w:szCs w:val="21"/>
        </w:rPr>
        <w:t> </w:t>
      </w:r>
    </w:p>
    <w:p w14:paraId="30944A7C" w14:textId="1ACA3521" w:rsidR="003D426E" w:rsidRPr="007A130F" w:rsidRDefault="003D426E" w:rsidP="003D42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>
        <w:rPr>
          <w:rFonts w:ascii="微软雅黑" w:eastAsia="微软雅黑" w:hAnsi="微软雅黑" w:cs="Arial"/>
          <w:spacing w:val="8"/>
          <w:sz w:val="21"/>
          <w:szCs w:val="21"/>
        </w:rPr>
        <w:t>ETH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</w:t>
      </w:r>
      <w:r>
        <w:rPr>
          <w:rFonts w:ascii="微软雅黑" w:eastAsia="微软雅黑" w:hAnsi="微软雅黑" w:hint="eastAsia"/>
          <w:sz w:val="21"/>
          <w:szCs w:val="21"/>
        </w:rPr>
        <w:t>池</w:t>
      </w:r>
    </w:p>
    <w:p w14:paraId="57EE6176" w14:textId="140BDBC8" w:rsidR="00C56C59" w:rsidRDefault="00C56C59" w:rsidP="003D426E">
      <w:pPr>
        <w:contextualSpacing/>
        <w:textAlignment w:val="center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14:paraId="68572C4C" w14:textId="77777777" w:rsidR="00C56C59" w:rsidRPr="007A130F" w:rsidRDefault="00C56C59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</w:p>
    <w:sectPr w:rsidR="00C56C59" w:rsidRPr="007A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0EC"/>
    <w:multiLevelType w:val="hybridMultilevel"/>
    <w:tmpl w:val="D40C9116"/>
    <w:lvl w:ilvl="0" w:tplc="E94E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73192"/>
    <w:multiLevelType w:val="multilevel"/>
    <w:tmpl w:val="C2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A0624"/>
    <w:multiLevelType w:val="hybridMultilevel"/>
    <w:tmpl w:val="C4BCF7A8"/>
    <w:lvl w:ilvl="0" w:tplc="28B8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8D"/>
    <w:rsid w:val="00013312"/>
    <w:rsid w:val="0005736A"/>
    <w:rsid w:val="00057F7F"/>
    <w:rsid w:val="00063FEF"/>
    <w:rsid w:val="00087CED"/>
    <w:rsid w:val="000954A9"/>
    <w:rsid w:val="000B0F67"/>
    <w:rsid w:val="00114A3D"/>
    <w:rsid w:val="00131C57"/>
    <w:rsid w:val="001B56E7"/>
    <w:rsid w:val="001D5EF2"/>
    <w:rsid w:val="001E2394"/>
    <w:rsid w:val="002042BE"/>
    <w:rsid w:val="00273470"/>
    <w:rsid w:val="002A36D5"/>
    <w:rsid w:val="002B1069"/>
    <w:rsid w:val="002F16A4"/>
    <w:rsid w:val="00305B56"/>
    <w:rsid w:val="00340DD4"/>
    <w:rsid w:val="00347B06"/>
    <w:rsid w:val="003D36C4"/>
    <w:rsid w:val="003D426E"/>
    <w:rsid w:val="003D49E7"/>
    <w:rsid w:val="003E716F"/>
    <w:rsid w:val="004E0AF9"/>
    <w:rsid w:val="004F0690"/>
    <w:rsid w:val="0056549E"/>
    <w:rsid w:val="005654C9"/>
    <w:rsid w:val="005B1701"/>
    <w:rsid w:val="005C0C92"/>
    <w:rsid w:val="005D0A99"/>
    <w:rsid w:val="00603A27"/>
    <w:rsid w:val="007148B6"/>
    <w:rsid w:val="0072638D"/>
    <w:rsid w:val="0073264B"/>
    <w:rsid w:val="00735F8A"/>
    <w:rsid w:val="00746986"/>
    <w:rsid w:val="007644D1"/>
    <w:rsid w:val="00783FA0"/>
    <w:rsid w:val="007A101E"/>
    <w:rsid w:val="007A130F"/>
    <w:rsid w:val="007B4227"/>
    <w:rsid w:val="008C36AE"/>
    <w:rsid w:val="00927BB8"/>
    <w:rsid w:val="009D724C"/>
    <w:rsid w:val="00A47B27"/>
    <w:rsid w:val="00A57F22"/>
    <w:rsid w:val="00AE0B07"/>
    <w:rsid w:val="00AE1556"/>
    <w:rsid w:val="00B208DA"/>
    <w:rsid w:val="00B97FBA"/>
    <w:rsid w:val="00C008F1"/>
    <w:rsid w:val="00C56C59"/>
    <w:rsid w:val="00C6557C"/>
    <w:rsid w:val="00C747B9"/>
    <w:rsid w:val="00CA0783"/>
    <w:rsid w:val="00CC1D2D"/>
    <w:rsid w:val="00D96544"/>
    <w:rsid w:val="00E217C1"/>
    <w:rsid w:val="00EA36CB"/>
    <w:rsid w:val="00F0184D"/>
    <w:rsid w:val="00F01EA6"/>
    <w:rsid w:val="00F12A72"/>
    <w:rsid w:val="00F20454"/>
    <w:rsid w:val="00F4400B"/>
    <w:rsid w:val="00F677F5"/>
    <w:rsid w:val="00FA4F49"/>
    <w:rsid w:val="00FD3A58"/>
    <w:rsid w:val="00FD50CD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05EF"/>
  <w15:chartTrackingRefBased/>
  <w15:docId w15:val="{C9C0E8BC-72AE-764E-A7C4-A616767E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7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A07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3A58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C3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C3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184D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CA07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7347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30F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7A2B1-2853-4748-B301-D676EF0A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82</cp:revision>
  <dcterms:created xsi:type="dcterms:W3CDTF">2022-11-30T03:32:00Z</dcterms:created>
  <dcterms:modified xsi:type="dcterms:W3CDTF">2022-12-01T05:41:00Z</dcterms:modified>
</cp:coreProperties>
</file>