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StayWise 客房清洁、续住与物品遗失</w:t>
      </w:r>
    </w:p>
    <w:p>
      <w:pPr>
        <w:pStyle w:val="Heading1"/>
      </w:pPr>
      <w:r>
        <w:t>1. 清洁时段</w:t>
      </w:r>
    </w:p>
    <w:p>
      <w:r>
        <w:t>日常清洁大约 9:00–15:00。挂「请勿打扰」则跳过当天。连续多日 DND 时，酒店可能按消防要求敲门确认安全。</w:t>
      </w:r>
    </w:p>
    <w:p>
      <w:r>
        <w:t>环保选项：连续住可申请隔日换布草。</w:t>
      </w:r>
    </w:p>
    <w:p>
      <w:pPr>
        <w:pStyle w:val="Heading1"/>
      </w:pPr>
      <w:r>
        <w:t>2. 续住</w:t>
      </w:r>
    </w:p>
    <w:p>
      <w:r>
        <w:t>演示改期可以把离店日延后，不保证仍是原房号。满房时酒店可能安排换房。</w:t>
      </w:r>
    </w:p>
    <w:p>
      <w:r>
        <w:t>续住价格沿用订单快照单价，不自动改成当天门市价。</w:t>
      </w:r>
    </w:p>
    <w:p>
      <w:pPr>
        <w:pStyle w:val="Heading1"/>
      </w:pPr>
      <w:r>
        <w:t>3. 遗失物品</w:t>
      </w:r>
    </w:p>
    <w:p>
      <w:r>
        <w:t>离店后发现遗失：提供房号或订单号、物品特征、大概位置。酒店保管期常见 30–90 天。</w:t>
      </w:r>
    </w:p>
    <w:p>
      <w:r>
        <w:t>寄回运费到付。液体、食品、低值牙刷类通常不寄。</w:t>
      </w:r>
    </w:p>
    <w:p>
      <w:r>
        <w:t>StayWise 不能强制酒店承认「一定找到」。</w:t>
      </w:r>
    </w:p>
    <w:p>
      <w:pPr>
        <w:pStyle w:val="Heading1"/>
      </w:pPr>
      <w:r>
        <w:t>4. 损坏</w:t>
      </w:r>
    </w:p>
    <w:p>
      <w:r>
        <w:t>床单污染、地毯烧痕、设备损坏按酒店报价从押金扣。用户质疑报价时要照片与价目表，不要帮用户骂酒店。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