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E782E" w14:textId="08050429" w:rsidR="00C914B0" w:rsidRDefault="00DE0784">
      <w:r>
        <w:rPr>
          <w:rFonts w:hint="eastAsia"/>
        </w:rPr>
        <w:t>脱氧核糖</w:t>
      </w:r>
      <w:r>
        <w:rPr>
          <w:noProof/>
        </w:rPr>
        <w:drawing>
          <wp:inline distT="0" distB="0" distL="0" distR="0" wp14:anchorId="077E6343" wp14:editId="69694EE8">
            <wp:extent cx="762000" cy="28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0A"/>
    <w:rsid w:val="00447D0A"/>
    <w:rsid w:val="00C914B0"/>
    <w:rsid w:val="00D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F621"/>
  <w15:chartTrackingRefBased/>
  <w15:docId w15:val="{6547E344-FABD-4C79-AB81-11F53EEF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Faqing</dc:creator>
  <cp:keywords/>
  <dc:description/>
  <cp:lastModifiedBy>Li, Faqing</cp:lastModifiedBy>
  <cp:revision>3</cp:revision>
  <dcterms:created xsi:type="dcterms:W3CDTF">2021-01-15T03:33:00Z</dcterms:created>
  <dcterms:modified xsi:type="dcterms:W3CDTF">2021-01-15T03:49:00Z</dcterms:modified>
</cp:coreProperties>
</file>