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94C1620" w14:textId="77777777" w:rsidR="000566E0" w:rsidRPr="001F5A85" w:rsidRDefault="00000000" w:rsidP="001F5A85">
      <w:pPr>
        <w:pStyle w:val="Title"/>
        <w:jc w:val="center"/>
        <w:rPr>
          <w:sz w:val="42"/>
          <w:szCs w:val="42"/>
        </w:rPr>
      </w:pPr>
      <w:bookmarkStart w:id="0" w:name="_e097hkevxvs1" w:colFirst="0" w:colLast="0"/>
      <w:bookmarkEnd w:id="0"/>
      <w:r w:rsidRPr="001F5A85">
        <w:rPr>
          <w:sz w:val="42"/>
          <w:szCs w:val="42"/>
        </w:rPr>
        <w:t>RUNNER-4: Technical Summary</w:t>
      </w:r>
    </w:p>
    <w:p w14:paraId="46F97B74" w14:textId="77777777" w:rsidR="000566E0" w:rsidRDefault="00000000">
      <w:pPr>
        <w:pStyle w:val="Subtitle"/>
      </w:pPr>
      <w:bookmarkStart w:id="1" w:name="_d1vk0poow2m7" w:colFirst="0" w:colLast="0"/>
      <w:bookmarkEnd w:id="1"/>
      <w:proofErr w:type="spellStart"/>
      <w:r>
        <w:t>FusionForce</w:t>
      </w:r>
      <w:proofErr w:type="spellEnd"/>
      <w:r>
        <w:t xml:space="preserve"> Robotics | EN2533 | 5 Sept 2026</w:t>
      </w:r>
    </w:p>
    <w:p w14:paraId="6C01E2F6" w14:textId="77777777" w:rsidR="000566E0" w:rsidRDefault="00000000">
      <w:pPr>
        <w:pStyle w:val="Heading1"/>
      </w:pPr>
      <w:bookmarkStart w:id="2" w:name="_9bs6dexgxqhp" w:colFirst="0" w:colLast="0"/>
      <w:bookmarkEnd w:id="2"/>
      <w:r>
        <w:t>1. Overview &amp; Mechanical Design</w:t>
      </w:r>
    </w:p>
    <w:p w14:paraId="562A1022" w14:textId="77777777" w:rsidR="001F5A85" w:rsidRDefault="00000000">
      <w:r>
        <w:rPr>
          <w:b/>
          <w:bCs/>
        </w:rPr>
        <w:t xml:space="preserve">System Overview: </w:t>
      </w:r>
      <w:r>
        <w:t>RUNNER-4 is a ~550g, 12-DOF quadruped robot powered by an STM32F411CEU6 MCU (ARM Cortex-M4, 100MHz FPU).</w:t>
      </w:r>
    </w:p>
    <w:p w14:paraId="39830FDA" w14:textId="358E88E1" w:rsidR="001F5A85" w:rsidRDefault="00000000">
      <w:r>
        <w:t>It is designed for autonomous grid navigation, ball retrieval via a 2-DOF arm, wall-following, obstacle clearing, and color-based sorting.</w:t>
      </w:r>
    </w:p>
    <w:p w14:paraId="29E79D69" w14:textId="77777777" w:rsidR="001F5A85" w:rsidRDefault="00000000">
      <w:r>
        <w:rPr>
          <w:b/>
          <w:bCs/>
        </w:rPr>
        <w:t xml:space="preserve">Mechanical Architecture: </w:t>
      </w:r>
      <w:r>
        <w:t xml:space="preserve">Symmetrical 12-DOF articulation layout (coxa, femur, tibia per leg) built on a durable PETG 2-tier chassis (160×140mm) for high impact and fatigue resistance. Features a bottom-mounted 2S LiPo battery pack for a low center of gravity and a front passive spring-loaded bumper for obstacle pushing. </w:t>
      </w:r>
    </w:p>
    <w:p w14:paraId="250F66FD" w14:textId="77777777" w:rsidR="001F5A85" w:rsidRDefault="00000000">
      <w:r>
        <w:t xml:space="preserve">The 12-DOF layout provides kinematic redundancy, allowing the controller to decouple body position from orientation. PETG was selected for the chassis for its superior inter-layer adhesion, fatigue resistance, and stress distribution under high-torque impulses. </w:t>
      </w:r>
    </w:p>
    <w:p w14:paraId="2EA818B9" w14:textId="3826015F" w:rsidR="000566E0" w:rsidRDefault="00000000">
      <w:r>
        <w:t>The crawl gait cycle maintains dynamic stability by using a 180° phase offset between diagonal leg pairs, ensuring a constant tripod support base during movement transitions.</w:t>
      </w:r>
    </w:p>
    <w:p w14:paraId="01C944AE" w14:textId="77777777" w:rsidR="000566E0" w:rsidRDefault="00000000">
      <w:pPr>
        <w:pStyle w:val="Heading1"/>
      </w:pPr>
      <w:bookmarkStart w:id="3" w:name="_hq5d3x46ftl8" w:colFirst="0" w:colLast="0"/>
      <w:bookmarkEnd w:id="3"/>
      <w:r>
        <w:t>2. Electronics &amp; Sensing</w:t>
      </w:r>
    </w:p>
    <w:p w14:paraId="215C8807" w14:textId="77777777" w:rsidR="000566E0" w:rsidRDefault="00000000">
      <w:r>
        <w:rPr>
          <w:b/>
          <w:bCs/>
        </w:rPr>
        <w:t xml:space="preserve">Power &amp; Electrical: </w:t>
      </w:r>
      <w:r>
        <w:t>Dual-power rails provide complete electrical isolation: a high-current 5V/15A BEC powered by a 3S LiPo drives servos, while a low-noise 3.3V LDO powers logic and sensors to eliminate brownouts and signal noise. Sensors are positioned to maximize field-of-view overlap, enabling precise sensor fusion for wall alignment and payload discrimination. Communication protocols are optimized per module: I2C operates at 400 kHz for high-throughput sensor polling (TCS34725, VL53L0X, MPU6050), dedicated 50Hz PWM channels drive the 12 position servos, and ADC channels handle line-tracking IR inputs.</w:t>
      </w:r>
    </w:p>
    <w:p w14:paraId="75DB2C97" w14:textId="77777777" w:rsidR="000566E0" w:rsidRDefault="000566E0"/>
    <w:tbl>
      <w:tblPr>
        <w:tblStyle w:val="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35"/>
        <w:gridCol w:w="1095"/>
        <w:gridCol w:w="5115"/>
      </w:tblGrid>
      <w:tr w:rsidR="000566E0" w14:paraId="65E13130" w14:textId="77777777">
        <w:trPr>
          <w:trHeight w:val="270"/>
        </w:trPr>
        <w:tc>
          <w:tcPr>
            <w:tcW w:w="313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44A8899" w14:textId="77777777" w:rsidR="000566E0" w:rsidRDefault="00000000">
            <w:pPr>
              <w:spacing w:line="276" w:lineRule="auto"/>
            </w:pPr>
            <w:r>
              <w:t>Sensor</w:t>
            </w:r>
          </w:p>
        </w:tc>
        <w:tc>
          <w:tcPr>
            <w:tcW w:w="10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A675D93" w14:textId="77777777" w:rsidR="000566E0" w:rsidRDefault="00000000">
            <w:pPr>
              <w:spacing w:line="276" w:lineRule="auto"/>
            </w:pPr>
            <w:r>
              <w:t>Qty</w:t>
            </w:r>
          </w:p>
        </w:tc>
        <w:tc>
          <w:tcPr>
            <w:tcW w:w="51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A7DC452" w14:textId="77777777" w:rsidR="000566E0" w:rsidRDefault="00000000">
            <w:pPr>
              <w:spacing w:line="276" w:lineRule="auto"/>
            </w:pPr>
            <w:r>
              <w:t>Function</w:t>
            </w:r>
          </w:p>
        </w:tc>
      </w:tr>
      <w:tr w:rsidR="000566E0" w14:paraId="0BDF0BD9" w14:textId="77777777">
        <w:trPr>
          <w:trHeight w:val="270"/>
        </w:trPr>
        <w:tc>
          <w:tcPr>
            <w:tcW w:w="31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28EF82" w14:textId="77777777" w:rsidR="000566E0" w:rsidRDefault="00000000">
            <w:pPr>
              <w:spacing w:line="276" w:lineRule="auto"/>
              <w:rPr>
                <w:b/>
                <w:bCs/>
              </w:rPr>
            </w:pPr>
            <w:r>
              <w:rPr>
                <w:b/>
                <w:bCs/>
              </w:rPr>
              <w:t>8-ch TCRT5000 IR</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3C790560" w14:textId="77777777" w:rsidR="000566E0" w:rsidRDefault="00000000">
            <w:pPr>
              <w:spacing w:line="276" w:lineRule="auto"/>
            </w:pPr>
            <w:r>
              <w:t>1</w:t>
            </w:r>
          </w:p>
        </w:tc>
        <w:tc>
          <w:tcPr>
            <w:tcW w:w="5115" w:type="dxa"/>
            <w:tcBorders>
              <w:top w:val="nil"/>
              <w:left w:val="nil"/>
              <w:bottom w:val="single" w:sz="5" w:space="0" w:color="000000"/>
              <w:right w:val="single" w:sz="5" w:space="0" w:color="000000"/>
            </w:tcBorders>
            <w:tcMar>
              <w:top w:w="0" w:type="dxa"/>
              <w:left w:w="100" w:type="dxa"/>
              <w:bottom w:w="0" w:type="dxa"/>
              <w:right w:w="100" w:type="dxa"/>
            </w:tcMar>
          </w:tcPr>
          <w:p w14:paraId="09D001BB" w14:textId="77777777" w:rsidR="000566E0" w:rsidRDefault="00000000">
            <w:pPr>
              <w:spacing w:line="276" w:lineRule="auto"/>
            </w:pPr>
            <w:r>
              <w:t>Line/junction detection</w:t>
            </w:r>
          </w:p>
        </w:tc>
      </w:tr>
      <w:tr w:rsidR="000566E0" w14:paraId="46833A64" w14:textId="77777777">
        <w:trPr>
          <w:trHeight w:val="270"/>
        </w:trPr>
        <w:tc>
          <w:tcPr>
            <w:tcW w:w="31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D63E0E" w14:textId="77777777" w:rsidR="000566E0" w:rsidRDefault="00000000">
            <w:pPr>
              <w:spacing w:line="276" w:lineRule="auto"/>
              <w:rPr>
                <w:b/>
                <w:bCs/>
              </w:rPr>
            </w:pPr>
            <w:r>
              <w:rPr>
                <w:b/>
                <w:bCs/>
              </w:rPr>
              <w:t>TCS34725 RGBC</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641757BB" w14:textId="77777777" w:rsidR="000566E0" w:rsidRDefault="00000000">
            <w:pPr>
              <w:spacing w:line="276" w:lineRule="auto"/>
            </w:pPr>
            <w:r>
              <w:t>1</w:t>
            </w:r>
          </w:p>
        </w:tc>
        <w:tc>
          <w:tcPr>
            <w:tcW w:w="5115" w:type="dxa"/>
            <w:tcBorders>
              <w:top w:val="nil"/>
              <w:left w:val="nil"/>
              <w:bottom w:val="single" w:sz="5" w:space="0" w:color="000000"/>
              <w:right w:val="single" w:sz="5" w:space="0" w:color="000000"/>
            </w:tcBorders>
            <w:tcMar>
              <w:top w:w="0" w:type="dxa"/>
              <w:left w:w="100" w:type="dxa"/>
              <w:bottom w:w="0" w:type="dxa"/>
              <w:right w:w="100" w:type="dxa"/>
            </w:tcMar>
          </w:tcPr>
          <w:p w14:paraId="6E8D870F" w14:textId="77777777" w:rsidR="000566E0" w:rsidRDefault="00000000">
            <w:pPr>
              <w:spacing w:line="276" w:lineRule="auto"/>
            </w:pPr>
            <w:r>
              <w:t>Ball/floor color</w:t>
            </w:r>
          </w:p>
        </w:tc>
      </w:tr>
      <w:tr w:rsidR="000566E0" w14:paraId="3D2F835F" w14:textId="77777777">
        <w:trPr>
          <w:trHeight w:val="270"/>
        </w:trPr>
        <w:tc>
          <w:tcPr>
            <w:tcW w:w="31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63F68E" w14:textId="77777777" w:rsidR="000566E0" w:rsidRDefault="00000000">
            <w:pPr>
              <w:spacing w:line="276" w:lineRule="auto"/>
              <w:rPr>
                <w:b/>
                <w:bCs/>
              </w:rPr>
            </w:pPr>
            <w:r>
              <w:rPr>
                <w:b/>
                <w:bCs/>
              </w:rPr>
              <w:t>VL53L0X ToF</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CF67277" w14:textId="77777777" w:rsidR="000566E0" w:rsidRDefault="00000000">
            <w:pPr>
              <w:spacing w:line="276" w:lineRule="auto"/>
            </w:pPr>
            <w:r>
              <w:t>3</w:t>
            </w:r>
          </w:p>
        </w:tc>
        <w:tc>
          <w:tcPr>
            <w:tcW w:w="5115" w:type="dxa"/>
            <w:tcBorders>
              <w:top w:val="nil"/>
              <w:left w:val="nil"/>
              <w:bottom w:val="single" w:sz="5" w:space="0" w:color="000000"/>
              <w:right w:val="single" w:sz="5" w:space="0" w:color="000000"/>
            </w:tcBorders>
            <w:tcMar>
              <w:top w:w="0" w:type="dxa"/>
              <w:left w:w="100" w:type="dxa"/>
              <w:bottom w:w="0" w:type="dxa"/>
              <w:right w:w="100" w:type="dxa"/>
            </w:tcMar>
          </w:tcPr>
          <w:p w14:paraId="359200A5" w14:textId="77777777" w:rsidR="000566E0" w:rsidRDefault="00000000">
            <w:pPr>
              <w:spacing w:line="276" w:lineRule="auto"/>
            </w:pPr>
            <w:r>
              <w:t>Wall/obstacle sensing</w:t>
            </w:r>
          </w:p>
        </w:tc>
      </w:tr>
      <w:tr w:rsidR="000566E0" w14:paraId="2A092F2C" w14:textId="77777777">
        <w:trPr>
          <w:trHeight w:val="270"/>
        </w:trPr>
        <w:tc>
          <w:tcPr>
            <w:tcW w:w="31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CFADA6" w14:textId="77777777" w:rsidR="000566E0" w:rsidRDefault="00000000">
            <w:pPr>
              <w:spacing w:line="276" w:lineRule="auto"/>
              <w:rPr>
                <w:b/>
                <w:bCs/>
              </w:rPr>
            </w:pPr>
            <w:r>
              <w:rPr>
                <w:b/>
                <w:bCs/>
              </w:rPr>
              <w:t>MPU6050 IMU</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5445A6D9" w14:textId="77777777" w:rsidR="000566E0" w:rsidRDefault="00000000">
            <w:pPr>
              <w:spacing w:line="276" w:lineRule="auto"/>
            </w:pPr>
            <w:r>
              <w:t>1</w:t>
            </w:r>
          </w:p>
        </w:tc>
        <w:tc>
          <w:tcPr>
            <w:tcW w:w="5115" w:type="dxa"/>
            <w:tcBorders>
              <w:top w:val="nil"/>
              <w:left w:val="nil"/>
              <w:bottom w:val="single" w:sz="5" w:space="0" w:color="000000"/>
              <w:right w:val="single" w:sz="5" w:space="0" w:color="000000"/>
            </w:tcBorders>
            <w:tcMar>
              <w:top w:w="0" w:type="dxa"/>
              <w:left w:w="100" w:type="dxa"/>
              <w:bottom w:w="0" w:type="dxa"/>
              <w:right w:w="100" w:type="dxa"/>
            </w:tcMar>
          </w:tcPr>
          <w:p w14:paraId="0F1EC21B" w14:textId="77777777" w:rsidR="000566E0" w:rsidRDefault="00000000">
            <w:pPr>
              <w:spacing w:line="276" w:lineRule="auto"/>
            </w:pPr>
            <w:r>
              <w:t>Stabilization</w:t>
            </w:r>
          </w:p>
        </w:tc>
      </w:tr>
      <w:tr w:rsidR="000566E0" w14:paraId="4EB6DF7B" w14:textId="77777777">
        <w:trPr>
          <w:trHeight w:val="270"/>
        </w:trPr>
        <w:tc>
          <w:tcPr>
            <w:tcW w:w="31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6368A7" w14:textId="77777777" w:rsidR="000566E0" w:rsidRDefault="00000000">
            <w:pPr>
              <w:spacing w:line="276" w:lineRule="auto"/>
              <w:rPr>
                <w:b/>
                <w:bCs/>
              </w:rPr>
            </w:pPr>
            <w:r>
              <w:rPr>
                <w:b/>
                <w:bCs/>
              </w:rPr>
              <w:t>Start Button</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29B294F4" w14:textId="77777777" w:rsidR="000566E0" w:rsidRDefault="00000000">
            <w:pPr>
              <w:spacing w:line="276" w:lineRule="auto"/>
            </w:pPr>
            <w:r>
              <w:t>1</w:t>
            </w:r>
          </w:p>
        </w:tc>
        <w:tc>
          <w:tcPr>
            <w:tcW w:w="5115" w:type="dxa"/>
            <w:tcBorders>
              <w:top w:val="nil"/>
              <w:left w:val="nil"/>
              <w:bottom w:val="single" w:sz="5" w:space="0" w:color="000000"/>
              <w:right w:val="single" w:sz="5" w:space="0" w:color="000000"/>
            </w:tcBorders>
            <w:tcMar>
              <w:top w:w="0" w:type="dxa"/>
              <w:left w:w="100" w:type="dxa"/>
              <w:bottom w:w="0" w:type="dxa"/>
              <w:right w:w="100" w:type="dxa"/>
            </w:tcMar>
          </w:tcPr>
          <w:p w14:paraId="430916A7" w14:textId="77777777" w:rsidR="000566E0" w:rsidRDefault="00000000">
            <w:pPr>
              <w:spacing w:line="276" w:lineRule="auto"/>
            </w:pPr>
            <w:r>
              <w:t>Start trigger</w:t>
            </w:r>
          </w:p>
        </w:tc>
      </w:tr>
    </w:tbl>
    <w:p w14:paraId="58A85137" w14:textId="77777777" w:rsidR="000566E0" w:rsidRDefault="00000000">
      <w:pPr>
        <w:pStyle w:val="Heading1"/>
      </w:pPr>
      <w:bookmarkStart w:id="4" w:name="_b6fv6y18g9ex" w:colFirst="0" w:colLast="0"/>
      <w:bookmarkEnd w:id="4"/>
      <w:r>
        <w:lastRenderedPageBreak/>
        <w:t>3. Control &amp; Software Architecture</w:t>
      </w:r>
    </w:p>
    <w:p w14:paraId="4C409B86" w14:textId="77777777" w:rsidR="000566E0" w:rsidRDefault="00000000">
      <w:r>
        <w:t>Runs on a deterministic 50Hz C-firmware control loop integrated with an 18-state Hierarchical Finite State Machine (HFSM). Mission state transitions are governed by real-time event-driven interrupts and threshold flags, enabling rapid context switching between navigation, ball retrieval, and sorting sub-routines:</w:t>
      </w:r>
    </w:p>
    <w:p w14:paraId="659B36C6" w14:textId="77777777" w:rsidR="000566E0" w:rsidRDefault="00000000">
      <w:pPr>
        <w:numPr>
          <w:ilvl w:val="0"/>
          <w:numId w:val="1"/>
        </w:numPr>
      </w:pPr>
      <w:r>
        <w:rPr>
          <w:b/>
          <w:bCs/>
        </w:rPr>
        <w:t xml:space="preserve">IK &amp; Trajectory: </w:t>
      </w:r>
      <w:r>
        <w:t>Analytical 3-DOF trigonometric solver paired with a 2.0s cubic Bezier-curve crawl gait generator ensuring C2 acceleration continuity to eliminate mechanical jerk. By ensuring C2 continuity (acceleration) in the Bezier-curve gait, the system eliminates infinite jerk, minimizing impact forces and mechanical stress on the micro-servo gear trains.</w:t>
      </w:r>
    </w:p>
    <w:p w14:paraId="0E9134A2" w14:textId="77777777" w:rsidR="000566E0" w:rsidRDefault="00000000">
      <w:pPr>
        <w:numPr>
          <w:ilvl w:val="0"/>
          <w:numId w:val="1"/>
        </w:numPr>
      </w:pPr>
      <w:r>
        <w:rPr>
          <w:b/>
          <w:bCs/>
        </w:rPr>
        <w:t xml:space="preserve">Stabilization &amp; Navigation: </w:t>
      </w:r>
      <w:r>
        <w:t>Active body attitude adjustment via MPU6050 complementary filter (α=0.98). Closed-loop PD navigation uses line sensors and ToF distance rangefinders with dynamic temporal gap filtering.</w:t>
      </w:r>
    </w:p>
    <w:p w14:paraId="739CD123" w14:textId="77777777" w:rsidR="000566E0" w:rsidRDefault="00000000">
      <w:pPr>
        <w:numPr>
          <w:ilvl w:val="0"/>
          <w:numId w:val="1"/>
        </w:numPr>
      </w:pPr>
      <w:r>
        <w:rPr>
          <w:b/>
          <w:bCs/>
        </w:rPr>
        <w:t xml:space="preserve">Fault Tolerance: </w:t>
      </w:r>
      <w:r>
        <w:t>Automatic I2C soft-reset bus recovery with dead-reckoning IMU fallback, thermal headroom via aluminum heatsinks, and motor stall-prevention repositioning cycles. The HFSM triggers soft bus resets if I2C timeouts occur, falling back to IMU dead-reckoning until metrics resume.</w:t>
      </w:r>
    </w:p>
    <w:p w14:paraId="621024F2" w14:textId="77777777" w:rsidR="000566E0" w:rsidRDefault="00000000">
      <w:pPr>
        <w:pStyle w:val="Heading1"/>
      </w:pPr>
      <w:bookmarkStart w:id="5" w:name="_xkksf4cz1sfk" w:colFirst="0" w:colLast="0"/>
      <w:bookmarkEnd w:id="5"/>
      <w:r>
        <w:t>4. Calibration &amp; Specifications</w:t>
      </w:r>
    </w:p>
    <w:p w14:paraId="20665439" w14:textId="77777777" w:rsidR="000566E0" w:rsidRDefault="00000000">
      <w:r>
        <w:rPr>
          <w:b/>
          <w:bCs/>
        </w:rPr>
        <w:t xml:space="preserve">2-Min Calibration Procedure: </w:t>
      </w:r>
      <w:r>
        <w:t>(1) Stationary IMU gyro/accel bias zeroing; (2) Ambient IR reflectance threshold normalization; (3) ToF distance verification &amp; RGBC color balancing; (4) Servo neutral stance offset correction.</w:t>
      </w:r>
    </w:p>
    <w:p w14:paraId="10B9CF4C" w14:textId="77777777" w:rsidR="000566E0" w:rsidRDefault="00000000">
      <w:r>
        <w:rPr>
          <w:b/>
          <w:bCs/>
        </w:rPr>
        <w:t xml:space="preserve">Key Metrics: </w:t>
      </w:r>
      <w:r>
        <w:t>Mass ~550g | Runtime ~37 min | 12-DOF Quadruped | STM32F411 MCU | 50Hz Control Loop</w:t>
      </w:r>
    </w:p>
    <w:p w14:paraId="4352601D" w14:textId="77777777" w:rsidR="000566E0" w:rsidRDefault="00000000">
      <w:pPr>
        <w:pStyle w:val="Heading1"/>
      </w:pPr>
      <w:bookmarkStart w:id="6" w:name="_44lvz8wtdyaa" w:colFirst="0" w:colLast="0"/>
      <w:bookmarkEnd w:id="6"/>
      <w:r>
        <w:t>5. Risk Mitigation</w:t>
      </w:r>
    </w:p>
    <w:p w14:paraId="4A3E19A4" w14:textId="77777777" w:rsidR="000566E0" w:rsidRDefault="00000000">
      <w:r>
        <w:t>Active thermal management is provided by custom aluminum heatsinks and ventilation channels. Structural redundancy in load-bearing PETG parts sustains mechanical overload, while current-limiting protocols monitor actuator loads to prevent stall damage. An independent hardware watchdog timer (IWDG) ensures continuous system stability, triggering an immediate soft reboot in the event of an unrecoverable main loop execution lockup.</w:t>
      </w:r>
    </w:p>
    <w:p w14:paraId="4B6A9200" w14:textId="77777777" w:rsidR="000566E0" w:rsidRDefault="000566E0"/>
    <w:sectPr w:rsidR="000566E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charset w:val="00"/>
    <w:family w:val="auto"/>
    <w:pitch w:val="default"/>
    <w:embedRegular r:id="rId1" w:fontKey="{79D1812D-E20F-49DF-BFBE-6817E9670C18}"/>
    <w:embedBold r:id="rId2" w:fontKey="{B79636E9-22ED-40D5-A68F-3D2781C56B16}"/>
    <w:embedItalic r:id="rId3" w:fontKey="{32A44F29-1FAB-4B2B-8592-B75F1ABA4BD5}"/>
  </w:font>
  <w:font w:name="Space Grotesk">
    <w:charset w:val="00"/>
    <w:family w:val="auto"/>
    <w:pitch w:val="default"/>
    <w:embedBold r:id="rId4" w:fontKey="{12A4F158-199C-4922-924D-812C71473C7C}"/>
  </w:font>
  <w:font w:name="Calibri">
    <w:panose1 w:val="020F0502020204030204"/>
    <w:charset w:val="00"/>
    <w:family w:val="swiss"/>
    <w:pitch w:val="variable"/>
    <w:sig w:usb0="E4002EFF" w:usb1="C200247B" w:usb2="00000009" w:usb3="00000000" w:csb0="000001FF" w:csb1="00000000"/>
    <w:embedRegular r:id="rId5" w:fontKey="{042ED3A2-6EBC-480B-9945-56B5E115A149}"/>
  </w:font>
  <w:font w:name="Iskoola Pota">
    <w:panose1 w:val="020B0502040204020203"/>
    <w:charset w:val="00"/>
    <w:family w:val="swiss"/>
    <w:pitch w:val="variable"/>
    <w:sig w:usb0="00000003" w:usb1="00000000" w:usb2="00000200" w:usb3="00000000" w:csb0="00000001" w:csb1="00000000"/>
    <w:embedRegular r:id="rId6" w:fontKey="{2EFEB6CA-A0BB-4338-B59F-C53C36001B06}"/>
  </w:font>
  <w:font w:name="Cambria">
    <w:panose1 w:val="02040503050406030204"/>
    <w:charset w:val="00"/>
    <w:family w:val="roman"/>
    <w:pitch w:val="variable"/>
    <w:sig w:usb0="E00006FF" w:usb1="420024FF" w:usb2="02000000" w:usb3="00000000" w:csb0="0000019F" w:csb1="00000000"/>
    <w:embedRegular r:id="rId7" w:fontKey="{B4D00A9F-E9D8-4A73-B35A-5543583C54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7328C"/>
    <w:multiLevelType w:val="multilevel"/>
    <w:tmpl w:val="37CA9C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24987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6E0"/>
    <w:rsid w:val="000566E0"/>
    <w:rsid w:val="001F5A85"/>
    <w:rsid w:val="00FB6495"/>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0D1CD"/>
  <w15:docId w15:val="{9F5A3368-F486-4EC2-B7C1-AF3FA5DBE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E293B"/>
        <w:sz w:val="21"/>
        <w:szCs w:val="21"/>
        <w:lang w:val="en" w:eastAsia="en-US" w:bidi="si-LK"/>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76" w:lineRule="auto"/>
      <w:outlineLvl w:val="0"/>
    </w:pPr>
    <w:rPr>
      <w:rFonts w:ascii="Space Grotesk" w:eastAsia="Space Grotesk" w:hAnsi="Space Grotesk" w:cs="Space Grotesk"/>
      <w:b/>
      <w:bCs/>
      <w:color w:val="1E3A8A"/>
      <w:sz w:val="26"/>
      <w:szCs w:val="26"/>
    </w:rPr>
  </w:style>
  <w:style w:type="paragraph" w:styleId="Heading2">
    <w:name w:val="heading 2"/>
    <w:basedOn w:val="Normal"/>
    <w:next w:val="Normal"/>
    <w:uiPriority w:val="9"/>
    <w:semiHidden/>
    <w:unhideWhenUsed/>
    <w:qFormat/>
    <w:pPr>
      <w:keepNext/>
      <w:keepLines/>
      <w:spacing w:before="360" w:after="80" w:line="276" w:lineRule="auto"/>
      <w:outlineLvl w:val="1"/>
    </w:pPr>
    <w:rPr>
      <w:rFonts w:ascii="Space Grotesk" w:eastAsia="Space Grotesk" w:hAnsi="Space Grotesk" w:cs="Space Grotesk"/>
      <w:b/>
      <w:bCs/>
      <w:sz w:val="22"/>
      <w:szCs w:val="22"/>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rFonts w:ascii="Space Grotesk" w:eastAsia="Space Grotesk" w:hAnsi="Space Grotesk" w:cs="Space Grotesk"/>
      <w:b/>
      <w:bCs/>
      <w:color w:val="0F172A"/>
      <w:sz w:val="40"/>
      <w:szCs w:val="40"/>
    </w:rPr>
  </w:style>
  <w:style w:type="paragraph" w:styleId="Subtitle">
    <w:name w:val="Subtitle"/>
    <w:basedOn w:val="Normal"/>
    <w:next w:val="Normal"/>
    <w:uiPriority w:val="11"/>
    <w:qFormat/>
    <w:pPr>
      <w:keepNext/>
      <w:keepLines/>
      <w:spacing w:before="360" w:after="80" w:line="288" w:lineRule="auto"/>
    </w:pPr>
    <w:rPr>
      <w:i/>
      <w:iCs/>
      <w:color w:val="475569"/>
      <w:sz w:val="20"/>
      <w:szCs w:val="2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594</Words>
  <Characters>3391</Characters>
  <Application>Microsoft Office Word</Application>
  <DocSecurity>0</DocSecurity>
  <Lines>28</Lines>
  <Paragraphs>7</Paragraphs>
  <ScaleCrop>false</ScaleCrop>
  <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Sandaru Nethmina</dc:creator>
  <cp:lastModifiedBy>Sandaru Nethmina</cp:lastModifiedBy>
  <cp:revision>2</cp:revision>
  <dcterms:created xsi:type="dcterms:W3CDTF">2026-09-04T15:50:00Z</dcterms:created>
  <dcterms:modified xsi:type="dcterms:W3CDTF">2026-09-04T15:50:00Z</dcterms:modified>
</cp:coreProperties>
</file>