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REGISTRO EXTEMPORÁNEO</w:t>
      </w:r>
    </w:p>
    <w:p w:rsidR="00000000" w:rsidDel="00000000" w:rsidP="00000000" w:rsidRDefault="00000000" w:rsidRPr="00000000" w14:paraId="00000002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566.9291338582675" w:right="-550.866141732282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Decano de la Facultad de Ingeniería</w:t>
        <w:br w:type="textWrapping"/>
        <w:t xml:space="preserve">Universidad Espíritu Santo (UEES)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566.9291338582675" w:right="-550.866141732282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 dirijo a usted respetuosamente para solicitarle se me permita realizar el registro extemporáneo en la/las materia/as de: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600.0" w:type="dxa"/>
        <w:tblBorders>
          <w:top w:color="660000" w:space="0" w:sz="8" w:val="single"/>
          <w:left w:color="660000" w:space="0" w:sz="8" w:val="single"/>
          <w:bottom w:color="660000" w:space="0" w:sz="8" w:val="single"/>
          <w:right w:color="660000" w:space="0" w:sz="8" w:val="single"/>
          <w:insideH w:color="660000" w:space="0" w:sz="8" w:val="single"/>
          <w:insideV w:color="660000" w:space="0" w:sz="8" w:val="single"/>
        </w:tblBorders>
        <w:tblLayout w:type="fixed"/>
        <w:tblLook w:val="04A0"/>
      </w:tblPr>
      <w:tblGrid>
        <w:gridCol w:w="1950"/>
        <w:gridCol w:w="2145"/>
        <w:gridCol w:w="2250"/>
        <w:gridCol w:w="1185"/>
        <w:gridCol w:w="2175"/>
        <w:tblGridChange w:id="0">
          <w:tblGrid>
            <w:gridCol w:w="1950"/>
            <w:gridCol w:w="2145"/>
            <w:gridCol w:w="2250"/>
            <w:gridCol w:w="118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CÓDIGO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PERIODO Y PARALELO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AÑO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ind w:left="-566.9291338582675" w:right="-504.330708661416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-566.9291338582675" w:right="-504.330708661416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Cabe recalcar que a las mencionadas asignaturas he asistido de oyente hasta la presente, así mismo, 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[Explicación detallada del motivo]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widowControl w:val="0"/>
      <w:tabs>
        <w:tab w:val="center" w:leader="none" w:pos="4419"/>
        <w:tab w:val="right" w:leader="none" w:pos="8838"/>
      </w:tabs>
      <w:spacing w:after="0" w:line="240" w:lineRule="auto"/>
      <w:rPr>
        <w:rFonts w:ascii="Libre Baskerville" w:cs="Libre Baskerville" w:eastAsia="Libre Baskerville" w:hAnsi="Libre Baskerville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LibreBaskervill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