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color w:val="2E74B5"/>
          <w:sz w:val="20"/>
        </w:rPr>
        <w:t>Reference Guide</w:t>
      </w:r>
    </w:p>
    <w:p>
      <w:pPr>
        <w:pStyle w:val="Title"/>
      </w:pPr>
      <w:r>
        <w:t>MainAgent MVP</w:t>
      </w:r>
    </w:p>
    <w:p>
      <w:pPr>
        <w:spacing w:before="0" w:after="280" w:line="300" w:lineRule="auto"/>
        <w:pBdr>
          <w:bottom w:val="single" w:sz="10" w:space="8" w:color="2E74B5"/>
        </w:pBdr>
      </w:pPr>
      <w:r>
        <w:rPr>
          <w:rFonts w:ascii="Calibri" w:hAnsi="Calibri"/>
          <w:color w:val="5C6670"/>
          <w:sz w:val="23"/>
        </w:rPr>
        <w:t>MainAgent reporting system with GitHub workflow monitoring, dashboard generation, email reporting, telemetry ingestion, and operational runbook support.</w:t>
      </w:r>
    </w:p>
    <w:p>
      <w:pPr>
        <w:pStyle w:val="Heading1"/>
      </w:pPr>
      <w:r>
        <w:t>Workspace Components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41C26"/>
                <w:sz w:val="20"/>
              </w:rPr>
              <w:t>Path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41C26"/>
                <w:sz w:val="20"/>
              </w:rPr>
              <w:t>Purpose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agent_sdk.py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Simple client used by subordinate agents to register and post telemetry.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canvas_tutor_adapter.py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Example adapter for forwarding private Canvas Tutor agent events into the ingestion pipeline.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ingestion_server.py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Flask app that accepts registrations and telemetry and stores them in-memory.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main_agent.py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Collects metrics, aggregates them, renders HTML reports, alerts on agent problems, and sends email.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central_reporter.py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Queries GitHub repositories and workflow runs, renders reports and dashboards, sends email, and can create GitHub issues for failures.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templates/report_github.html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Jinja2 template used for email reports.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templates/dashboard.html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Jinja2 template used for the generated dashboard artifact.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tests/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Unit tests for the ingestion server, SDK, and GitHub reporter.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.github/workflows/daily_github_report.yml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Schedules daily reporter runs, runs tests, and uploads the dashboard artifact.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F4D78"/>
                <w:sz w:val="17"/>
              </w:rPr>
              <w:t>requirements.txt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41C26"/>
                <w:sz w:val="19"/>
              </w:rPr>
              <w:t>Python dependencies.</w:t>
            </w:r>
          </w:p>
        </w:tc>
      </w:tr>
    </w:tbl>
    <w:p>
      <w:pPr>
        <w:pStyle w:val="Heading1"/>
      </w:pPr>
      <w:r>
        <w:t>Quick Start</w:t>
      </w:r>
    </w:p>
    <w:p>
      <w:r>
        <w:rPr>
          <w:i/>
        </w:rPr>
        <w:t>Requires Python 3.10+.</w:t>
      </w:r>
    </w:p>
    <w:p>
      <w:pPr>
        <w:pStyle w:val="ListNumber"/>
      </w:pPr>
      <w:r>
        <w:t>Create a virtual environment and install dependencies:</w:t>
      </w:r>
    </w:p>
    <w:p>
      <w:pPr>
        <w:pStyle w:val="CodeBlock"/>
        <w:spacing w:before="120"/>
        <w:shd w:fill="F4F6F9"/>
      </w:pPr>
      <w:r>
        <w:rPr>
          <w:rFonts w:ascii="Courier New" w:hAnsi="Courier New"/>
          <w:color w:val="242D37"/>
          <w:sz w:val="18"/>
        </w:rPr>
        <w:t>python -m venv .venv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source .venv/bin/activate</w:t>
      </w:r>
    </w:p>
    <w:p>
      <w:pPr>
        <w:pStyle w:val="CodeBlock"/>
        <w:spacing w:after="160"/>
        <w:shd w:fill="F4F6F9"/>
      </w:pPr>
      <w:r>
        <w:rPr>
          <w:rFonts w:ascii="Courier New" w:hAnsi="Courier New"/>
          <w:color w:val="242D37"/>
          <w:sz w:val="18"/>
        </w:rPr>
        <w:t>pip install -r requirements.txt</w:t>
      </w:r>
    </w:p>
    <w:p>
      <w:pPr>
        <w:pStyle w:val="ListNumber"/>
      </w:pPr>
      <w:r>
        <w:t>Run the reporter locally:</w:t>
      </w:r>
    </w:p>
    <w:p>
      <w:pPr>
        <w:pStyle w:val="CodeBlock"/>
        <w:spacing w:before="120"/>
        <w:shd w:fill="F4F6F9"/>
      </w:pPr>
      <w:r>
        <w:rPr>
          <w:rFonts w:ascii="Courier New" w:hAnsi="Courier New"/>
          <w:color w:val="242D37"/>
          <w:sz w:val="18"/>
        </w:rPr>
        <w:t>export TARGET_GITHUB_USERNAME=sande231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RECIPIENTS=you@example.com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SMTP_HOST=smtp.gmail.com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SMTP_PORT=587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SMTP_USER=you@example.com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SMTP_PASS=&lt;app-password&gt;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TARGET_GH_PAT=&lt;github-pat&gt;</w:t>
      </w:r>
    </w:p>
    <w:p>
      <w:pPr>
        <w:pStyle w:val="CodeBlock"/>
        <w:spacing w:after="160"/>
        <w:shd w:fill="F4F6F9"/>
      </w:pPr>
      <w:r>
        <w:rPr>
          <w:rFonts w:ascii="Courier New" w:hAnsi="Courier New"/>
          <w:color w:val="242D37"/>
          <w:sz w:val="18"/>
        </w:rPr>
        <w:t>python central_reporter.py</w:t>
      </w:r>
    </w:p>
    <w:p>
      <w:pPr>
        <w:pStyle w:val="Heading2"/>
      </w:pPr>
      <w:r>
        <w:t>Optional Configuration</w:t>
      </w:r>
    </w:p>
    <w:p>
      <w:pPr>
        <w:pStyle w:val="CodeBlock"/>
        <w:spacing w:before="120"/>
        <w:shd w:fill="F4F6F9"/>
      </w:pPr>
      <w:r>
        <w:rPr>
          <w:rFonts w:ascii="Courier New" w:hAnsi="Courier New"/>
          <w:color w:val="242D37"/>
          <w:sz w:val="18"/>
        </w:rPr>
        <w:t>export REPO_INCLUDE=my-repo,other-repo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REPO_EXCLUDE=archive-repo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MAX_REPOS=20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LOG_LEVEL=INFO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RETRY_ATTEMPTS=3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RETRY_BACKOFF=2.0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SMTP_RETRY_ATTEMPTS=2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SMTP_RETRY_BACKOFF=2.0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HEARTBEAT_THRESHOLD_SECONDS=600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AUTO_CREATE_ISSUES=true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ISSUE_LABEL=agent-report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REPORT_INTERVAL_SECONDS=86400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INGESTION_URL=http://localhost:5000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INGESTION_API_KEY=replace-with-secret</w:t>
      </w:r>
    </w:p>
    <w:p>
      <w:pPr>
        <w:pStyle w:val="CodeBlock"/>
        <w:shd w:fill="F4F6F9"/>
      </w:pPr>
      <w:r>
        <w:rPr>
          <w:rFonts w:ascii="Courier New" w:hAnsi="Courier New"/>
          <w:color w:val="242D37"/>
          <w:sz w:val="18"/>
        </w:rPr>
        <w:t>export INGESTION_API_KEY_HEADER=X-API-KEY</w:t>
      </w:r>
    </w:p>
    <w:p>
      <w:pPr>
        <w:pStyle w:val="CodeBlock"/>
        <w:spacing w:after="160"/>
        <w:shd w:fill="F4F6F9"/>
      </w:pPr>
      <w:r>
        <w:rPr>
          <w:rFonts w:ascii="Courier New" w:hAnsi="Courier New"/>
          <w:color w:val="242D37"/>
          <w:sz w:val="18"/>
        </w:rPr>
        <w:t>export AGENT_CONTROL_URL=http://localhost:9000/control</w:t>
      </w:r>
    </w:p>
    <w:p>
      <w:pPr>
        <w:pStyle w:val="Heading2"/>
      </w:pPr>
      <w:r>
        <w:t>Agent Self-Healing and Problem Alerts</w:t>
      </w:r>
    </w:p>
    <w:p>
      <w:pPr>
        <w:pStyle w:val="ListBullet"/>
      </w:pPr>
      <w:r>
        <w:t>Agents should register with a control_url field so MainAgent can request automated remediation when a problem is detected.</w:t>
      </w:r>
    </w:p>
    <w:p>
      <w:pPr>
        <w:pStyle w:val="ListBullet"/>
      </w:pPr>
      <w:r>
        <w:t>Example agent payload includes {"control_url": "http://localhost:9000/control"}.</w:t>
      </w:r>
    </w:p>
    <w:p>
      <w:pPr>
        <w:pStyle w:val="ListNumber"/>
      </w:pPr>
      <w:r>
        <w:t>Run tests:</w:t>
      </w:r>
    </w:p>
    <w:p>
      <w:pPr>
        <w:pStyle w:val="CodeBlock"/>
        <w:spacing w:before="120" w:after="160"/>
        <w:shd w:fill="F4F6F9"/>
      </w:pPr>
      <w:r>
        <w:rPr>
          <w:rFonts w:ascii="Courier New" w:hAnsi="Courier New"/>
          <w:color w:val="242D37"/>
          <w:sz w:val="18"/>
        </w:rPr>
        <w:t>pytest -q</w:t>
      </w:r>
    </w:p>
    <w:p>
      <w:pPr>
        <w:pStyle w:val="Heading1"/>
      </w:pPr>
      <w:r>
        <w:t>Deployment</w:t>
      </w:r>
    </w:p>
    <w:p>
      <w:pPr>
        <w:pStyle w:val="Heading2"/>
      </w:pPr>
      <w:r>
        <w:t>Docker Compose</w:t>
      </w:r>
    </w:p>
    <w:p>
      <w:r>
        <w:t xml:space="preserve">A containerized deployment is available via </w:t>
      </w:r>
      <w:r>
        <w:rPr>
          <w:rFonts w:ascii="Courier New" w:hAnsi="Courier New"/>
          <w:color w:val="1F4D78"/>
          <w:sz w:val="20"/>
        </w:rPr>
        <w:t>docker-compose.yml</w:t>
      </w:r>
      <w:r>
        <w:t>.</w:t>
      </w:r>
    </w:p>
    <w:p>
      <w:pPr>
        <w:pStyle w:val="CodeBlock"/>
        <w:spacing w:before="120" w:after="160"/>
        <w:shd w:fill="F4F6F9"/>
      </w:pPr>
      <w:r>
        <w:rPr>
          <w:rFonts w:ascii="Courier New" w:hAnsi="Courier New"/>
          <w:color w:val="242D37"/>
          <w:sz w:val="18"/>
        </w:rPr>
        <w:t>docker compose up --build</w:t>
      </w:r>
    </w:p>
    <w:p>
      <w:r>
        <w:t>The compose setup includes:</w:t>
      </w:r>
    </w:p>
    <w:p>
      <w:pPr>
        <w:pStyle w:val="ListBullet"/>
      </w:pPr>
      <w:r>
        <w:t>ingestion - Flask telemetry ingestion server</w:t>
      </w:r>
    </w:p>
    <w:p>
      <w:pPr>
        <w:pStyle w:val="ListBullet"/>
      </w:pPr>
      <w:r>
        <w:t>main_agent - periodic report collector and enqueuer</w:t>
      </w:r>
    </w:p>
    <w:p>
      <w:pPr>
        <w:pStyle w:val="ListBullet"/>
      </w:pPr>
      <w:r>
        <w:t>email_worker - durable email queue worker</w:t>
      </w:r>
    </w:p>
    <w:p>
      <w:pPr>
        <w:pStyle w:val="ListBullet"/>
      </w:pPr>
      <w:r>
        <w:t>canvas_tutor_adapter - example private agent adapter that registers and publishes Canvas Tutor telemetry to the ingestion server</w:t>
      </w:r>
    </w:p>
    <w:p>
      <w:r>
        <w:t>To start only the ingestion server and Canvas Tutor adapter for local testing:</w:t>
      </w:r>
    </w:p>
    <w:p>
      <w:pPr>
        <w:pStyle w:val="CodeBlock"/>
        <w:spacing w:before="120" w:after="160"/>
        <w:shd w:fill="F4F6F9"/>
      </w:pPr>
      <w:r>
        <w:rPr>
          <w:rFonts w:ascii="Courier New" w:hAnsi="Courier New"/>
          <w:color w:val="242D37"/>
          <w:sz w:val="18"/>
        </w:rPr>
        <w:t>docker compose up --build ingestion canvas_tutor_adapter</w:t>
      </w:r>
    </w:p>
    <w:p>
      <w:r>
        <w:t>To start the full stack:</w:t>
      </w:r>
    </w:p>
    <w:p>
      <w:pPr>
        <w:pStyle w:val="CodeBlock"/>
        <w:spacing w:before="120" w:after="160"/>
        <w:shd w:fill="F4F6F9"/>
      </w:pPr>
      <w:r>
        <w:rPr>
          <w:rFonts w:ascii="Courier New" w:hAnsi="Courier New"/>
          <w:color w:val="242D37"/>
          <w:sz w:val="18"/>
        </w:rPr>
        <w:t>docker compose up --build ingestion main_agent email_worker canvas_tutor_adapter</w:t>
      </w:r>
    </w:p>
    <w:p>
      <w:pPr>
        <w:pStyle w:val="Heading2"/>
      </w:pPr>
      <w:r>
        <w:t>Environment Configuration</w:t>
      </w:r>
    </w:p>
    <w:p>
      <w:r>
        <w:t xml:space="preserve">Use </w:t>
      </w:r>
      <w:r>
        <w:rPr>
          <w:rFonts w:ascii="Courier New" w:hAnsi="Courier New"/>
          <w:color w:val="1F4D78"/>
          <w:sz w:val="20"/>
        </w:rPr>
        <w:t>.env.example</w:t>
      </w:r>
      <w:r>
        <w:t xml:space="preserve"> as a starting point for local or containerized deployments.</w:t>
      </w:r>
    </w:p>
    <w:p>
      <w:pPr>
        <w:pStyle w:val="Heading1"/>
      </w:pPr>
      <w:r>
        <w:t>Observability</w:t>
      </w:r>
    </w:p>
    <w:p>
      <w:pPr>
        <w:pStyle w:val="ListBullet"/>
      </w:pPr>
      <w:r>
        <w:t>Ingestion health: GET /health</w:t>
      </w:r>
    </w:p>
    <w:p>
      <w:pPr>
        <w:pStyle w:val="ListBullet"/>
      </w:pPr>
      <w:r>
        <w:t>Ingestion metrics: GET /metrics</w:t>
      </w:r>
    </w:p>
    <w:p>
      <w:pPr>
        <w:pStyle w:val="ListBullet"/>
      </w:pPr>
      <w:r>
        <w:t>Enable verbose logs with LOG_LEVEL=DEBUG</w:t>
      </w:r>
    </w:p>
    <w:p>
      <w:pPr>
        <w:pStyle w:val="Heading1"/>
      </w:pPr>
      <w:r>
        <w:t>Security &amp; Reliability</w:t>
      </w:r>
    </w:p>
    <w:p>
      <w:pPr>
        <w:pStyle w:val="ListBullet"/>
      </w:pPr>
      <w:r>
        <w:t>ingestion_server.py can require INGESTION_API_KEY for API access.</w:t>
      </w:r>
    </w:p>
    <w:p>
      <w:pPr>
        <w:pStyle w:val="ListBullet"/>
      </w:pPr>
      <w:r>
        <w:t>email_queue.py persists outgoing emails in SQLite and retries failed sends.</w:t>
      </w:r>
    </w:p>
    <w:p>
      <w:pPr>
        <w:pStyle w:val="ListBullet"/>
      </w:pPr>
      <w:r>
        <w:t>main_agent.py retries ingestion API calls with backoff.</w:t>
      </w:r>
    </w:p>
    <w:p>
      <w:pPr>
        <w:pStyle w:val="ListBullet"/>
      </w:pPr>
      <w:r>
        <w:t>central_reporter.py retries GitHub API and SMTP, and skips duplicate issue creation.</w:t>
      </w:r>
    </w:p>
    <w:p>
      <w:pPr>
        <w:pStyle w:val="Heading1"/>
      </w:pPr>
      <w:r>
        <w:t>Runbook</w:t>
      </w:r>
    </w:p>
    <w:p>
      <w:r>
        <w:t xml:space="preserve">See </w:t>
      </w:r>
      <w:r>
        <w:rPr>
          <w:rFonts w:ascii="Courier New" w:hAnsi="Courier New"/>
          <w:color w:val="1F4D78"/>
          <w:sz w:val="20"/>
        </w:rPr>
        <w:t>RUNBOOK.md</w:t>
      </w:r>
      <w:r>
        <w:t xml:space="preserve"> for startup steps, troubleshooting, and operational guidance.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C6670"/>
        <w:sz w:val="18"/>
      </w:rPr>
      <w:t>Generated from README.md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color w:val="5C6670"/>
        <w:sz w:val="18"/>
      </w:rPr>
      <w:t>MainAgent MVP | README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41C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1C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52" w:lineRule="auto"/>
      <w:ind w:left="173" w:right="173"/>
    </w:pPr>
    <w:rPr>
      <w:rFonts w:ascii="Courier New" w:hAnsi="Courier New"/>
      <w:color w:val="242D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MainAgent MVP README</dc:title>
  <dc:subject>Reference guide generated from README.md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