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C84A5">
      <w:pPr>
        <w:spacing w:before="0" w:after="240"/>
        <w:ind w:firstLine="0"/>
        <w:jc w:val="center"/>
      </w:pPr>
      <w:r>
        <w:rPr>
          <w:rFonts w:ascii="黑体" w:hAnsi="黑体" w:eastAsia="黑体"/>
          <w:b/>
          <w:sz w:val="32"/>
        </w:rPr>
        <w:t>《搭把手项目测试文档》</w:t>
      </w:r>
    </w:p>
    <w:p w14:paraId="433447CA">
      <w:pPr>
        <w:pStyle w:val="3"/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一、文档基本信息</w:t>
      </w:r>
    </w:p>
    <w:tbl>
      <w:tblPr>
        <w:tblStyle w:val="32"/>
        <w:tblW w:w="8516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2"/>
        <w:gridCol w:w="7194"/>
      </w:tblGrid>
      <w:tr w14:paraId="4660802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2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6B3E9">
            <w:pPr>
              <w:snapToGrid w:val="0"/>
              <w:spacing w:line="276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字段</w:t>
            </w:r>
          </w:p>
        </w:tc>
        <w:tc>
          <w:tcPr>
            <w:tcW w:w="719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F5EC9">
            <w:pPr>
              <w:snapToGrid w:val="0"/>
              <w:spacing w:line="276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 w14:paraId="5E10F2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2938D">
            <w:pPr>
              <w:snapToGrid w:val="0"/>
              <w:spacing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文档名称</w:t>
            </w:r>
          </w:p>
        </w:tc>
        <w:tc>
          <w:tcPr>
            <w:tcW w:w="7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DBDEF">
            <w:pPr>
              <w:snapToGrid w:val="0"/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《搭把手项目测试文档》</w:t>
            </w:r>
          </w:p>
        </w:tc>
      </w:tr>
      <w:tr w14:paraId="60DE2A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C5030">
            <w:pPr>
              <w:snapToGrid w:val="0"/>
              <w:spacing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项目名称</w:t>
            </w:r>
          </w:p>
        </w:tc>
        <w:tc>
          <w:tcPr>
            <w:tcW w:w="7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CB415">
            <w:pPr>
              <w:snapToGrid w:val="0"/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搭把手项目</w:t>
            </w:r>
          </w:p>
        </w:tc>
      </w:tr>
      <w:tr w14:paraId="4AA573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46753">
            <w:pPr>
              <w:snapToGrid w:val="0"/>
              <w:spacing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编写人员</w:t>
            </w:r>
          </w:p>
        </w:tc>
        <w:tc>
          <w:tcPr>
            <w:tcW w:w="7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32EFE">
            <w:pPr>
              <w:snapToGrid w:val="0"/>
              <w:spacing w:line="276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黄宇彦</w:t>
            </w:r>
          </w:p>
        </w:tc>
      </w:tr>
      <w:tr w14:paraId="43DD80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54883">
            <w:pPr>
              <w:snapToGrid w:val="0"/>
              <w:spacing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编写日期</w:t>
            </w:r>
          </w:p>
        </w:tc>
        <w:tc>
          <w:tcPr>
            <w:tcW w:w="7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93F1F">
            <w:pPr>
              <w:snapToGrid w:val="0"/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2026年07月0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1</w:t>
            </w:r>
            <w:r>
              <w:rPr>
                <w:rFonts w:ascii="宋体" w:hAnsi="宋体" w:eastAsia="宋体"/>
                <w:b w:val="0"/>
                <w:sz w:val="18"/>
              </w:rPr>
              <w:t>日</w:t>
            </w:r>
          </w:p>
        </w:tc>
      </w:tr>
      <w:tr w14:paraId="4F2395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BDCFC">
            <w:pPr>
              <w:snapToGrid w:val="0"/>
              <w:spacing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文档版本</w:t>
            </w:r>
          </w:p>
        </w:tc>
        <w:tc>
          <w:tcPr>
            <w:tcW w:w="7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DD7CD">
            <w:pPr>
              <w:snapToGrid w:val="0"/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V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2</w:t>
            </w:r>
            <w:r>
              <w:rPr>
                <w:rFonts w:ascii="宋体" w:hAnsi="宋体" w:eastAsia="宋体"/>
                <w:b w:val="0"/>
                <w:sz w:val="18"/>
              </w:rPr>
              <w:t>.0</w:t>
            </w:r>
          </w:p>
        </w:tc>
      </w:tr>
      <w:tr w14:paraId="3F5757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2A32A">
            <w:pPr>
              <w:snapToGrid w:val="0"/>
              <w:spacing w:line="276" w:lineRule="auto"/>
              <w:ind w:left="0" w:lef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适用范围</w:t>
            </w:r>
          </w:p>
        </w:tc>
        <w:tc>
          <w:tcPr>
            <w:tcW w:w="7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1FC1C">
            <w:pPr>
              <w:snapToGrid w:val="0"/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适用于搭把手平台用户端、服务发布、需求发布、订单、积分、消息、信用评价及管理后台相关功能测试</w:t>
            </w:r>
          </w:p>
        </w:tc>
      </w:tr>
    </w:tbl>
    <w:p w14:paraId="15C4CAB2"/>
    <w:p w14:paraId="13057FD0">
      <w:pPr>
        <w:pStyle w:val="3"/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二、修订记录</w:t>
      </w:r>
    </w:p>
    <w:tbl>
      <w:tblPr>
        <w:tblStyle w:val="32"/>
        <w:tblW w:w="8516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3"/>
        <w:gridCol w:w="1555"/>
        <w:gridCol w:w="4815"/>
        <w:gridCol w:w="1073"/>
      </w:tblGrid>
      <w:tr w14:paraId="0962B0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7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8487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1"/>
              </w:rPr>
            </w:pPr>
            <w:r>
              <w:rPr>
                <w:rFonts w:ascii="黑体" w:hAnsi="黑体" w:eastAsia="黑体"/>
                <w:b/>
                <w:sz w:val="21"/>
              </w:rPr>
              <w:t>版本号</w:t>
            </w:r>
          </w:p>
        </w:tc>
        <w:tc>
          <w:tcPr>
            <w:tcW w:w="155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5141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1"/>
              </w:rPr>
            </w:pPr>
            <w:r>
              <w:rPr>
                <w:rFonts w:ascii="黑体" w:hAnsi="黑体" w:eastAsia="黑体"/>
                <w:b/>
                <w:sz w:val="21"/>
              </w:rPr>
              <w:t>修订日期</w:t>
            </w:r>
          </w:p>
        </w:tc>
        <w:tc>
          <w:tcPr>
            <w:tcW w:w="481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370B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1"/>
              </w:rPr>
            </w:pPr>
            <w:r>
              <w:rPr>
                <w:rFonts w:ascii="黑体" w:hAnsi="黑体" w:eastAsia="黑体"/>
                <w:b/>
                <w:sz w:val="21"/>
              </w:rPr>
              <w:t>修订内容</w:t>
            </w:r>
          </w:p>
        </w:tc>
        <w:tc>
          <w:tcPr>
            <w:tcW w:w="107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8254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1"/>
              </w:rPr>
            </w:pPr>
            <w:r>
              <w:rPr>
                <w:rFonts w:ascii="黑体" w:hAnsi="黑体" w:eastAsia="黑体"/>
                <w:b/>
                <w:sz w:val="21"/>
              </w:rPr>
              <w:t>修订人</w:t>
            </w:r>
          </w:p>
        </w:tc>
      </w:tr>
      <w:tr w14:paraId="058592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C154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V1.0</w:t>
            </w: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3EC7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2026年07月0</w:t>
            </w:r>
            <w:r>
              <w:rPr>
                <w:rFonts w:hint="default"/>
                <w:b w:val="0"/>
                <w:sz w:val="18"/>
                <w:lang w:val="en-US"/>
              </w:rPr>
              <w:t>1</w:t>
            </w:r>
            <w:r>
              <w:rPr>
                <w:rFonts w:ascii="宋体" w:hAnsi="宋体" w:eastAsia="宋体"/>
                <w:b w:val="0"/>
                <w:sz w:val="18"/>
              </w:rPr>
              <w:t>日</w:t>
            </w:r>
          </w:p>
        </w:tc>
        <w:tc>
          <w:tcPr>
            <w:tcW w:w="4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636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初始版本，编写测试范围、测试策略、测试用例、风险点及待确认问题</w:t>
            </w:r>
          </w:p>
        </w:tc>
        <w:tc>
          <w:tcPr>
            <w:tcW w:w="10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A206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sz w:val="18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sz w:val="18"/>
                <w:lang w:val="en-US" w:eastAsia="zh-CN"/>
              </w:rPr>
              <w:t>黄宇彦</w:t>
            </w:r>
          </w:p>
        </w:tc>
      </w:tr>
      <w:tr w14:paraId="4E5699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274D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 w:val="0"/>
                <w:sz w:val="18"/>
                <w:lang w:val="en-US"/>
              </w:rPr>
            </w:pPr>
            <w:r>
              <w:rPr>
                <w:rFonts w:hint="default"/>
                <w:b w:val="0"/>
                <w:sz w:val="18"/>
                <w:lang w:val="en-US"/>
              </w:rPr>
              <w:t>V2.0</w:t>
            </w: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0123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2026年07月0</w:t>
            </w:r>
            <w:r>
              <w:rPr>
                <w:rFonts w:hint="default"/>
                <w:b w:val="0"/>
                <w:sz w:val="18"/>
                <w:lang w:val="en-US"/>
              </w:rPr>
              <w:t>3</w:t>
            </w:r>
            <w:r>
              <w:rPr>
                <w:rFonts w:ascii="宋体" w:hAnsi="宋体" w:eastAsia="宋体"/>
                <w:b w:val="0"/>
                <w:sz w:val="18"/>
              </w:rPr>
              <w:t>日</w:t>
            </w:r>
          </w:p>
        </w:tc>
        <w:tc>
          <w:tcPr>
            <w:tcW w:w="4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61D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 w:val="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修改部分测试用例，精简测试用例</w:t>
            </w:r>
          </w:p>
        </w:tc>
        <w:tc>
          <w:tcPr>
            <w:tcW w:w="10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8091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 w:val="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黄宇彦</w:t>
            </w:r>
          </w:p>
        </w:tc>
      </w:tr>
    </w:tbl>
    <w:p w14:paraId="3BDB2240"/>
    <w:p w14:paraId="6D7751BF">
      <w:pPr>
        <w:pStyle w:val="3"/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三、测试范围</w:t>
      </w:r>
    </w:p>
    <w:p w14:paraId="33ED9E56">
      <w:pPr>
        <w:pStyle w:val="4"/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3.1 功能测试范围</w:t>
      </w:r>
    </w:p>
    <w:p w14:paraId="7E93799A">
      <w:pPr>
        <w:spacing w:before="60" w:after="60" w:line="360" w:lineRule="auto"/>
        <w:ind w:firstLine="480"/>
      </w:pPr>
      <w:r>
        <w:rPr>
          <w:rFonts w:ascii="宋体" w:hAnsi="宋体" w:eastAsia="宋体"/>
          <w:sz w:val="24"/>
        </w:rPr>
        <w:t>本次测试覆盖搭把手平台核心业务流程，包括用户注册登录、个人资料维护、技能分类与标签、用户技能管理、服务发布与上架、需求发布与匹配、订单创建与状态流转、积分支付与冻结、消息通知、信用评价、违规申诉、数据统计及管理后台审核等功能。</w:t>
      </w:r>
    </w:p>
    <w:p w14:paraId="7632C35E">
      <w:pPr>
        <w:pStyle w:val="4"/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3.2 不包含的测试内容</w:t>
      </w:r>
    </w:p>
    <w:p w14:paraId="0C8CB69B">
      <w:pPr>
        <w:spacing w:before="60" w:after="60" w:line="360" w:lineRule="auto"/>
        <w:ind w:firstLine="480"/>
      </w:pPr>
      <w:r>
        <w:rPr>
          <w:rFonts w:ascii="宋体" w:hAnsi="宋体" w:eastAsia="宋体"/>
          <w:sz w:val="24"/>
        </w:rPr>
        <w:t>本次测试不包含生产环境压测、第三方支付真实扣款验证、真实短信费用消耗验证、应用市场上架审核测试、底层服务器灾备演练、数据库物理备份恢复测试。若后续需求明确，应单独制定专项测试方案。</w:t>
      </w:r>
    </w:p>
    <w:p w14:paraId="3E6C22F6">
      <w:pPr>
        <w:pStyle w:val="3"/>
        <w:ind w:firstLine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四、测试目标</w:t>
      </w:r>
    </w:p>
    <w:p w14:paraId="7493B654">
      <w:pPr>
        <w:spacing w:before="60" w:after="60" w:line="360" w:lineRule="auto"/>
        <w:ind w:firstLine="480"/>
      </w:pPr>
      <w:r>
        <w:rPr>
          <w:rFonts w:ascii="宋体" w:hAnsi="宋体" w:eastAsia="宋体"/>
          <w:sz w:val="24"/>
        </w:rPr>
        <w:t>本次测试目标是验证系统各功能模块是否符合业务需求，核心业务流程是否完整闭环，订单状态流转是否正确，积分冻结、扣减、退款及流水是否准确，异常输入和异常状态是否被合理拦截，不同角色的权限边界是否清晰，接口返回格式和错误码是否统一，系统在主流浏览器、移动设备和常见网络环境下是否可正常使用，并重点关注接口鉴权、重复提交、防刷、安全输入校验等风险点。</w:t>
      </w:r>
    </w:p>
    <w:p w14:paraId="55C1C542">
      <w:pPr>
        <w:pStyle w:val="3"/>
        <w:ind w:firstLine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五、测试环境</w:t>
      </w:r>
    </w:p>
    <w:tbl>
      <w:tblPr>
        <w:tblStyle w:val="32"/>
        <w:tblW w:w="8516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0"/>
        <w:gridCol w:w="3700"/>
        <w:gridCol w:w="3546"/>
      </w:tblGrid>
      <w:tr w14:paraId="71D25C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  <w:tblHeader/>
          <w:jc w:val="center"/>
        </w:trPr>
        <w:tc>
          <w:tcPr>
            <w:tcW w:w="127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194B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1"/>
              </w:rPr>
            </w:pPr>
            <w:r>
              <w:rPr>
                <w:rFonts w:ascii="黑体" w:hAnsi="黑体" w:eastAsia="黑体"/>
                <w:b/>
                <w:sz w:val="21"/>
              </w:rPr>
              <w:t>环境类型</w:t>
            </w:r>
          </w:p>
        </w:tc>
        <w:tc>
          <w:tcPr>
            <w:tcW w:w="3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0A96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1"/>
              </w:rPr>
            </w:pPr>
            <w:r>
              <w:rPr>
                <w:rFonts w:ascii="黑体" w:hAnsi="黑体" w:eastAsia="黑体"/>
                <w:b/>
                <w:sz w:val="21"/>
              </w:rPr>
              <w:t>配置项</w:t>
            </w:r>
          </w:p>
        </w:tc>
        <w:tc>
          <w:tcPr>
            <w:tcW w:w="354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BE56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1"/>
              </w:rPr>
            </w:pPr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 w14:paraId="155169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77B6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前端环境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5D3A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Vue / Vite / TypeScript</w:t>
            </w:r>
          </w:p>
        </w:tc>
        <w:tc>
          <w:tcPr>
            <w:tcW w:w="35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BDD7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验证页面展示、交互、接口调用、路由权限</w:t>
            </w:r>
          </w:p>
        </w:tc>
      </w:tr>
      <w:tr w14:paraId="27605F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7C1E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后端环境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FA66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Java / Spring Boot</w:t>
            </w:r>
          </w:p>
        </w:tc>
        <w:tc>
          <w:tcPr>
            <w:tcW w:w="35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EFF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验证业务接口、状态机、事务、异常处理</w:t>
            </w:r>
          </w:p>
        </w:tc>
      </w:tr>
      <w:tr w14:paraId="371CC9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  <w:jc w:val="center"/>
        </w:trPr>
        <w:tc>
          <w:tcPr>
            <w:tcW w:w="12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3B55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数据库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6D9F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MySQL 8.x</w:t>
            </w:r>
          </w:p>
        </w:tc>
        <w:tc>
          <w:tcPr>
            <w:tcW w:w="35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098B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验证数据落库、事务一致性、索引及字段约束</w:t>
            </w:r>
          </w:p>
        </w:tc>
      </w:tr>
      <w:tr w14:paraId="53F45C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6E6E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浏览器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F707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Chrome、Edge、Firefox、Safari</w:t>
            </w:r>
          </w:p>
        </w:tc>
        <w:tc>
          <w:tcPr>
            <w:tcW w:w="35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8C33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覆盖主流桌面浏览器兼容性</w:t>
            </w:r>
          </w:p>
        </w:tc>
      </w:tr>
      <w:tr w14:paraId="5F5AB0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BE9F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操作系统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F27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Windows 10/11、macOS、Android、iOS</w:t>
            </w:r>
          </w:p>
        </w:tc>
        <w:tc>
          <w:tcPr>
            <w:tcW w:w="35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A032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覆盖桌面端与移动端常见系统</w:t>
            </w:r>
          </w:p>
        </w:tc>
      </w:tr>
      <w:tr w14:paraId="77A6C7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F114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移动设备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80A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Android 手机、iPhone</w:t>
            </w:r>
          </w:p>
        </w:tc>
        <w:tc>
          <w:tcPr>
            <w:tcW w:w="35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12F4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验证移动端适配、触控操作、弱网表现</w:t>
            </w:r>
          </w:p>
        </w:tc>
      </w:tr>
      <w:tr w14:paraId="07AE41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F07C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网络环境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608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正常网络、弱网、断网、接口超时</w:t>
            </w:r>
          </w:p>
        </w:tc>
        <w:tc>
          <w:tcPr>
            <w:tcW w:w="35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3E37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验证异常提示、重试、数据一致性</w:t>
            </w:r>
          </w:p>
        </w:tc>
      </w:tr>
      <w:tr w14:paraId="54761A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9B6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测试账号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F7C9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普通用户、服务者、需求方、管理员、冻结用户</w:t>
            </w:r>
          </w:p>
        </w:tc>
        <w:tc>
          <w:tcPr>
            <w:tcW w:w="35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EC8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验证不同身份下的业务权限</w:t>
            </w:r>
          </w:p>
        </w:tc>
      </w:tr>
    </w:tbl>
    <w:p w14:paraId="6F17E357"/>
    <w:p w14:paraId="2AF6D3D6">
      <w:pPr>
        <w:pStyle w:val="3"/>
        <w:ind w:firstLine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六、功能模块划分</w:t>
      </w:r>
    </w:p>
    <w:tbl>
      <w:tblPr>
        <w:tblStyle w:val="32"/>
        <w:tblW w:w="8516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1"/>
        <w:gridCol w:w="6295"/>
      </w:tblGrid>
      <w:tr w14:paraId="1F4393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2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3243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1"/>
              </w:rPr>
            </w:pPr>
            <w:r>
              <w:rPr>
                <w:rFonts w:ascii="黑体" w:hAnsi="黑体" w:eastAsia="黑体"/>
                <w:b/>
                <w:sz w:val="21"/>
              </w:rPr>
              <w:t>功能模块</w:t>
            </w:r>
          </w:p>
        </w:tc>
        <w:tc>
          <w:tcPr>
            <w:tcW w:w="629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C973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1"/>
              </w:rPr>
            </w:pPr>
            <w:r>
              <w:rPr>
                <w:rFonts w:ascii="黑体" w:hAnsi="黑体" w:eastAsia="黑体"/>
                <w:b/>
                <w:sz w:val="21"/>
              </w:rPr>
              <w:t>测试重点</w:t>
            </w:r>
          </w:p>
        </w:tc>
      </w:tr>
      <w:tr w14:paraId="512A71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8346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注册登录与用户模块</w:t>
            </w:r>
          </w:p>
        </w:tc>
        <w:tc>
          <w:tcPr>
            <w:tcW w:w="62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B246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手机号注册、登录、退出、个人资料、账号状态</w:t>
            </w:r>
          </w:p>
        </w:tc>
      </w:tr>
      <w:tr w14:paraId="5E052D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2BFA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技能模块</w:t>
            </w:r>
          </w:p>
        </w:tc>
        <w:tc>
          <w:tcPr>
            <w:tcW w:w="62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3021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技能分类、标签、用户技能新增、编辑、删除、展示</w:t>
            </w:r>
          </w:p>
        </w:tc>
      </w:tr>
      <w:tr w14:paraId="3D0C76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EC8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服务货架模块</w:t>
            </w:r>
          </w:p>
        </w:tc>
        <w:tc>
          <w:tcPr>
            <w:tcW w:w="62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A277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服务发布、上下架、价格、库存、审核状态、服务详情</w:t>
            </w:r>
          </w:p>
        </w:tc>
      </w:tr>
      <w:tr w14:paraId="32D2BD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EB97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需求模块</w:t>
            </w:r>
          </w:p>
        </w:tc>
        <w:tc>
          <w:tcPr>
            <w:tcW w:w="62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927D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需求发布、需求编辑、需求取消、需求匹配、需求列表筛选</w:t>
            </w:r>
          </w:p>
        </w:tc>
      </w:tr>
      <w:tr w14:paraId="7B14CD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CAEB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订单模块</w:t>
            </w:r>
          </w:p>
        </w:tc>
        <w:tc>
          <w:tcPr>
            <w:tcW w:w="62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787C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下单、支付、接单、服务中、待确认、完成、取消、退款、争议</w:t>
            </w:r>
          </w:p>
        </w:tc>
      </w:tr>
      <w:tr w14:paraId="4A66CB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D832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积分模块</w:t>
            </w:r>
          </w:p>
        </w:tc>
        <w:tc>
          <w:tcPr>
            <w:tcW w:w="62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6F8E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积分余额、冻结积分、积分流水、担保池、余额不足处理</w:t>
            </w:r>
          </w:p>
        </w:tc>
      </w:tr>
      <w:tr w14:paraId="14B6E8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5562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消息模块</w:t>
            </w:r>
          </w:p>
        </w:tc>
        <w:tc>
          <w:tcPr>
            <w:tcW w:w="62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57B0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订单消息、聊天消息、未读数、消息状态</w:t>
            </w:r>
          </w:p>
        </w:tc>
      </w:tr>
      <w:tr w14:paraId="3DE36F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FDC2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信用评价模块</w:t>
            </w:r>
          </w:p>
        </w:tc>
        <w:tc>
          <w:tcPr>
            <w:tcW w:w="62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569F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订单评价、评分计算、违规记录、申诉处理</w:t>
            </w:r>
          </w:p>
        </w:tc>
      </w:tr>
      <w:tr w14:paraId="6A56A0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897A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管理后台模块</w:t>
            </w:r>
          </w:p>
        </w:tc>
        <w:tc>
          <w:tcPr>
            <w:tcW w:w="62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630F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用户管理、服务审核、需求审核、订单监管、统计分析</w:t>
            </w:r>
          </w:p>
        </w:tc>
      </w:tr>
      <w:tr w14:paraId="7A0756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6DA2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安全与权限模块</w:t>
            </w:r>
          </w:p>
        </w:tc>
        <w:tc>
          <w:tcPr>
            <w:tcW w:w="62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79A7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Token鉴权、越权访问、重复提交、非法输入、防刷校验</w:t>
            </w:r>
          </w:p>
        </w:tc>
      </w:tr>
    </w:tbl>
    <w:p w14:paraId="428E9C0A"/>
    <w:p w14:paraId="58F3BED5">
      <w:pPr>
        <w:pStyle w:val="3"/>
        <w:ind w:firstLine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七、测试策略</w:t>
      </w:r>
    </w:p>
    <w:tbl>
      <w:tblPr>
        <w:tblStyle w:val="32"/>
        <w:tblW w:w="8516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3"/>
        <w:gridCol w:w="7173"/>
      </w:tblGrid>
      <w:tr w14:paraId="214DA0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4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05C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1"/>
              </w:rPr>
            </w:pPr>
            <w:r>
              <w:rPr>
                <w:rFonts w:ascii="黑体" w:hAnsi="黑体" w:eastAsia="黑体"/>
                <w:b/>
                <w:sz w:val="21"/>
              </w:rPr>
              <w:t>测试方法</w:t>
            </w:r>
          </w:p>
        </w:tc>
        <w:tc>
          <w:tcPr>
            <w:tcW w:w="717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01AD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1"/>
              </w:rPr>
            </w:pPr>
            <w:r>
              <w:rPr>
                <w:rFonts w:ascii="黑体" w:hAnsi="黑体" w:eastAsia="黑体"/>
                <w:b/>
                <w:sz w:val="21"/>
              </w:rPr>
              <w:t>测试说明</w:t>
            </w:r>
          </w:p>
        </w:tc>
      </w:tr>
      <w:tr w14:paraId="3BF37A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69C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功能测试</w:t>
            </w:r>
          </w:p>
        </w:tc>
        <w:tc>
          <w:tcPr>
            <w:tcW w:w="71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8FE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覆盖正常流程、异常流程、逆向流程和状态流转流程，确保注册、发布服务、发布需求、下单、支付、服务、确认、评价等流程闭环。</w:t>
            </w:r>
          </w:p>
        </w:tc>
      </w:tr>
      <w:tr w14:paraId="3F85AA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241F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接口测试</w:t>
            </w:r>
          </w:p>
        </w:tc>
        <w:tc>
          <w:tcPr>
            <w:tcW w:w="71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F94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验证接口地址、请求方式、请求参数、必填字段、字段类型、响应状态码、统一响应结构、错误提示、Token鉴权、幂等性及接口安全性。</w:t>
            </w:r>
          </w:p>
        </w:tc>
      </w:tr>
      <w:tr w14:paraId="19E6F6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2E27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兼容性测试</w:t>
            </w:r>
          </w:p>
        </w:tc>
        <w:tc>
          <w:tcPr>
            <w:tcW w:w="71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460A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覆盖主流浏览器、不同分辨率、移动端设备、弱网环境，验证页面布局、按钮可点击性、数据展示和表单提交。</w:t>
            </w:r>
          </w:p>
        </w:tc>
      </w:tr>
      <w:tr w14:paraId="6CF12A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AB39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权限测试</w:t>
            </w:r>
          </w:p>
        </w:tc>
        <w:tc>
          <w:tcPr>
            <w:tcW w:w="71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632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分别验证游客、普通用户、服务者、需求方、管理员、冻结用户在关键操作上的权限边界。</w:t>
            </w:r>
          </w:p>
        </w:tc>
      </w:tr>
      <w:tr w14:paraId="3E9B83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7CFE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异常测试</w:t>
            </w:r>
          </w:p>
        </w:tc>
        <w:tc>
          <w:tcPr>
            <w:tcW w:w="71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04F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覆盖网络异常、接口超时、登录失效、重复提交、空数据提交、非法输入、数据库保存失败、状态不一致等场景。</w:t>
            </w:r>
          </w:p>
        </w:tc>
      </w:tr>
      <w:tr w14:paraId="2BA979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2E88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边界值测试</w:t>
            </w:r>
          </w:p>
        </w:tc>
        <w:tc>
          <w:tcPr>
            <w:tcW w:w="71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095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围绕字符长度、金额、积分、数量、时间、分页、文件大小、上传格式、特殊字符等设计边界测试。</w:t>
            </w:r>
          </w:p>
        </w:tc>
      </w:tr>
      <w:tr w14:paraId="038BBD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BC6D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回归测试</w:t>
            </w:r>
          </w:p>
        </w:tc>
        <w:tc>
          <w:tcPr>
            <w:tcW w:w="71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C7E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缺陷修复或需求变更后，重点回归用户、服务、需求、订单、积分、评价和后台审核核心链路。</w:t>
            </w:r>
          </w:p>
        </w:tc>
      </w:tr>
      <w:tr w14:paraId="558B67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7EE8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安全性测试</w:t>
            </w:r>
          </w:p>
        </w:tc>
        <w:tc>
          <w:tcPr>
            <w:tcW w:w="71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EA4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重点验证SQL注入、XSS、越权访问、Token伪造、接口重放、敏感信息泄露、密码加密、日志脱敏等风险。</w:t>
            </w:r>
          </w:p>
        </w:tc>
      </w:tr>
    </w:tbl>
    <w:p w14:paraId="4FE7F110"/>
    <w:p w14:paraId="3F0BAC4D">
      <w:pPr>
        <w:ind w:left="0" w:leftChars="0" w:firstLine="0" w:firstLineChars="0"/>
        <w:sectPr>
          <w:headerReference r:id="rId5" w:type="default"/>
          <w:footerReference r:id="rId6" w:type="default"/>
          <w:pgSz w:w="11906" w:h="16838"/>
          <w:pgMar w:top="1440" w:right="1803" w:bottom="1440" w:left="1803" w:header="709" w:footer="709" w:gutter="0"/>
          <w:cols w:space="720" w:num="1"/>
          <w:docGrid w:linePitch="360" w:charSpace="0"/>
        </w:sectPr>
      </w:pPr>
    </w:p>
    <w:p w14:paraId="19BB00F9">
      <w:pPr>
        <w:pStyle w:val="3"/>
        <w:ind w:firstLine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八、测试用例设计</w:t>
      </w:r>
    </w:p>
    <w:tbl>
      <w:tblPr>
        <w:tblStyle w:val="32"/>
        <w:tblW w:w="14013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8"/>
        <w:gridCol w:w="1058"/>
        <w:gridCol w:w="1395"/>
        <w:gridCol w:w="1528"/>
        <w:gridCol w:w="2896"/>
        <w:gridCol w:w="2256"/>
        <w:gridCol w:w="3006"/>
        <w:gridCol w:w="816"/>
      </w:tblGrid>
      <w:tr w14:paraId="074C4F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  <w:tblHeader/>
          <w:jc w:val="center"/>
        </w:trPr>
        <w:tc>
          <w:tcPr>
            <w:tcW w:w="105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01F2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hAnsi="宋体" w:eastAsia="黑体"/>
                <w:b/>
                <w:sz w:val="18"/>
              </w:rPr>
            </w:pPr>
            <w:r>
              <w:rPr>
                <w:rFonts w:ascii="黑体" w:hAnsi="黑体" w:eastAsia="黑体"/>
                <w:b/>
                <w:sz w:val="18"/>
              </w:rPr>
              <w:t>用例编号</w:t>
            </w:r>
          </w:p>
        </w:tc>
        <w:tc>
          <w:tcPr>
            <w:tcW w:w="105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6C6E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hAnsi="宋体" w:eastAsia="黑体"/>
                <w:b/>
                <w:sz w:val="18"/>
              </w:rPr>
            </w:pPr>
            <w:r>
              <w:rPr>
                <w:rFonts w:ascii="黑体" w:hAnsi="黑体" w:eastAsia="黑体"/>
                <w:b/>
                <w:sz w:val="18"/>
              </w:rPr>
              <w:t>测试模块</w:t>
            </w:r>
          </w:p>
        </w:tc>
        <w:tc>
          <w:tcPr>
            <w:tcW w:w="0" w:type="auto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9BA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hAnsi="宋体" w:eastAsia="黑体"/>
                <w:b/>
                <w:sz w:val="18"/>
              </w:rPr>
            </w:pPr>
            <w:r>
              <w:rPr>
                <w:rFonts w:ascii="黑体" w:hAnsi="黑体" w:eastAsia="黑体"/>
                <w:b/>
                <w:sz w:val="18"/>
              </w:rPr>
              <w:t>测试点</w:t>
            </w:r>
          </w:p>
        </w:tc>
        <w:tc>
          <w:tcPr>
            <w:tcW w:w="0" w:type="auto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78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hAnsi="宋体" w:eastAsia="黑体"/>
                <w:b/>
                <w:sz w:val="18"/>
              </w:rPr>
            </w:pPr>
            <w:r>
              <w:rPr>
                <w:rFonts w:ascii="黑体" w:hAnsi="黑体" w:eastAsia="黑体"/>
                <w:b/>
                <w:sz w:val="18"/>
              </w:rPr>
              <w:t>前置条件</w:t>
            </w:r>
          </w:p>
        </w:tc>
        <w:tc>
          <w:tcPr>
            <w:tcW w:w="28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4A66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hAnsi="宋体" w:eastAsia="黑体"/>
                <w:b/>
                <w:sz w:val="18"/>
              </w:rPr>
            </w:pPr>
            <w:r>
              <w:rPr>
                <w:rFonts w:ascii="黑体" w:hAnsi="黑体" w:eastAsia="黑体"/>
                <w:b/>
                <w:sz w:val="18"/>
              </w:rPr>
              <w:t>测试步骤</w:t>
            </w:r>
          </w:p>
        </w:tc>
        <w:tc>
          <w:tcPr>
            <w:tcW w:w="22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B2B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hAnsi="宋体" w:eastAsia="黑体"/>
                <w:b/>
                <w:sz w:val="18"/>
              </w:rPr>
            </w:pPr>
            <w:r>
              <w:rPr>
                <w:rFonts w:ascii="黑体" w:hAnsi="黑体" w:eastAsia="黑体"/>
                <w:b/>
                <w:sz w:val="18"/>
              </w:rPr>
              <w:t>测试数据</w:t>
            </w:r>
          </w:p>
        </w:tc>
        <w:tc>
          <w:tcPr>
            <w:tcW w:w="0" w:type="auto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68E0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hAnsi="宋体" w:eastAsia="黑体"/>
                <w:b/>
                <w:sz w:val="18"/>
              </w:rPr>
            </w:pPr>
            <w:r>
              <w:rPr>
                <w:rFonts w:ascii="黑体" w:hAnsi="黑体" w:eastAsia="黑体"/>
                <w:b/>
                <w:sz w:val="18"/>
              </w:rPr>
              <w:t>预期结果</w:t>
            </w:r>
          </w:p>
        </w:tc>
        <w:tc>
          <w:tcPr>
            <w:tcW w:w="8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87B8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18"/>
              </w:rPr>
            </w:pPr>
            <w:r>
              <w:rPr>
                <w:rFonts w:ascii="黑体" w:hAnsi="黑体" w:eastAsia="黑体"/>
                <w:b/>
                <w:sz w:val="18"/>
              </w:rPr>
              <w:t>测试</w:t>
            </w:r>
          </w:p>
        </w:tc>
      </w:tr>
      <w:tr w14:paraId="768F33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E46D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TC001</w:t>
            </w:r>
          </w:p>
        </w:tc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5C87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注册登录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040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hint="eastAsia"/>
                <w:b w:val="0"/>
                <w:sz w:val="16"/>
                <w:lang w:val="en-US" w:eastAsia="zh-CN"/>
              </w:rPr>
              <w:t>注册</w:t>
            </w:r>
            <w:r>
              <w:rPr>
                <w:rFonts w:ascii="宋体" w:hAnsi="宋体" w:eastAsia="宋体"/>
                <w:b w:val="0"/>
                <w:sz w:val="16"/>
              </w:rPr>
              <w:t>成功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3F3D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用户未注册</w:t>
            </w:r>
          </w:p>
        </w:tc>
        <w:tc>
          <w:tcPr>
            <w:tcW w:w="2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DDF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进入注册页；输入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>用户名、昵称</w:t>
            </w:r>
            <w:r>
              <w:rPr>
                <w:rFonts w:ascii="宋体" w:hAnsi="宋体" w:eastAsia="宋体"/>
                <w:b w:val="0"/>
                <w:sz w:val="16"/>
              </w:rPr>
              <w:t>、密码；点击注册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6857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 w:val="0"/>
                <w:sz w:val="16"/>
                <w:lang w:val="en-US"/>
              </w:rPr>
            </w:pPr>
            <w:r>
              <w:rPr>
                <w:rFonts w:hint="eastAsia"/>
                <w:b w:val="0"/>
                <w:sz w:val="16"/>
                <w:lang w:val="en-US" w:eastAsia="zh-CN"/>
              </w:rPr>
              <w:t>用户名</w:t>
            </w:r>
            <w:r>
              <w:rPr>
                <w:rFonts w:ascii="宋体" w:hAnsi="宋体" w:eastAsia="宋体"/>
                <w:b w:val="0"/>
                <w:sz w:val="16"/>
              </w:rPr>
              <w:t>；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>zhangsan 昵称：zhangsan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C23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注册成功，返回用户首页，数据库生成用户记录</w:t>
            </w:r>
          </w:p>
        </w:tc>
        <w:tc>
          <w:tcPr>
            <w:tcW w:w="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F88C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6"/>
                <w:lang w:eastAsia="zh-CN"/>
              </w:rPr>
            </w:pPr>
            <w:r>
              <w:rPr>
                <w:rFonts w:hint="eastAsia"/>
                <w:b w:val="0"/>
                <w:sz w:val="16"/>
                <w:lang w:eastAsia="zh-CN"/>
              </w:rPr>
              <w:t>通过</w:t>
            </w:r>
          </w:p>
        </w:tc>
      </w:tr>
      <w:tr w14:paraId="5AE859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F67B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TC002</w:t>
            </w:r>
          </w:p>
        </w:tc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72E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注册登录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17A1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hint="eastAsia"/>
                <w:b w:val="0"/>
                <w:sz w:val="16"/>
                <w:lang w:val="en-US" w:eastAsia="zh-CN"/>
              </w:rPr>
              <w:t>已注册用户名</w:t>
            </w:r>
            <w:r>
              <w:rPr>
                <w:rFonts w:ascii="宋体" w:hAnsi="宋体" w:eastAsia="宋体"/>
                <w:b w:val="0"/>
                <w:sz w:val="16"/>
              </w:rPr>
              <w:t>重复注册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216E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hint="eastAsia"/>
                <w:b w:val="0"/>
                <w:sz w:val="16"/>
                <w:lang w:val="en-US" w:eastAsia="zh-CN"/>
              </w:rPr>
              <w:t>用户</w:t>
            </w:r>
            <w:r>
              <w:rPr>
                <w:rFonts w:ascii="宋体" w:hAnsi="宋体" w:eastAsia="宋体"/>
                <w:b w:val="0"/>
                <w:sz w:val="16"/>
              </w:rPr>
              <w:t>已存在</w:t>
            </w:r>
          </w:p>
        </w:tc>
        <w:tc>
          <w:tcPr>
            <w:tcW w:w="2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629A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输入已注册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>用户名</w:t>
            </w:r>
            <w:r>
              <w:rPr>
                <w:rFonts w:ascii="宋体" w:hAnsi="宋体" w:eastAsia="宋体"/>
                <w:b w:val="0"/>
                <w:sz w:val="16"/>
              </w:rPr>
              <w:t>；点击注册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A5A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 w:val="0"/>
                <w:sz w:val="16"/>
                <w:lang w:val="en-US" w:eastAsia="zh-CN"/>
              </w:rPr>
            </w:pPr>
            <w:r>
              <w:rPr>
                <w:rFonts w:hint="eastAsia"/>
                <w:b w:val="0"/>
                <w:sz w:val="16"/>
                <w:lang w:val="en-US" w:eastAsia="zh-CN"/>
              </w:rPr>
              <w:t>用户名：zhangsan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E763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提示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>用户名</w:t>
            </w:r>
            <w:r>
              <w:rPr>
                <w:rFonts w:ascii="宋体" w:hAnsi="宋体" w:eastAsia="宋体"/>
                <w:b w:val="0"/>
                <w:sz w:val="16"/>
              </w:rPr>
              <w:t>已注册，不新增用户</w:t>
            </w:r>
          </w:p>
        </w:tc>
        <w:tc>
          <w:tcPr>
            <w:tcW w:w="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DEC9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6"/>
                <w:lang w:eastAsia="zh-CN"/>
              </w:rPr>
            </w:pPr>
            <w:r>
              <w:rPr>
                <w:rFonts w:hint="eastAsia"/>
                <w:b w:val="0"/>
                <w:sz w:val="16"/>
                <w:lang w:eastAsia="zh-CN"/>
              </w:rPr>
              <w:t>通过</w:t>
            </w:r>
          </w:p>
        </w:tc>
      </w:tr>
      <w:tr w14:paraId="1E4E83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D02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TC005</w:t>
            </w:r>
          </w:p>
        </w:tc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E4C3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注册登录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C2F7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正确账号密码登录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3006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用户已注册</w:t>
            </w:r>
          </w:p>
        </w:tc>
        <w:tc>
          <w:tcPr>
            <w:tcW w:w="2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EF2F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进入登录页；输入账号密码；点击登录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31F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正确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>用户名</w:t>
            </w:r>
            <w:r>
              <w:rPr>
                <w:rFonts w:ascii="宋体" w:hAnsi="宋体" w:eastAsia="宋体"/>
                <w:b w:val="0"/>
                <w:sz w:val="16"/>
              </w:rPr>
              <w:t>和密码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5DB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登录成功，生成Token，进入首页</w:t>
            </w:r>
          </w:p>
        </w:tc>
        <w:tc>
          <w:tcPr>
            <w:tcW w:w="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1907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6"/>
                <w:lang w:eastAsia="zh-CN"/>
              </w:rPr>
            </w:pPr>
            <w:r>
              <w:rPr>
                <w:rFonts w:hint="eastAsia"/>
                <w:b w:val="0"/>
                <w:sz w:val="16"/>
                <w:lang w:eastAsia="zh-CN"/>
              </w:rPr>
              <w:t>通过</w:t>
            </w:r>
          </w:p>
        </w:tc>
      </w:tr>
      <w:tr w14:paraId="12D5E8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44C5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TC007</w:t>
            </w:r>
          </w:p>
        </w:tc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299B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注册登录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A04B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冻结用户登录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698D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用户状态为冻结</w:t>
            </w:r>
          </w:p>
        </w:tc>
        <w:tc>
          <w:tcPr>
            <w:tcW w:w="2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BDD6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输入冻结账号密码登录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3DBB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冻结用户账号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5D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登录失败，提示账号已被冻结</w:t>
            </w:r>
          </w:p>
        </w:tc>
        <w:tc>
          <w:tcPr>
            <w:tcW w:w="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C88C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6"/>
                <w:lang w:eastAsia="zh-CN"/>
              </w:rPr>
            </w:pPr>
            <w:r>
              <w:rPr>
                <w:rFonts w:hint="eastAsia"/>
                <w:b w:val="0"/>
                <w:sz w:val="16"/>
                <w:lang w:eastAsia="zh-CN"/>
              </w:rPr>
              <w:t>通过</w:t>
            </w:r>
          </w:p>
        </w:tc>
      </w:tr>
      <w:tr w14:paraId="3E4842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3FC6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TC012</w:t>
            </w:r>
          </w:p>
        </w:tc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56F0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技能模块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3D38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新增用户技能成功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B222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用户已登录</w:t>
            </w:r>
          </w:p>
        </w:tc>
        <w:tc>
          <w:tcPr>
            <w:tcW w:w="2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258D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进入我的技能；选择分类和标签；填写描述；保存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F201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分类：家政；标签：收纳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4743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新增成功，技能出现在我的技能列表</w:t>
            </w:r>
          </w:p>
        </w:tc>
        <w:tc>
          <w:tcPr>
            <w:tcW w:w="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6447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6"/>
                <w:lang w:eastAsia="zh-CN"/>
              </w:rPr>
            </w:pPr>
            <w:r>
              <w:rPr>
                <w:rFonts w:hint="eastAsia"/>
                <w:b w:val="0"/>
                <w:sz w:val="16"/>
                <w:lang w:eastAsia="zh-CN"/>
              </w:rPr>
              <w:t>通过</w:t>
            </w:r>
          </w:p>
        </w:tc>
      </w:tr>
      <w:tr w14:paraId="016257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E3C0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TC016</w:t>
            </w:r>
          </w:p>
        </w:tc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94EF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服务货架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8E1F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发布服务成功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30B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服务者已登录并完成资料</w:t>
            </w:r>
          </w:p>
        </w:tc>
        <w:tc>
          <w:tcPr>
            <w:tcW w:w="2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D4C6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进入发布服务页；填写标题、价格、服务说明；提交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C26F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价格：100；库存：5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30E0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服务提交成功，状态为待审核或已上架</w:t>
            </w:r>
          </w:p>
        </w:tc>
        <w:tc>
          <w:tcPr>
            <w:tcW w:w="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F4DA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6"/>
                <w:lang w:eastAsia="zh-CN"/>
              </w:rPr>
            </w:pPr>
            <w:r>
              <w:rPr>
                <w:rFonts w:hint="eastAsia"/>
                <w:b w:val="0"/>
                <w:sz w:val="16"/>
                <w:lang w:eastAsia="zh-CN"/>
              </w:rPr>
              <w:t>通过</w:t>
            </w:r>
          </w:p>
        </w:tc>
      </w:tr>
      <w:tr w14:paraId="3501A1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38A0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TC018</w:t>
            </w:r>
          </w:p>
        </w:tc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ECD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服务货架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1D94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服务标题为空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E76F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服务者已登录</w:t>
            </w:r>
          </w:p>
        </w:tc>
        <w:tc>
          <w:tcPr>
            <w:tcW w:w="2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846F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清空服务标题；提交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66E7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标题为空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138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提示标题不能为空</w:t>
            </w:r>
          </w:p>
        </w:tc>
        <w:tc>
          <w:tcPr>
            <w:tcW w:w="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6CA4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6"/>
                <w:lang w:eastAsia="zh-CN"/>
              </w:rPr>
            </w:pPr>
            <w:r>
              <w:rPr>
                <w:rFonts w:hint="eastAsia"/>
                <w:b w:val="0"/>
                <w:sz w:val="16"/>
                <w:lang w:eastAsia="zh-CN"/>
              </w:rPr>
              <w:t>通过</w:t>
            </w:r>
          </w:p>
        </w:tc>
      </w:tr>
      <w:tr w14:paraId="59B4D3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25CC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TC022</w:t>
            </w:r>
          </w:p>
        </w:tc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DF01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需求模块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FB87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发布需求成功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BB6E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需求方已登录</w:t>
            </w:r>
          </w:p>
        </w:tc>
        <w:tc>
          <w:tcPr>
            <w:tcW w:w="2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FD2A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进入发布需求页；填写标题、预算、时间、地址；提交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A581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预算：200；时间：明天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1D5C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需求发布成功，列表可见</w:t>
            </w:r>
          </w:p>
        </w:tc>
        <w:tc>
          <w:tcPr>
            <w:tcW w:w="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6DB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6"/>
                <w:lang w:eastAsia="zh-CN"/>
              </w:rPr>
            </w:pPr>
            <w:r>
              <w:rPr>
                <w:rFonts w:hint="eastAsia"/>
                <w:b w:val="0"/>
                <w:sz w:val="16"/>
                <w:lang w:eastAsia="zh-CN"/>
              </w:rPr>
              <w:t>通过</w:t>
            </w:r>
          </w:p>
        </w:tc>
      </w:tr>
      <w:tr w14:paraId="2952D5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9939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TC024</w:t>
            </w:r>
          </w:p>
        </w:tc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96D7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需求模块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D294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需求时间早于当前时间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6AF9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需求方已登录</w:t>
            </w:r>
          </w:p>
        </w:tc>
        <w:tc>
          <w:tcPr>
            <w:tcW w:w="2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416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选择过去时间；提交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68E9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时间：昨天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D6E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提示服务时间不能早于当前时间</w:t>
            </w:r>
          </w:p>
        </w:tc>
        <w:tc>
          <w:tcPr>
            <w:tcW w:w="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6FC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6"/>
                <w:lang w:eastAsia="zh-CN"/>
              </w:rPr>
            </w:pPr>
            <w:r>
              <w:rPr>
                <w:rFonts w:hint="eastAsia"/>
                <w:b w:val="0"/>
                <w:sz w:val="16"/>
                <w:lang w:eastAsia="zh-CN"/>
              </w:rPr>
              <w:t>通过</w:t>
            </w:r>
          </w:p>
        </w:tc>
      </w:tr>
      <w:tr w14:paraId="1A8D63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D1C1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TC028</w:t>
            </w:r>
          </w:p>
        </w:tc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2EC6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订单模块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CC3E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服务下单成功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3F76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用户已登录，服务上架</w:t>
            </w:r>
          </w:p>
        </w:tc>
        <w:tc>
          <w:tcPr>
            <w:tcW w:w="2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F274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打开服务详情；点击下单；确认订单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1E4A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服务ID有效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53CA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生成待支付订单，金额正确</w:t>
            </w:r>
          </w:p>
        </w:tc>
        <w:tc>
          <w:tcPr>
            <w:tcW w:w="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FF8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6"/>
                <w:lang w:eastAsia="zh-CN"/>
              </w:rPr>
            </w:pPr>
            <w:r>
              <w:rPr>
                <w:rFonts w:hint="eastAsia"/>
                <w:b w:val="0"/>
                <w:sz w:val="16"/>
                <w:lang w:eastAsia="zh-CN"/>
              </w:rPr>
              <w:t>通过</w:t>
            </w:r>
          </w:p>
        </w:tc>
      </w:tr>
      <w:tr w14:paraId="31D838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A6BC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TC030</w:t>
            </w:r>
          </w:p>
        </w:tc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2810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订单模块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129F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支付成功进入担保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ACB9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用户余额充足</w:t>
            </w:r>
          </w:p>
        </w:tc>
        <w:tc>
          <w:tcPr>
            <w:tcW w:w="2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DD0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创建订单；点击支付；确认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C181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余额：500；订单金额：100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9351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支付成功，订单状态为已支付，积分进入冻结或担保池</w:t>
            </w:r>
          </w:p>
        </w:tc>
        <w:tc>
          <w:tcPr>
            <w:tcW w:w="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F9F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6"/>
                <w:lang w:eastAsia="zh-CN"/>
              </w:rPr>
            </w:pPr>
            <w:r>
              <w:rPr>
                <w:rFonts w:hint="eastAsia"/>
                <w:b w:val="0"/>
                <w:sz w:val="16"/>
                <w:lang w:eastAsia="zh-CN"/>
              </w:rPr>
              <w:t>通过</w:t>
            </w:r>
          </w:p>
        </w:tc>
      </w:tr>
      <w:tr w14:paraId="564C0F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D33E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TC031</w:t>
            </w:r>
          </w:p>
        </w:tc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E46F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订单模块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2682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重复点击支付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0CB9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待支付订单</w:t>
            </w:r>
          </w:p>
        </w:tc>
        <w:tc>
          <w:tcPr>
            <w:tcW w:w="2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9D63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连续多次点击支付按钮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88C5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同一订单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F0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只扣减一次积分，只生成一条有效流水</w:t>
            </w:r>
          </w:p>
        </w:tc>
        <w:tc>
          <w:tcPr>
            <w:tcW w:w="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6562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6"/>
                <w:lang w:eastAsia="zh-CN"/>
              </w:rPr>
            </w:pPr>
            <w:r>
              <w:rPr>
                <w:rFonts w:hint="eastAsia"/>
                <w:b w:val="0"/>
                <w:sz w:val="16"/>
                <w:lang w:eastAsia="zh-CN"/>
              </w:rPr>
              <w:t>通过</w:t>
            </w:r>
          </w:p>
        </w:tc>
      </w:tr>
      <w:tr w14:paraId="0CCF24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8469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TC033</w:t>
            </w:r>
          </w:p>
        </w:tc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77D6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订单模块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93F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非服务者接单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E47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普通用户登录</w:t>
            </w:r>
          </w:p>
        </w:tc>
        <w:tc>
          <w:tcPr>
            <w:tcW w:w="2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6DA1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访问接单接口或点击接单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E250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非服务者账号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7D4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操作被拒绝，返回403或权限不足提示</w:t>
            </w:r>
          </w:p>
        </w:tc>
        <w:tc>
          <w:tcPr>
            <w:tcW w:w="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0D8A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6"/>
                <w:lang w:eastAsia="zh-CN"/>
              </w:rPr>
            </w:pPr>
            <w:r>
              <w:rPr>
                <w:rFonts w:hint="eastAsia"/>
                <w:b w:val="0"/>
                <w:sz w:val="16"/>
                <w:lang w:eastAsia="zh-CN"/>
              </w:rPr>
              <w:t>通过</w:t>
            </w:r>
          </w:p>
        </w:tc>
      </w:tr>
      <w:tr w14:paraId="150DC6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ADFF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TC034</w:t>
            </w:r>
          </w:p>
        </w:tc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B97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订单模块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4A5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确认完成订单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FA3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订单服务中或待确认</w:t>
            </w:r>
          </w:p>
        </w:tc>
        <w:tc>
          <w:tcPr>
            <w:tcW w:w="2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15CC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需求方点击确认完成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0B97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订单ID有效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BA57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订单状态变为已完成，担保积分结算给服务者</w:t>
            </w:r>
          </w:p>
        </w:tc>
        <w:tc>
          <w:tcPr>
            <w:tcW w:w="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EDF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6"/>
                <w:lang w:eastAsia="zh-CN"/>
              </w:rPr>
            </w:pPr>
            <w:r>
              <w:rPr>
                <w:rFonts w:hint="eastAsia"/>
                <w:b w:val="0"/>
                <w:sz w:val="16"/>
                <w:lang w:eastAsia="zh-CN"/>
              </w:rPr>
              <w:t>通过</w:t>
            </w:r>
          </w:p>
        </w:tc>
      </w:tr>
      <w:tr w14:paraId="587B5F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5D3E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TC039</w:t>
            </w:r>
          </w:p>
        </w:tc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038B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积分模块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7423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查看积分余额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9DA9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用户已登录</w:t>
            </w:r>
          </w:p>
        </w:tc>
        <w:tc>
          <w:tcPr>
            <w:tcW w:w="2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10FD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进入积分页面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1202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4160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展示可用积分、冻结积分、累计收入</w:t>
            </w:r>
          </w:p>
        </w:tc>
        <w:tc>
          <w:tcPr>
            <w:tcW w:w="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EB4C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6"/>
                <w:lang w:eastAsia="zh-CN"/>
              </w:rPr>
            </w:pPr>
            <w:r>
              <w:rPr>
                <w:rFonts w:hint="eastAsia"/>
                <w:b w:val="0"/>
                <w:sz w:val="16"/>
                <w:lang w:eastAsia="zh-CN"/>
              </w:rPr>
              <w:t>通过</w:t>
            </w:r>
          </w:p>
        </w:tc>
      </w:tr>
      <w:tr w14:paraId="7EA950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0766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TC043</w:t>
            </w:r>
          </w:p>
        </w:tc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1E6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积分模块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1F2A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并发支付同一订单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439C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待支付订单</w:t>
            </w:r>
          </w:p>
        </w:tc>
        <w:tc>
          <w:tcPr>
            <w:tcW w:w="2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3CAB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两个终端同时点击支付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C5AA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同一订单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673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只有一次支付成功，余额扣减一次</w:t>
            </w:r>
          </w:p>
        </w:tc>
        <w:tc>
          <w:tcPr>
            <w:tcW w:w="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6FF7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6"/>
                <w:lang w:eastAsia="zh-CN"/>
              </w:rPr>
            </w:pPr>
            <w:r>
              <w:rPr>
                <w:rFonts w:hint="eastAsia"/>
                <w:b w:val="0"/>
                <w:sz w:val="16"/>
                <w:lang w:eastAsia="zh-CN"/>
              </w:rPr>
              <w:t>通过</w:t>
            </w:r>
          </w:p>
        </w:tc>
      </w:tr>
      <w:tr w14:paraId="3AC1B4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F5E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TC048</w:t>
            </w:r>
          </w:p>
        </w:tc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C751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信用评价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7FBC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完成订单后评价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7717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订单已完成未评价</w:t>
            </w:r>
          </w:p>
        </w:tc>
        <w:tc>
          <w:tcPr>
            <w:tcW w:w="2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118A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进入订单详情；填写评分和评价；提交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9EE0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评分：5；内容：服务好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7BAC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评价成功，信用分按规则更新</w:t>
            </w:r>
          </w:p>
        </w:tc>
        <w:tc>
          <w:tcPr>
            <w:tcW w:w="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CD15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6"/>
                <w:lang w:eastAsia="zh-CN"/>
              </w:rPr>
            </w:pPr>
            <w:r>
              <w:rPr>
                <w:rFonts w:hint="eastAsia"/>
                <w:b w:val="0"/>
                <w:sz w:val="16"/>
                <w:lang w:eastAsia="zh-CN"/>
              </w:rPr>
              <w:t>通过</w:t>
            </w:r>
          </w:p>
        </w:tc>
      </w:tr>
      <w:tr w14:paraId="7EA041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D43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TC052</w:t>
            </w:r>
          </w:p>
        </w:tc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D479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管理后台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1075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管理员登录后台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E9E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管理员账号有效</w:t>
            </w:r>
          </w:p>
        </w:tc>
        <w:tc>
          <w:tcPr>
            <w:tcW w:w="2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B6B8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输入管理员账号密码登录后台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D998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管理员账号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2CAE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登录成功，展示后台菜单</w:t>
            </w:r>
          </w:p>
        </w:tc>
        <w:tc>
          <w:tcPr>
            <w:tcW w:w="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58FC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6"/>
                <w:lang w:eastAsia="zh-CN"/>
              </w:rPr>
            </w:pPr>
            <w:r>
              <w:rPr>
                <w:rFonts w:hint="eastAsia"/>
                <w:b w:val="0"/>
                <w:sz w:val="16"/>
                <w:lang w:eastAsia="zh-CN"/>
              </w:rPr>
              <w:t>通过</w:t>
            </w:r>
          </w:p>
        </w:tc>
      </w:tr>
      <w:tr w14:paraId="77DAF1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3F95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TC058</w:t>
            </w:r>
          </w:p>
        </w:tc>
        <w:tc>
          <w:tcPr>
            <w:tcW w:w="1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D45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安全测试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724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SQL注入输入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5A21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用户已登录</w:t>
            </w:r>
          </w:p>
        </w:tc>
        <w:tc>
          <w:tcPr>
            <w:tcW w:w="2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B306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在搜索框输入SQL注入字符串并查询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4D9C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' OR '1'='1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82DF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系统不报错，不返回越权数据，输入被安全处理</w:t>
            </w:r>
          </w:p>
        </w:tc>
        <w:tc>
          <w:tcPr>
            <w:tcW w:w="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CD5C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6"/>
                <w:lang w:eastAsia="zh-CN"/>
              </w:rPr>
            </w:pPr>
            <w:r>
              <w:rPr>
                <w:rFonts w:hint="eastAsia"/>
                <w:b w:val="0"/>
                <w:sz w:val="16"/>
                <w:lang w:eastAsia="zh-CN"/>
              </w:rPr>
              <w:t>通过</w:t>
            </w:r>
          </w:p>
        </w:tc>
      </w:tr>
    </w:tbl>
    <w:p w14:paraId="66A18502">
      <w:pPr>
        <w:spacing w:before="60" w:after="60" w:line="360" w:lineRule="auto"/>
        <w:ind w:firstLine="480"/>
      </w:pPr>
      <w:r>
        <w:rPr>
          <w:rFonts w:ascii="宋体" w:hAnsi="宋体" w:eastAsia="宋体"/>
          <w:sz w:val="24"/>
        </w:rPr>
        <w:t>测试用例编号采用TC001、TC002、TC003递增格式。以下用例按功能模块分类，覆盖正常、异常、边界、权限、兼容性、安全性、幂等和并发场景。</w:t>
      </w:r>
    </w:p>
    <w:p w14:paraId="309B61EF"/>
    <w:p w14:paraId="452CAE2C">
      <w:pPr>
        <w:sectPr>
          <w:pgSz w:w="16838" w:h="11906" w:orient="landscape"/>
          <w:pgMar w:top="1440" w:right="1803" w:bottom="1440" w:left="1803" w:header="709" w:footer="709" w:gutter="0"/>
          <w:cols w:space="720" w:num="1"/>
          <w:docGrid w:linePitch="360" w:charSpace="0"/>
        </w:sectPr>
      </w:pPr>
    </w:p>
    <w:p w14:paraId="5E28D2CA">
      <w:pPr>
        <w:pStyle w:val="3"/>
        <w:ind w:firstLine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九、异常场景测试</w:t>
      </w:r>
    </w:p>
    <w:tbl>
      <w:tblPr>
        <w:tblStyle w:val="32"/>
        <w:tblW w:w="8516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3563"/>
        <w:gridCol w:w="3432"/>
      </w:tblGrid>
      <w:tr w14:paraId="70DD5D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2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99C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1"/>
              </w:rPr>
            </w:pPr>
            <w:r>
              <w:rPr>
                <w:rFonts w:ascii="黑体" w:hAnsi="黑体" w:eastAsia="黑体"/>
                <w:b/>
                <w:sz w:val="21"/>
              </w:rPr>
              <w:t>异常场景</w:t>
            </w:r>
          </w:p>
        </w:tc>
        <w:tc>
          <w:tcPr>
            <w:tcW w:w="356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FAD0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1"/>
              </w:rPr>
            </w:pPr>
            <w:r>
              <w:rPr>
                <w:rFonts w:ascii="黑体" w:hAnsi="黑体" w:eastAsia="黑体"/>
                <w:b/>
                <w:sz w:val="21"/>
              </w:rPr>
              <w:t>测试说明</w:t>
            </w:r>
          </w:p>
        </w:tc>
        <w:tc>
          <w:tcPr>
            <w:tcW w:w="34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0AF0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1"/>
              </w:rPr>
            </w:pPr>
            <w:r>
              <w:rPr>
                <w:rFonts w:ascii="黑体" w:hAnsi="黑体" w:eastAsia="黑体"/>
                <w:b/>
                <w:sz w:val="21"/>
              </w:rPr>
              <w:t>预期结果</w:t>
            </w:r>
          </w:p>
        </w:tc>
      </w:tr>
      <w:tr w14:paraId="1476A8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4D77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网络异常</w:t>
            </w: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DB51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提交订单、支付、评价时断网</w:t>
            </w:r>
          </w:p>
        </w:tc>
        <w:tc>
          <w:tcPr>
            <w:tcW w:w="3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677F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页面提示网络异常，不产生脏数据</w:t>
            </w:r>
          </w:p>
        </w:tc>
      </w:tr>
      <w:tr w14:paraId="234337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E3BE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重复提交</w:t>
            </w: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5DD5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连续点击发布、支付、评价按钮</w:t>
            </w:r>
          </w:p>
        </w:tc>
        <w:tc>
          <w:tcPr>
            <w:tcW w:w="3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F93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系统只处理一次请求，避免重复数据</w:t>
            </w:r>
          </w:p>
        </w:tc>
      </w:tr>
      <w:tr w14:paraId="04F239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2E1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空数据提交</w:t>
            </w: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DEEB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表单必填项全部为空提交</w:t>
            </w:r>
          </w:p>
        </w:tc>
        <w:tc>
          <w:tcPr>
            <w:tcW w:w="3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1991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前端和后端均提示必填校验</w:t>
            </w:r>
          </w:p>
        </w:tc>
      </w:tr>
      <w:tr w14:paraId="25BE1F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1F1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非法输入</w:t>
            </w: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B561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输入SQL、脚本、特殊符号、超长文本</w:t>
            </w:r>
          </w:p>
        </w:tc>
        <w:tc>
          <w:tcPr>
            <w:tcW w:w="3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41CD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系统过滤或拒绝，不发生安全问题</w:t>
            </w:r>
          </w:p>
        </w:tc>
      </w:tr>
      <w:tr w14:paraId="6FC9CF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41B3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权限不足</w:t>
            </w: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431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普通用户访问管理员接口</w:t>
            </w:r>
          </w:p>
        </w:tc>
        <w:tc>
          <w:tcPr>
            <w:tcW w:w="3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247B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返回403或权限不足提示</w:t>
            </w:r>
          </w:p>
        </w:tc>
      </w:tr>
      <w:tr w14:paraId="5FAA5F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221B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登录失效</w:t>
            </w: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C4C4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Token过期后继续操作</w:t>
            </w:r>
          </w:p>
        </w:tc>
        <w:tc>
          <w:tcPr>
            <w:tcW w:w="3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889C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跳转登录页或提示登录失效</w:t>
            </w:r>
          </w:p>
        </w:tc>
      </w:tr>
      <w:tr w14:paraId="42EBFA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E347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状态不一致</w:t>
            </w: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7FBB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已取消订单继续支付</w:t>
            </w:r>
          </w:p>
        </w:tc>
        <w:tc>
          <w:tcPr>
            <w:tcW w:w="3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76CD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系统拦截，提示订单状态不允许</w:t>
            </w:r>
          </w:p>
        </w:tc>
      </w:tr>
      <w:tr w14:paraId="2E7FB8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09EE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接口请求失败</w:t>
            </w: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A590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后端返回500或超时</w:t>
            </w:r>
          </w:p>
        </w:tc>
        <w:tc>
          <w:tcPr>
            <w:tcW w:w="3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A434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前端展示友好错误提示，可重试</w:t>
            </w:r>
          </w:p>
        </w:tc>
      </w:tr>
      <w:tr w14:paraId="19535F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7819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数据保存失败</w:t>
            </w: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110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数据库异常导致保存失败</w:t>
            </w:r>
          </w:p>
        </w:tc>
        <w:tc>
          <w:tcPr>
            <w:tcW w:w="3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AFEC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事务回滚，用户看到失败提示</w:t>
            </w:r>
          </w:p>
        </w:tc>
      </w:tr>
      <w:tr w14:paraId="2BE9A0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F801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并发操作</w:t>
            </w:r>
          </w:p>
        </w:tc>
        <w:tc>
          <w:tcPr>
            <w:tcW w:w="3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D03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多用户同时接单或支付同一订单</w:t>
            </w:r>
          </w:p>
        </w:tc>
        <w:tc>
          <w:tcPr>
            <w:tcW w:w="3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0B39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只允许一个成功，数据保持一致</w:t>
            </w:r>
          </w:p>
        </w:tc>
      </w:tr>
    </w:tbl>
    <w:p w14:paraId="6981505B"/>
    <w:p w14:paraId="0D973A74">
      <w:pPr>
        <w:pStyle w:val="3"/>
        <w:ind w:firstLine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十、边界值测试</w:t>
      </w:r>
    </w:p>
    <w:tbl>
      <w:tblPr>
        <w:tblStyle w:val="32"/>
        <w:tblW w:w="870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416"/>
        <w:gridCol w:w="2965"/>
        <w:gridCol w:w="3148"/>
      </w:tblGrid>
      <w:tr w14:paraId="64B0FA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AE51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测试对象</w:t>
            </w:r>
          </w:p>
        </w:tc>
        <w:tc>
          <w:tcPr>
            <w:tcW w:w="14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9409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边界点</w:t>
            </w:r>
          </w:p>
        </w:tc>
        <w:tc>
          <w:tcPr>
            <w:tcW w:w="0" w:type="auto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0991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测试数据</w:t>
            </w:r>
          </w:p>
        </w:tc>
        <w:tc>
          <w:tcPr>
            <w:tcW w:w="31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340F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预期结果</w:t>
            </w:r>
          </w:p>
        </w:tc>
      </w:tr>
      <w:tr w14:paraId="3BE715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560B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字符长度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6403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昵称最小长度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123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1个字符</w:t>
            </w:r>
          </w:p>
        </w:tc>
        <w:tc>
          <w:tcPr>
            <w:tcW w:w="3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58B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按规则允许或提示过短</w:t>
            </w:r>
          </w:p>
        </w:tc>
      </w:tr>
      <w:tr w14:paraId="1304D5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6BBC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字符长度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FBA9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昵称最大长度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C29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20个字符、21个字符</w:t>
            </w:r>
          </w:p>
        </w:tc>
        <w:tc>
          <w:tcPr>
            <w:tcW w:w="3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DE1E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20个字符成功，21个字符提示超限</w:t>
            </w:r>
          </w:p>
        </w:tc>
      </w:tr>
      <w:tr w14:paraId="03FB22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883F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字符长度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D915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服务标题长度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31C7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50个字符、51个字符</w:t>
            </w:r>
          </w:p>
        </w:tc>
        <w:tc>
          <w:tcPr>
            <w:tcW w:w="3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7BF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超过限制时禁止提交</w:t>
            </w:r>
          </w:p>
        </w:tc>
      </w:tr>
      <w:tr w14:paraId="2E5F38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700C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数字范围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BB61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服务库存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635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0、1、9999</w:t>
            </w:r>
          </w:p>
        </w:tc>
        <w:tc>
          <w:tcPr>
            <w:tcW w:w="3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AC0D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0按规则下架或不可购买，正数正常</w:t>
            </w:r>
          </w:p>
        </w:tc>
      </w:tr>
      <w:tr w14:paraId="5B124E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B529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金额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A9F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服务价格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F6B8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0、0.01、999999</w:t>
            </w:r>
          </w:p>
        </w:tc>
        <w:tc>
          <w:tcPr>
            <w:tcW w:w="3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7B1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0拦截，合法金额可提交</w:t>
            </w:r>
          </w:p>
        </w:tc>
      </w:tr>
      <w:tr w14:paraId="6C2A08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1A8E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积分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6992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支付积分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1902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余额-1、余额、余额+1</w:t>
            </w:r>
          </w:p>
        </w:tc>
        <w:tc>
          <w:tcPr>
            <w:tcW w:w="3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00E4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小于等于余额可支付，超过余额失败</w:t>
            </w:r>
          </w:p>
        </w:tc>
      </w:tr>
      <w:tr w14:paraId="7A6FBD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2854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数量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50A4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分页数量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6017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1、10、100、101</w:t>
            </w:r>
          </w:p>
        </w:tc>
        <w:tc>
          <w:tcPr>
            <w:tcW w:w="3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829D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超过最大分页数量时按规则限制</w:t>
            </w:r>
          </w:p>
        </w:tc>
      </w:tr>
      <w:tr w14:paraId="094039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CC17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时间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F9BE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服务时间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B9D4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当前时间前、当前时间、未来时间</w:t>
            </w:r>
          </w:p>
        </w:tc>
        <w:tc>
          <w:tcPr>
            <w:tcW w:w="3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E7D3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过去时间拦截，未来时间允许</w:t>
            </w:r>
          </w:p>
        </w:tc>
      </w:tr>
      <w:tr w14:paraId="36D26A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F78C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文件大小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A768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头像上传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41A1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1MB、5MB、6MB</w:t>
            </w:r>
          </w:p>
        </w:tc>
        <w:tc>
          <w:tcPr>
            <w:tcW w:w="3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B94C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超过限制时提示文件过大</w:t>
            </w:r>
          </w:p>
        </w:tc>
      </w:tr>
      <w:tr w14:paraId="2AF86D0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1F0D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上传格式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6D56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图片格式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F57B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jpg、png、gif、exe</w:t>
            </w:r>
          </w:p>
        </w:tc>
        <w:tc>
          <w:tcPr>
            <w:tcW w:w="3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FEC1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合法图片允许，exe拒绝</w:t>
            </w:r>
          </w:p>
        </w:tc>
      </w:tr>
      <w:tr w14:paraId="6C033D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6618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特殊字符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0B57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输入框内容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7A47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空格、换行、emoji、HTML标签</w:t>
            </w:r>
          </w:p>
        </w:tc>
        <w:tc>
          <w:tcPr>
            <w:tcW w:w="3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6593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按字段规则处理，不破坏页面</w:t>
            </w:r>
          </w:p>
        </w:tc>
      </w:tr>
      <w:tr w14:paraId="766EFD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3755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分页页码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31E5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页码范围</w:t>
            </w:r>
          </w:p>
        </w:tc>
        <w:tc>
          <w:tcPr>
            <w:tcW w:w="2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FBDC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0、1、最大页、超最大页</w:t>
            </w:r>
          </w:p>
        </w:tc>
        <w:tc>
          <w:tcPr>
            <w:tcW w:w="3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175C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非法页码返回空列表或默认第一页</w:t>
            </w:r>
          </w:p>
        </w:tc>
      </w:tr>
    </w:tbl>
    <w:p w14:paraId="7EEFBB5A"/>
    <w:p w14:paraId="30A3F13C">
      <w:pPr>
        <w:sectPr>
          <w:pgSz w:w="11906" w:h="16838"/>
          <w:pgMar w:top="1440" w:right="1803" w:bottom="1440" w:left="1803" w:header="709" w:footer="709" w:gutter="0"/>
          <w:cols w:space="720" w:num="1"/>
          <w:docGrid w:linePitch="360" w:charSpace="0"/>
        </w:sectPr>
      </w:pPr>
    </w:p>
    <w:p w14:paraId="3FFC1261">
      <w:pPr>
        <w:pStyle w:val="3"/>
        <w:ind w:firstLine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十一、权限测试</w:t>
      </w:r>
    </w:p>
    <w:tbl>
      <w:tblPr>
        <w:tblStyle w:val="32"/>
        <w:tblW w:w="13763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1416"/>
        <w:gridCol w:w="1133"/>
        <w:gridCol w:w="1456"/>
        <w:gridCol w:w="1456"/>
        <w:gridCol w:w="1256"/>
        <w:gridCol w:w="1136"/>
        <w:gridCol w:w="1136"/>
        <w:gridCol w:w="1171"/>
        <w:gridCol w:w="1456"/>
        <w:gridCol w:w="1171"/>
      </w:tblGrid>
      <w:tr w14:paraId="208FC3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BC61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18"/>
              </w:rPr>
            </w:pPr>
            <w:r>
              <w:rPr>
                <w:rFonts w:ascii="黑体" w:hAnsi="黑体" w:eastAsia="黑体"/>
                <w:b/>
                <w:sz w:val="18"/>
              </w:rPr>
              <w:t>角色</w:t>
            </w:r>
          </w:p>
        </w:tc>
        <w:tc>
          <w:tcPr>
            <w:tcW w:w="14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38F0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18"/>
              </w:rPr>
            </w:pPr>
            <w:r>
              <w:rPr>
                <w:rFonts w:ascii="黑体" w:hAnsi="黑体" w:eastAsia="黑体"/>
                <w:b/>
                <w:sz w:val="18"/>
              </w:rPr>
              <w:t>查看</w:t>
            </w:r>
          </w:p>
        </w:tc>
        <w:tc>
          <w:tcPr>
            <w:tcW w:w="0" w:type="auto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15FD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18"/>
              </w:rPr>
            </w:pPr>
            <w:r>
              <w:rPr>
                <w:rFonts w:ascii="黑体" w:hAnsi="黑体" w:eastAsia="黑体"/>
                <w:b/>
                <w:sz w:val="18"/>
              </w:rPr>
              <w:t>新增</w:t>
            </w:r>
          </w:p>
        </w:tc>
        <w:tc>
          <w:tcPr>
            <w:tcW w:w="14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DAC8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18"/>
              </w:rPr>
            </w:pPr>
            <w:r>
              <w:rPr>
                <w:rFonts w:ascii="黑体" w:hAnsi="黑体" w:eastAsia="黑体"/>
                <w:b/>
                <w:sz w:val="18"/>
              </w:rPr>
              <w:t>编辑</w:t>
            </w:r>
          </w:p>
        </w:tc>
        <w:tc>
          <w:tcPr>
            <w:tcW w:w="14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9B56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18"/>
              </w:rPr>
            </w:pPr>
            <w:r>
              <w:rPr>
                <w:rFonts w:ascii="黑体" w:hAnsi="黑体" w:eastAsia="黑体"/>
                <w:b/>
                <w:sz w:val="18"/>
              </w:rPr>
              <w:t>删除</w:t>
            </w:r>
          </w:p>
        </w:tc>
        <w:tc>
          <w:tcPr>
            <w:tcW w:w="12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F873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18"/>
              </w:rPr>
            </w:pPr>
            <w:r>
              <w:rPr>
                <w:rFonts w:ascii="黑体" w:hAnsi="黑体" w:eastAsia="黑体"/>
                <w:b/>
                <w:sz w:val="18"/>
              </w:rPr>
              <w:t>审核</w:t>
            </w:r>
          </w:p>
        </w:tc>
        <w:tc>
          <w:tcPr>
            <w:tcW w:w="11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AF4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18"/>
              </w:rPr>
            </w:pPr>
            <w:r>
              <w:rPr>
                <w:rFonts w:ascii="黑体" w:hAnsi="黑体" w:eastAsia="黑体"/>
                <w:b/>
                <w:sz w:val="18"/>
              </w:rPr>
              <w:t>支付</w:t>
            </w:r>
          </w:p>
        </w:tc>
        <w:tc>
          <w:tcPr>
            <w:tcW w:w="11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5BE7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18"/>
              </w:rPr>
            </w:pPr>
            <w:r>
              <w:rPr>
                <w:rFonts w:ascii="黑体" w:hAnsi="黑体" w:eastAsia="黑体"/>
                <w:b/>
                <w:sz w:val="18"/>
              </w:rPr>
              <w:t>接单</w:t>
            </w:r>
          </w:p>
        </w:tc>
        <w:tc>
          <w:tcPr>
            <w:tcW w:w="0" w:type="auto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D08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18"/>
              </w:rPr>
            </w:pPr>
            <w:r>
              <w:rPr>
                <w:rFonts w:ascii="黑体" w:hAnsi="黑体" w:eastAsia="黑体"/>
                <w:b/>
                <w:sz w:val="18"/>
              </w:rPr>
              <w:t>核销</w:t>
            </w:r>
          </w:p>
        </w:tc>
        <w:tc>
          <w:tcPr>
            <w:tcW w:w="14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E501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18"/>
              </w:rPr>
            </w:pPr>
            <w:r>
              <w:rPr>
                <w:rFonts w:ascii="黑体" w:hAnsi="黑体" w:eastAsia="黑体"/>
                <w:b/>
                <w:sz w:val="18"/>
              </w:rPr>
              <w:t>取消</w:t>
            </w:r>
          </w:p>
        </w:tc>
        <w:tc>
          <w:tcPr>
            <w:tcW w:w="117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847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18"/>
              </w:rPr>
            </w:pPr>
            <w:r>
              <w:rPr>
                <w:rFonts w:ascii="黑体" w:hAnsi="黑体" w:eastAsia="黑体"/>
                <w:b/>
                <w:sz w:val="18"/>
              </w:rPr>
              <w:t>导出</w:t>
            </w:r>
          </w:p>
        </w:tc>
      </w:tr>
      <w:tr w14:paraId="49E7BB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E6C6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游客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91BD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可查看公开服务和需求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C98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不允许</w:t>
            </w:r>
          </w:p>
        </w:tc>
        <w:tc>
          <w:tcPr>
            <w:tcW w:w="1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3BE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不允许</w:t>
            </w:r>
          </w:p>
        </w:tc>
        <w:tc>
          <w:tcPr>
            <w:tcW w:w="1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7BBF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不允许</w:t>
            </w:r>
          </w:p>
        </w:tc>
        <w:tc>
          <w:tcPr>
            <w:tcW w:w="1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9EF0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不允许</w:t>
            </w:r>
          </w:p>
        </w:tc>
        <w:tc>
          <w:tcPr>
            <w:tcW w:w="1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02B0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不允许</w:t>
            </w:r>
          </w:p>
        </w:tc>
        <w:tc>
          <w:tcPr>
            <w:tcW w:w="1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5682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不允许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09ED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不允许</w:t>
            </w:r>
          </w:p>
        </w:tc>
        <w:tc>
          <w:tcPr>
            <w:tcW w:w="1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D6D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不允许</w:t>
            </w:r>
          </w:p>
        </w:tc>
        <w:tc>
          <w:tcPr>
            <w:tcW w:w="11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F1EB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不允许</w:t>
            </w:r>
          </w:p>
        </w:tc>
      </w:tr>
      <w:tr w14:paraId="41935B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F584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普通用户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0160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可查看公开内容和本人数据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A9BD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可发布需求、评价</w:t>
            </w:r>
          </w:p>
        </w:tc>
        <w:tc>
          <w:tcPr>
            <w:tcW w:w="1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105D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可编辑本人资料和本人需求</w:t>
            </w:r>
          </w:p>
        </w:tc>
        <w:tc>
          <w:tcPr>
            <w:tcW w:w="1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54A2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可删除或取消本人草稿数据</w:t>
            </w:r>
          </w:p>
        </w:tc>
        <w:tc>
          <w:tcPr>
            <w:tcW w:w="1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18ED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不允许</w:t>
            </w:r>
          </w:p>
        </w:tc>
        <w:tc>
          <w:tcPr>
            <w:tcW w:w="1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DE01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可支付本人订单</w:t>
            </w:r>
          </w:p>
        </w:tc>
        <w:tc>
          <w:tcPr>
            <w:tcW w:w="1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357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视角色规则决定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2C0D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不允许</w:t>
            </w:r>
          </w:p>
        </w:tc>
        <w:tc>
          <w:tcPr>
            <w:tcW w:w="1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E32C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可取消本人符合状态的订单</w:t>
            </w:r>
          </w:p>
        </w:tc>
        <w:tc>
          <w:tcPr>
            <w:tcW w:w="11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5A9C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不允许</w:t>
            </w:r>
          </w:p>
        </w:tc>
      </w:tr>
      <w:tr w14:paraId="196D40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7ABF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服务者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7316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可查看需求和本人服务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5C0F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可新增服务、技能</w:t>
            </w:r>
          </w:p>
        </w:tc>
        <w:tc>
          <w:tcPr>
            <w:tcW w:w="1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5DF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可编辑本人服务</w:t>
            </w:r>
          </w:p>
        </w:tc>
        <w:tc>
          <w:tcPr>
            <w:tcW w:w="1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B67C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可下架本人服务</w:t>
            </w:r>
          </w:p>
        </w:tc>
        <w:tc>
          <w:tcPr>
            <w:tcW w:w="1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0A4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不允许</w:t>
            </w:r>
          </w:p>
        </w:tc>
        <w:tc>
          <w:tcPr>
            <w:tcW w:w="1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FCE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可支付本人订单</w:t>
            </w:r>
          </w:p>
        </w:tc>
        <w:tc>
          <w:tcPr>
            <w:tcW w:w="1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DB36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可接符合条件订单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1B7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可核销本人服务订单</w:t>
            </w:r>
          </w:p>
        </w:tc>
        <w:tc>
          <w:tcPr>
            <w:tcW w:w="1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9D35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可取消本人符合规则订单</w:t>
            </w:r>
          </w:p>
        </w:tc>
        <w:tc>
          <w:tcPr>
            <w:tcW w:w="11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7C4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不允许</w:t>
            </w:r>
          </w:p>
        </w:tc>
      </w:tr>
      <w:tr w14:paraId="6D5AAA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954B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管理员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CCCE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可查看后台全部授权数据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63BF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可新增后台配置</w:t>
            </w:r>
          </w:p>
        </w:tc>
        <w:tc>
          <w:tcPr>
            <w:tcW w:w="1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913F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可编辑后台配置和审核信息</w:t>
            </w:r>
          </w:p>
        </w:tc>
        <w:tc>
          <w:tcPr>
            <w:tcW w:w="1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6709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可按权限删除或禁用数据</w:t>
            </w:r>
          </w:p>
        </w:tc>
        <w:tc>
          <w:tcPr>
            <w:tcW w:w="1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9079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可审核服务、申诉、违规</w:t>
            </w:r>
          </w:p>
        </w:tc>
        <w:tc>
          <w:tcPr>
            <w:tcW w:w="1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F51E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一般不代付</w:t>
            </w:r>
          </w:p>
        </w:tc>
        <w:tc>
          <w:tcPr>
            <w:tcW w:w="1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0FC7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不直接接单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B6C7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可监管核销记录</w:t>
            </w:r>
          </w:p>
        </w:tc>
        <w:tc>
          <w:tcPr>
            <w:tcW w:w="1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F32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可处理异常取消</w:t>
            </w:r>
          </w:p>
        </w:tc>
        <w:tc>
          <w:tcPr>
            <w:tcW w:w="11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840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可导出授权范围数据</w:t>
            </w:r>
          </w:p>
        </w:tc>
      </w:tr>
      <w:tr w14:paraId="26838C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48CC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冻结用户</w:t>
            </w:r>
          </w:p>
        </w:tc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5DDE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仅可查看有限提示页</w:t>
            </w:r>
          </w:p>
        </w:tc>
        <w:tc>
          <w:tcPr>
            <w:tcW w:w="11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0E6A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不允许</w:t>
            </w:r>
          </w:p>
        </w:tc>
        <w:tc>
          <w:tcPr>
            <w:tcW w:w="1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A2C3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不允许</w:t>
            </w:r>
          </w:p>
        </w:tc>
        <w:tc>
          <w:tcPr>
            <w:tcW w:w="1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6440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不允许</w:t>
            </w:r>
          </w:p>
        </w:tc>
        <w:tc>
          <w:tcPr>
            <w:tcW w:w="1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4D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不允许</w:t>
            </w:r>
          </w:p>
        </w:tc>
        <w:tc>
          <w:tcPr>
            <w:tcW w:w="1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A17E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不允许</w:t>
            </w:r>
          </w:p>
        </w:tc>
        <w:tc>
          <w:tcPr>
            <w:tcW w:w="1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872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不允许</w:t>
            </w:r>
          </w:p>
        </w:tc>
        <w:tc>
          <w:tcPr>
            <w:tcW w:w="11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0C73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不允许</w:t>
            </w:r>
          </w:p>
        </w:tc>
        <w:tc>
          <w:tcPr>
            <w:tcW w:w="1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32E9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不允许</w:t>
            </w:r>
          </w:p>
        </w:tc>
        <w:tc>
          <w:tcPr>
            <w:tcW w:w="11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BC7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不允许</w:t>
            </w:r>
          </w:p>
        </w:tc>
      </w:tr>
    </w:tbl>
    <w:p w14:paraId="01571378"/>
    <w:p w14:paraId="62BF0C11">
      <w:pPr>
        <w:sectPr>
          <w:pgSz w:w="16838" w:h="11906" w:orient="landscape"/>
          <w:pgMar w:top="1440" w:right="1803" w:bottom="1440" w:left="1803" w:header="709" w:footer="709" w:gutter="0"/>
          <w:cols w:space="720" w:num="1"/>
          <w:docGrid w:linePitch="360" w:charSpace="0"/>
        </w:sectPr>
      </w:pPr>
    </w:p>
    <w:p w14:paraId="673E02DA">
      <w:pPr>
        <w:pStyle w:val="3"/>
        <w:ind w:firstLine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十二、接口测试关注点</w:t>
      </w:r>
    </w:p>
    <w:tbl>
      <w:tblPr>
        <w:tblStyle w:val="32"/>
        <w:tblW w:w="8516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8"/>
        <w:gridCol w:w="7008"/>
      </w:tblGrid>
      <w:tr w14:paraId="62B6B23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77CF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1"/>
              </w:rPr>
            </w:pPr>
            <w:r>
              <w:rPr>
                <w:rFonts w:ascii="黑体" w:hAnsi="黑体" w:eastAsia="黑体"/>
                <w:b/>
                <w:sz w:val="21"/>
              </w:rPr>
              <w:t>关注项</w:t>
            </w:r>
          </w:p>
        </w:tc>
        <w:tc>
          <w:tcPr>
            <w:tcW w:w="700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20A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1"/>
              </w:rPr>
            </w:pPr>
            <w:r>
              <w:rPr>
                <w:rFonts w:ascii="黑体" w:hAnsi="黑体" w:eastAsia="黑体"/>
                <w:b/>
                <w:sz w:val="21"/>
              </w:rPr>
              <w:t>测试内容</w:t>
            </w:r>
          </w:p>
        </w:tc>
      </w:tr>
      <w:tr w14:paraId="2D7CE33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FFB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请求地址</w:t>
            </w:r>
          </w:p>
        </w:tc>
        <w:tc>
          <w:tcPr>
            <w:tcW w:w="7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AB12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校验接口路径是否符合模块划分和版本规范，例如 /api/v1/order</w:t>
            </w:r>
          </w:p>
        </w:tc>
      </w:tr>
      <w:tr w14:paraId="1236FF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0516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请求方式</w:t>
            </w:r>
          </w:p>
        </w:tc>
        <w:tc>
          <w:tcPr>
            <w:tcW w:w="7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82B3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校验GET、POST、PUT、DELETE是否与业务语义一致</w:t>
            </w:r>
          </w:p>
        </w:tc>
      </w:tr>
      <w:tr w14:paraId="6791E8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AEF8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请求参数</w:t>
            </w:r>
          </w:p>
        </w:tc>
        <w:tc>
          <w:tcPr>
            <w:tcW w:w="7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B916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校验参数名称、位置、格式是否符合接口文档</w:t>
            </w:r>
          </w:p>
        </w:tc>
      </w:tr>
      <w:tr w14:paraId="3CD04F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ACE6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必填字段</w:t>
            </w:r>
          </w:p>
        </w:tc>
        <w:tc>
          <w:tcPr>
            <w:tcW w:w="7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554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缺少必填字段时应返回明确错误提示</w:t>
            </w:r>
          </w:p>
        </w:tc>
      </w:tr>
      <w:tr w14:paraId="29A276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F0C2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字段类型</w:t>
            </w:r>
          </w:p>
        </w:tc>
        <w:tc>
          <w:tcPr>
            <w:tcW w:w="7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4E67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字符串、数字、时间、枚举、数组等类型错误时应拦截</w:t>
            </w:r>
          </w:p>
        </w:tc>
      </w:tr>
      <w:tr w14:paraId="539DD4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1E2A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响应状态码</w:t>
            </w:r>
          </w:p>
        </w:tc>
        <w:tc>
          <w:tcPr>
            <w:tcW w:w="7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B71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成功返回200，未授权401，禁止访问403，资源不存在404，状态冲突409</w:t>
            </w:r>
          </w:p>
        </w:tc>
      </w:tr>
      <w:tr w14:paraId="5BD2AD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7BF6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响应数据结构</w:t>
            </w:r>
          </w:p>
        </w:tc>
        <w:tc>
          <w:tcPr>
            <w:tcW w:w="7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68A9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统一返回 code、msg、data</w:t>
            </w:r>
          </w:p>
        </w:tc>
      </w:tr>
      <w:tr w14:paraId="119064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5D52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错误提示</w:t>
            </w:r>
          </w:p>
        </w:tc>
        <w:tc>
          <w:tcPr>
            <w:tcW w:w="7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F39D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错误信息应清晰，不暴露数据库、堆栈、敏感信息</w:t>
            </w:r>
          </w:p>
        </w:tc>
      </w:tr>
      <w:tr w14:paraId="1335C5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0261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鉴权Token</w:t>
            </w:r>
          </w:p>
        </w:tc>
        <w:tc>
          <w:tcPr>
            <w:tcW w:w="7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98E6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无Token、过期Token、伪造Token均应拒绝访问</w:t>
            </w:r>
          </w:p>
        </w:tc>
      </w:tr>
      <w:tr w14:paraId="66C6C5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64A3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幂等性</w:t>
            </w:r>
          </w:p>
        </w:tc>
        <w:tc>
          <w:tcPr>
            <w:tcW w:w="7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C2A3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支付、接单、评价、取消等接口需防重复提交</w:t>
            </w:r>
          </w:p>
        </w:tc>
      </w:tr>
      <w:tr w14:paraId="565A5C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7943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接口安全性</w:t>
            </w:r>
          </w:p>
        </w:tc>
        <w:tc>
          <w:tcPr>
            <w:tcW w:w="7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A6C4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防SQL注入、XSS、越权访问、重放攻击、参数篡改</w:t>
            </w:r>
          </w:p>
        </w:tc>
      </w:tr>
    </w:tbl>
    <w:p w14:paraId="1879D008"/>
    <w:p w14:paraId="4D124776">
      <w:pPr>
        <w:pStyle w:val="3"/>
        <w:ind w:firstLine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十三、回归测试建议</w:t>
      </w:r>
    </w:p>
    <w:p w14:paraId="394B9911">
      <w:pPr>
        <w:spacing w:before="60" w:after="60" w:line="360" w:lineRule="auto"/>
        <w:ind w:firstLine="480"/>
      </w:pPr>
      <w:r>
        <w:rPr>
          <w:rFonts w:ascii="宋体" w:hAnsi="宋体" w:eastAsia="宋体"/>
          <w:sz w:val="24"/>
        </w:rPr>
        <w:t>需求变更或缺陷修复后，应优先回归注册登录、用户权限、服务发布与审核、需求发布、订单创建、支付、接单、确认完成、取消退款、积分冻结解冻、积分流水、评价信用、消息通知和后台审核流程。涉及订单状态机或积分逻辑的修改，应回归完整订单生命周期，并核对数据库订单状态、积分余额、冻结积分和流水记录是否一致。</w:t>
      </w:r>
    </w:p>
    <w:p w14:paraId="512E7C5B">
      <w:pPr>
        <w:pStyle w:val="3"/>
        <w:ind w:firstLine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十四、风险点与测试建议</w:t>
      </w:r>
    </w:p>
    <w:tbl>
      <w:tblPr>
        <w:tblStyle w:val="32"/>
        <w:tblW w:w="8516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3606"/>
        <w:gridCol w:w="3395"/>
      </w:tblGrid>
      <w:tr w14:paraId="250C38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148D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1"/>
              </w:rPr>
            </w:pPr>
            <w:r>
              <w:rPr>
                <w:rFonts w:ascii="黑体" w:hAnsi="黑体" w:eastAsia="黑体"/>
                <w:b/>
                <w:sz w:val="21"/>
              </w:rPr>
              <w:t>风险点</w:t>
            </w:r>
          </w:p>
        </w:tc>
        <w:tc>
          <w:tcPr>
            <w:tcW w:w="360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AEF4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1"/>
              </w:rPr>
            </w:pPr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  <w:tc>
          <w:tcPr>
            <w:tcW w:w="339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AC93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1"/>
              </w:rPr>
            </w:pPr>
            <w:r>
              <w:rPr>
                <w:rFonts w:ascii="黑体" w:hAnsi="黑体" w:eastAsia="黑体"/>
                <w:b/>
                <w:sz w:val="21"/>
              </w:rPr>
              <w:t>测试建议</w:t>
            </w:r>
          </w:p>
        </w:tc>
      </w:tr>
      <w:tr w14:paraId="3F01AC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4528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订单状态流转复杂</w:t>
            </w:r>
          </w:p>
        </w:tc>
        <w:tc>
          <w:tcPr>
            <w:tcW w:w="3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8938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取消、退款、争议、完成之间容易出现非法跳转</w:t>
            </w:r>
          </w:p>
        </w:tc>
        <w:tc>
          <w:tcPr>
            <w:tcW w:w="33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639C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建议补充状态机矩阵和自动化测试</w:t>
            </w:r>
          </w:p>
        </w:tc>
      </w:tr>
      <w:tr w14:paraId="6E5C74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83C8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积分事务一致性</w:t>
            </w:r>
          </w:p>
        </w:tc>
        <w:tc>
          <w:tcPr>
            <w:tcW w:w="3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5B95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支付、冻结、解冻、结算涉及多表更新</w:t>
            </w:r>
          </w:p>
        </w:tc>
        <w:tc>
          <w:tcPr>
            <w:tcW w:w="33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58B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建议重点做并发测试和事务回滚测试</w:t>
            </w:r>
          </w:p>
        </w:tc>
      </w:tr>
      <w:tr w14:paraId="4469AA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4000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权限边界不清晰</w:t>
            </w:r>
          </w:p>
        </w:tc>
        <w:tc>
          <w:tcPr>
            <w:tcW w:w="3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8993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服务者、需求方、普通用户可能存在角色重叠</w:t>
            </w:r>
          </w:p>
        </w:tc>
        <w:tc>
          <w:tcPr>
            <w:tcW w:w="33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82CD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建议明确角色权限表并纳入接口鉴权测试</w:t>
            </w:r>
          </w:p>
        </w:tc>
      </w:tr>
      <w:tr w14:paraId="27F8F2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BEFC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重复提交风险</w:t>
            </w:r>
          </w:p>
        </w:tc>
        <w:tc>
          <w:tcPr>
            <w:tcW w:w="3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9A3C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支付、评价、接单重复点击会导致重复数据</w:t>
            </w:r>
          </w:p>
        </w:tc>
        <w:tc>
          <w:tcPr>
            <w:tcW w:w="33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9645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建议所有关键接口增加幂等键或状态锁</w:t>
            </w:r>
          </w:p>
        </w:tc>
      </w:tr>
      <w:tr w14:paraId="57C25F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A942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审核规则不明确</w:t>
            </w:r>
          </w:p>
        </w:tc>
        <w:tc>
          <w:tcPr>
            <w:tcW w:w="3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230C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服务、需求、申诉审核标准可能影响测试预期</w:t>
            </w:r>
          </w:p>
        </w:tc>
        <w:tc>
          <w:tcPr>
            <w:tcW w:w="33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99F8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建议产品补充审核通过和拒绝规则</w:t>
            </w:r>
          </w:p>
        </w:tc>
      </w:tr>
      <w:tr w14:paraId="48709D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6F77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消息实时性</w:t>
            </w:r>
          </w:p>
        </w:tc>
        <w:tc>
          <w:tcPr>
            <w:tcW w:w="3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01F5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聊天和通知可能涉及WebSocket或轮询</w:t>
            </w:r>
          </w:p>
        </w:tc>
        <w:tc>
          <w:tcPr>
            <w:tcW w:w="33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FEF8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建议明确消息延迟容忍范围</w:t>
            </w:r>
          </w:p>
        </w:tc>
      </w:tr>
      <w:tr w14:paraId="54AE96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D5EF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文件上传安全</w:t>
            </w:r>
          </w:p>
        </w:tc>
        <w:tc>
          <w:tcPr>
            <w:tcW w:w="3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3E4D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头像、申诉材料可能被上传恶意文件</w:t>
            </w:r>
          </w:p>
        </w:tc>
        <w:tc>
          <w:tcPr>
            <w:tcW w:w="33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E0AE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建议限制格式、大小并做内容检测</w:t>
            </w:r>
          </w:p>
        </w:tc>
      </w:tr>
      <w:tr w14:paraId="2D4E0F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A5B8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统计数据准确性</w:t>
            </w:r>
          </w:p>
        </w:tc>
        <w:tc>
          <w:tcPr>
            <w:tcW w:w="3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C267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后台统计口径可能与业务数据不一致</w:t>
            </w:r>
          </w:p>
        </w:tc>
        <w:tc>
          <w:tcPr>
            <w:tcW w:w="33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82BB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建议明确统计时间范围、状态口径和刷新频率</w:t>
            </w:r>
          </w:p>
        </w:tc>
      </w:tr>
    </w:tbl>
    <w:p w14:paraId="1A3D0FB7"/>
    <w:p w14:paraId="0DE05F4B">
      <w:pPr>
        <w:pStyle w:val="3"/>
        <w:ind w:firstLine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十五、待确认问题</w:t>
      </w:r>
    </w:p>
    <w:tbl>
      <w:tblPr>
        <w:tblStyle w:val="32"/>
        <w:tblW w:w="853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3490"/>
        <w:gridCol w:w="2205"/>
        <w:gridCol w:w="2205"/>
      </w:tblGrid>
      <w:tr w14:paraId="55C3DC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3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36B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1"/>
              </w:rPr>
            </w:pPr>
            <w:r>
              <w:rPr>
                <w:rFonts w:ascii="黑体" w:hAnsi="黑体" w:eastAsia="黑体"/>
                <w:b/>
                <w:sz w:val="21"/>
              </w:rPr>
              <w:t>编号</w:t>
            </w:r>
          </w:p>
        </w:tc>
        <w:tc>
          <w:tcPr>
            <w:tcW w:w="349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6B1A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1"/>
              </w:rPr>
            </w:pPr>
            <w:r>
              <w:rPr>
                <w:rFonts w:ascii="黑体" w:hAnsi="黑体" w:eastAsia="黑体"/>
                <w:b/>
                <w:sz w:val="21"/>
              </w:rPr>
              <w:t>待确认问题</w:t>
            </w:r>
          </w:p>
        </w:tc>
        <w:tc>
          <w:tcPr>
            <w:tcW w:w="220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9CC2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1"/>
              </w:rPr>
            </w:pPr>
            <w:r>
              <w:rPr>
                <w:rFonts w:ascii="黑体" w:hAnsi="黑体" w:eastAsia="黑体"/>
                <w:b/>
                <w:sz w:val="21"/>
              </w:rPr>
              <w:t>当前测试假设</w:t>
            </w:r>
          </w:p>
        </w:tc>
        <w:tc>
          <w:tcPr>
            <w:tcW w:w="220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2BA4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/>
                <w:b/>
                <w:sz w:val="21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21"/>
                <w:lang w:val="en-US" w:eastAsia="zh-CN"/>
              </w:rPr>
              <w:t>结果</w:t>
            </w:r>
          </w:p>
        </w:tc>
      </w:tr>
      <w:tr w14:paraId="79745E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0AA1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Q001</w:t>
            </w:r>
          </w:p>
        </w:tc>
        <w:tc>
          <w:tcPr>
            <w:tcW w:w="3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D25A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用户角色是否区分普通用户、服务者、需求方，还是同一用户可同时具备多种身份？</w:t>
            </w:r>
          </w:p>
        </w:tc>
        <w:tc>
          <w:tcPr>
            <w:tcW w:w="2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4727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假设同一用户可发布服务，也可发布需求</w:t>
            </w:r>
          </w:p>
        </w:tc>
        <w:tc>
          <w:tcPr>
            <w:tcW w:w="2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D24E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可以</w:t>
            </w:r>
          </w:p>
        </w:tc>
      </w:tr>
      <w:tr w14:paraId="76B7DD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254B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Q002</w:t>
            </w:r>
          </w:p>
        </w:tc>
        <w:tc>
          <w:tcPr>
            <w:tcW w:w="3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E78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服务发布后是自动上架还是必须管理员审核？</w:t>
            </w:r>
          </w:p>
        </w:tc>
        <w:tc>
          <w:tcPr>
            <w:tcW w:w="2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631B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假设可配置，默认需要管理员审核</w:t>
            </w:r>
          </w:p>
        </w:tc>
        <w:tc>
          <w:tcPr>
            <w:tcW w:w="2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D136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 w:val="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目前是自动上架</w:t>
            </w:r>
          </w:p>
        </w:tc>
      </w:tr>
      <w:tr w14:paraId="009F5F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25F0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Q003</w:t>
            </w:r>
          </w:p>
        </w:tc>
        <w:tc>
          <w:tcPr>
            <w:tcW w:w="3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148D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积分与金额的换算比例是否固定？</w:t>
            </w:r>
          </w:p>
        </w:tc>
        <w:tc>
          <w:tcPr>
            <w:tcW w:w="2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BEBD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假设1积分等于1单位金额，待产品确认</w:t>
            </w:r>
          </w:p>
        </w:tc>
        <w:tc>
          <w:tcPr>
            <w:tcW w:w="2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907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 w:val="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目前待商议</w:t>
            </w:r>
          </w:p>
        </w:tc>
      </w:tr>
      <w:tr w14:paraId="1232C2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7D16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Q004</w:t>
            </w:r>
          </w:p>
        </w:tc>
        <w:tc>
          <w:tcPr>
            <w:tcW w:w="3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24AA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订单取消、退款、争议的具体状态流转规则是否已有状态机文档？</w:t>
            </w:r>
          </w:p>
        </w:tc>
        <w:tc>
          <w:tcPr>
            <w:tcW w:w="2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3745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假设按项目约束中的订单状态定义执行</w:t>
            </w:r>
          </w:p>
        </w:tc>
        <w:tc>
          <w:tcPr>
            <w:tcW w:w="2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1397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对</w:t>
            </w:r>
          </w:p>
        </w:tc>
      </w:tr>
      <w:tr w14:paraId="035D20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49E4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Q005</w:t>
            </w:r>
          </w:p>
        </w:tc>
        <w:tc>
          <w:tcPr>
            <w:tcW w:w="3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712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核销功能是通过核销码、二维码还是后台手动核销？</w:t>
            </w:r>
          </w:p>
        </w:tc>
        <w:tc>
          <w:tcPr>
            <w:tcW w:w="2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E92C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假设使用核销码，待需求确认</w:t>
            </w:r>
          </w:p>
        </w:tc>
        <w:tc>
          <w:tcPr>
            <w:tcW w:w="2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8186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核销码</w:t>
            </w:r>
          </w:p>
        </w:tc>
      </w:tr>
      <w:tr w14:paraId="7987DB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572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Q006</w:t>
            </w:r>
          </w:p>
        </w:tc>
        <w:tc>
          <w:tcPr>
            <w:tcW w:w="3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91F8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评价是否允许匿名、追评或上传图片？</w:t>
            </w:r>
          </w:p>
        </w:tc>
        <w:tc>
          <w:tcPr>
            <w:tcW w:w="2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61B2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假设仅支持订单完成后一次文字评分评价</w:t>
            </w:r>
          </w:p>
        </w:tc>
        <w:tc>
          <w:tcPr>
            <w:tcW w:w="2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7B75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 w:val="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目前一次评价</w:t>
            </w:r>
          </w:p>
        </w:tc>
      </w:tr>
      <w:tr w14:paraId="19E895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2179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Q007</w:t>
            </w:r>
          </w:p>
        </w:tc>
        <w:tc>
          <w:tcPr>
            <w:tcW w:w="3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171C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消息模块是否要求实时聊天？</w:t>
            </w:r>
          </w:p>
        </w:tc>
        <w:tc>
          <w:tcPr>
            <w:tcW w:w="2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F4FE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假设支持订单双方消息通知，实时性要求待确认</w:t>
            </w:r>
          </w:p>
        </w:tc>
        <w:tc>
          <w:tcPr>
            <w:tcW w:w="2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8E4B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 w:val="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实时聊天已实现</w:t>
            </w:r>
          </w:p>
        </w:tc>
      </w:tr>
      <w:tr w14:paraId="620EFB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7AE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Q008</w:t>
            </w:r>
          </w:p>
        </w:tc>
        <w:tc>
          <w:tcPr>
            <w:tcW w:w="3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A9AA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后台导出范围、字段和权限是否有明确规则？</w:t>
            </w:r>
          </w:p>
        </w:tc>
        <w:tc>
          <w:tcPr>
            <w:tcW w:w="2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BEF9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假设仅管理员可按权限导出</w:t>
            </w:r>
          </w:p>
        </w:tc>
        <w:tc>
          <w:tcPr>
            <w:tcW w:w="2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2CC7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 w:val="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待商议</w:t>
            </w:r>
          </w:p>
        </w:tc>
      </w:tr>
      <w:tr w14:paraId="01B07C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B9A2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Q009</w:t>
            </w:r>
          </w:p>
        </w:tc>
        <w:tc>
          <w:tcPr>
            <w:tcW w:w="3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A198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文件上传大小、格式、数量限制是否明确？</w:t>
            </w:r>
          </w:p>
        </w:tc>
        <w:tc>
          <w:tcPr>
            <w:tcW w:w="2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3D39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假设头像不超过5MB，申诉材料规则待确认</w:t>
            </w:r>
          </w:p>
        </w:tc>
        <w:tc>
          <w:tcPr>
            <w:tcW w:w="2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894A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 w:val="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已确认</w:t>
            </w:r>
          </w:p>
        </w:tc>
      </w:tr>
      <w:tr w14:paraId="2578C2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F660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Q010</w:t>
            </w:r>
          </w:p>
        </w:tc>
        <w:tc>
          <w:tcPr>
            <w:tcW w:w="3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9AAC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移动端是否为H5适配还是独立App？</w:t>
            </w:r>
          </w:p>
        </w:tc>
        <w:tc>
          <w:tcPr>
            <w:tcW w:w="2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8E0F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假设当前以H5移动端适配为主</w:t>
            </w:r>
          </w:p>
        </w:tc>
        <w:tc>
          <w:tcPr>
            <w:tcW w:w="22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8615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 w:val="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目前gtvH5适配</w:t>
            </w:r>
          </w:p>
        </w:tc>
      </w:tr>
    </w:tbl>
    <w:p w14:paraId="334E3E83"/>
    <w:sectPr>
      <w:pgSz w:w="11906" w:h="16838"/>
      <w:pgMar w:top="1440" w:right="1803" w:bottom="1440" w:left="1803" w:header="709" w:footer="70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993A87">
    <w:pPr>
      <w:pStyle w:val="24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6F1F55">
    <w:pPr>
      <w:pStyle w:val="25"/>
      <w:jc w:val="center"/>
    </w:pPr>
    <w:r>
      <w:rPr>
        <w:rFonts w:ascii="宋体" w:hAnsi="宋体" w:eastAsia="宋体"/>
        <w:sz w:val="21"/>
      </w:rPr>
      <w:t>搭把手项目 测试文档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DB15CE"/>
    <w:rsid w:val="628F2F22"/>
    <w:rsid w:val="67326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60" w:after="60" w:line="360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20" w:line="360" w:lineRule="auto"/>
      <w:ind w:firstLine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20" w:line="360" w:lineRule="auto"/>
      <w:ind w:firstLine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20" w:line="360" w:lineRule="auto"/>
      <w:ind w:firstLine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650</Words>
  <Characters>692</Characters>
  <Lines>0</Lines>
  <Paragraphs>0</Paragraphs>
  <TotalTime>144</TotalTime>
  <ScaleCrop>false</ScaleCrop>
  <LinksUpToDate>false</LinksUpToDate>
  <CharactersWithSpaces>698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Sandec</cp:lastModifiedBy>
  <dcterms:modified xsi:type="dcterms:W3CDTF">2026-07-04T16:42:44Z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eyJoZGlkIjoiNTAzNDhkMWZkODA3NDVkY2Y0ZGFjY2I2M2Y0NDVmYTgiLCJ1c2VySWQiOiI5NjYzNzQ1NDcifQ==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8384AE22AA3F466086F5CAD9EC2E2F51_12</vt:lpwstr>
  </property>
</Properties>
</file>