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Rule="auto"/>
        <w:ind w:left="0" w:firstLine="0"/>
        <w:rPr>
          <w:color w:val="222222"/>
        </w:rPr>
      </w:pPr>
      <w:r w:rsidDel="00000000" w:rsidR="00000000" w:rsidRPr="00000000">
        <w:rPr>
          <w:b w:val="1"/>
          <w:bCs w:val="1"/>
          <w:color w:val="222222"/>
          <w:sz w:val="34"/>
          <w:szCs w:val="34"/>
          <w:rtl w:val="0"/>
        </w:rPr>
        <w:t xml:space="preserve">Roles Background:</w:t>
      </w:r>
      <w:r w:rsidDel="00000000" w:rsidR="00000000" w:rsidRPr="00000000">
        <w:rPr>
          <w:rtl w:val="0"/>
        </w:rPr>
      </w:r>
    </w:p>
    <w:p w:rsidR="00000000" w:rsidDel="00000000" w:rsidP="00000000" w:rsidRDefault="00000000" w:rsidRPr="00000000" w14:paraId="00000002">
      <w:pPr>
        <w:numPr>
          <w:ilvl w:val="0"/>
          <w:numId w:val="2"/>
        </w:numPr>
        <w:shd w:fill="ffffff" w:val="clear"/>
        <w:spacing w:after="0" w:afterAutospacing="0" w:before="200" w:lineRule="auto"/>
        <w:ind w:left="940" w:hanging="360"/>
      </w:pPr>
      <w:r w:rsidDel="00000000" w:rsidR="00000000" w:rsidRPr="00000000">
        <w:rPr>
          <w:color w:val="222222"/>
          <w:rtl w:val="0"/>
        </w:rPr>
        <w:t xml:space="preserve">Ben, Sai, Prasad - Latentview</w:t>
      </w:r>
    </w:p>
    <w:p w:rsidR="00000000" w:rsidDel="00000000" w:rsidP="00000000" w:rsidRDefault="00000000" w:rsidRPr="00000000" w14:paraId="00000003">
      <w:pPr>
        <w:numPr>
          <w:ilvl w:val="0"/>
          <w:numId w:val="2"/>
        </w:numPr>
        <w:shd w:fill="ffffff" w:val="clear"/>
        <w:spacing w:after="200" w:before="0" w:beforeAutospacing="0" w:lineRule="auto"/>
        <w:ind w:left="940" w:hanging="360"/>
      </w:pPr>
      <w:r w:rsidDel="00000000" w:rsidR="00000000" w:rsidRPr="00000000">
        <w:rPr>
          <w:color w:val="222222"/>
          <w:rtl w:val="0"/>
        </w:rPr>
        <w:t xml:space="preserve">Frank, Patrick - Staples</w:t>
      </w:r>
    </w:p>
    <w:p w:rsidR="00000000" w:rsidDel="00000000" w:rsidP="00000000" w:rsidRDefault="00000000" w:rsidRPr="00000000" w14:paraId="00000004">
      <w:pPr>
        <w:pStyle w:val="Heading2"/>
        <w:keepNext w:val="0"/>
        <w:keepLines w:val="0"/>
        <w:shd w:fill="ffffff" w:val="clear"/>
        <w:spacing w:after="80" w:lineRule="auto"/>
        <w:rPr>
          <w:color w:val="222222"/>
        </w:rPr>
      </w:pPr>
      <w:bookmarkStart w:colFirst="0" w:colLast="0" w:name="_59tgpum0mn8w" w:id="0"/>
      <w:bookmarkEnd w:id="0"/>
      <w:r w:rsidDel="00000000" w:rsidR="00000000" w:rsidRPr="00000000">
        <w:rPr>
          <w:color w:val="222222"/>
          <w:sz w:val="34"/>
          <w:szCs w:val="34"/>
          <w:u w:val="none"/>
          <w:rtl w:val="0"/>
        </w:rPr>
        <w:t xml:space="preserve">Meeting notes:</w:t>
      </w:r>
      <w:r w:rsidDel="00000000" w:rsidR="00000000" w:rsidRPr="00000000">
        <w:rPr>
          <w:rtl w:val="0"/>
        </w:rPr>
      </w:r>
    </w:p>
    <w:p w:rsidR="00000000" w:rsidDel="00000000" w:rsidP="00000000" w:rsidRDefault="00000000" w:rsidRPr="00000000" w14:paraId="00000005">
      <w:pPr>
        <w:ind w:left="0" w:firstLine="0"/>
        <w:rPr>
          <w:color w:val="222222"/>
        </w:rPr>
      </w:pPr>
      <w:r w:rsidDel="00000000" w:rsidR="00000000" w:rsidRPr="00000000">
        <w:rPr>
          <w:color w:val="222222"/>
          <w:rtl w:val="0"/>
        </w:rPr>
        <w:t xml:space="preserve">Thanks for the meeting on October 07, 2026. Here's a recap of what we covered and a list of follow-up tasks. Let me know if you have any questions.</w:t>
      </w:r>
    </w:p>
    <w:p w:rsidR="00000000" w:rsidDel="00000000" w:rsidP="00000000" w:rsidRDefault="00000000" w:rsidRPr="00000000" w14:paraId="00000006">
      <w:pPr>
        <w:shd w:fill="ffffff" w:val="clear"/>
        <w:spacing w:after="200" w:before="200" w:lineRule="auto"/>
        <w:ind w:left="0" w:firstLine="0"/>
        <w:rPr>
          <w:color w:val="222222"/>
          <w:sz w:val="34"/>
          <w:szCs w:val="34"/>
          <w:u w:val="none"/>
        </w:rPr>
      </w:pPr>
      <w:r w:rsidDel="00000000" w:rsidR="00000000" w:rsidRPr="00000000">
        <w:rPr>
          <w:color w:val="222222"/>
          <w:rtl w:val="0"/>
        </w:rPr>
        <w:t xml:space="preserve">Generated by AI. Be sure to check for accuracy.</w:t>
      </w:r>
      <w:r w:rsidDel="00000000" w:rsidR="00000000" w:rsidRPr="00000000">
        <w:rPr>
          <w:rtl w:val="0"/>
        </w:rPr>
      </w:r>
    </w:p>
    <w:p w:rsidR="00000000" w:rsidDel="00000000" w:rsidP="00000000" w:rsidRDefault="00000000" w:rsidRPr="00000000" w14:paraId="00000007">
      <w:pPr>
        <w:numPr>
          <w:ilvl w:val="0"/>
          <w:numId w:val="1"/>
        </w:numPr>
        <w:shd w:fill="ffffff" w:val="clear"/>
        <w:spacing w:after="0" w:afterAutospacing="0" w:before="200" w:lineRule="auto"/>
        <w:ind w:left="940" w:hanging="360"/>
      </w:pPr>
      <w:r w:rsidDel="00000000" w:rsidR="00000000" w:rsidRPr="00000000">
        <w:rPr>
          <w:b w:val="1"/>
          <w:bCs w:val="1"/>
          <w:color w:val="222222"/>
          <w:rtl w:val="0"/>
        </w:rPr>
        <w:t xml:space="preserve">Assortment Gap Proof Of Concept:</w:t>
        <w:br w:type="textWrapping"/>
      </w:r>
      <w:r w:rsidDel="00000000" w:rsidR="00000000" w:rsidRPr="00000000">
        <w:rPr>
          <w:color w:val="222222"/>
          <w:rtl w:val="0"/>
        </w:rPr>
        <w:t xml:space="preserve">Sai presented LatentView’s scraped-data proof of concept covering 12 Staples nodes, three segments, and Amazon or Wayfair comparisons, while clarifying that the data represents competitor listing samples rather than complete catalogs. The analysis identified design, price, attribute, and assortment differences and produced archetype-level recommendations.</w:t>
      </w:r>
    </w:p>
    <w:p w:rsidR="00000000" w:rsidDel="00000000" w:rsidP="00000000" w:rsidRDefault="00000000" w:rsidRPr="00000000" w14:paraId="00000008">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Scope And Limitations:</w:t>
      </w:r>
      <w:r w:rsidDel="00000000" w:rsidR="00000000" w:rsidRPr="00000000">
        <w:rPr>
          <w:color w:val="222222"/>
          <w:rtl w:val="0"/>
        </w:rPr>
        <w:t xml:space="preserve"> Sai explained that the proof of concept analyzed 12 nodes, approximately 9,000 families, 885 types, and recommended products across selected Staples categories. Competitor information came from scraped listing samples and was not an exhaustive catalog; Staples data was closer to complete. The resulting insights should therefore be treated as directional, with thresholds requiring business calibration.</w:t>
      </w:r>
    </w:p>
    <w:p w:rsidR="00000000" w:rsidDel="00000000" w:rsidP="00000000" w:rsidRDefault="00000000" w:rsidRPr="00000000" w14:paraId="00000009">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Cross-Node Findings:</w:t>
      </w:r>
      <w:r w:rsidDel="00000000" w:rsidR="00000000" w:rsidRPr="00000000">
        <w:rPr>
          <w:color w:val="222222"/>
          <w:rtl w:val="0"/>
        </w:rPr>
        <w:t xml:space="preserve"> The comparison showed that Staples products were approximately 20% design-led versus 44% for competitors, with competitors ahead on 11 of 12 nodes in the displayed analysis. Competitors were cheaper on eight nodes and Staples had the higher median price on 10 of 12 nodes. Approximately 25% of competitor products were classified as direct substitutes or undercuts of Staples products, while brown or wood, beige or cream, metallic, and warm-neutral looks were recurring assortment gaps.</w:t>
      </w:r>
    </w:p>
    <w:p w:rsidR="00000000" w:rsidDel="00000000" w:rsidP="00000000" w:rsidRDefault="00000000" w:rsidRPr="00000000" w14:paraId="0000000A">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Sourcing Opportunities:</w:t>
      </w:r>
      <w:r w:rsidDel="00000000" w:rsidR="00000000" w:rsidRPr="00000000">
        <w:rPr>
          <w:color w:val="222222"/>
          <w:rtl w:val="0"/>
        </w:rPr>
        <w:t xml:space="preserve"> Sai reported that 13 brands associated with recommended products already sell through Staples, including AT-A-GLANCE and Ello, creating potential sourcing quick wins. Because Wayfair has a high share of house brands, the team noted that sourcing should focus on the archetype rather than attempting to recruit the exact brand; the analysis also identified independent brands that could potentially be recruited as Marketplace sellers.</w:t>
      </w:r>
    </w:p>
    <w:p w:rsidR="00000000" w:rsidDel="00000000" w:rsidP="00000000" w:rsidRDefault="00000000" w:rsidRPr="00000000" w14:paraId="0000000B">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Example Recommendations:</w:t>
      </w:r>
      <w:r w:rsidDel="00000000" w:rsidR="00000000" w:rsidRPr="00000000">
        <w:rPr>
          <w:color w:val="222222"/>
          <w:rtl w:val="0"/>
        </w:rPr>
        <w:t xml:space="preserve"> The displayed recommendations included hiking or outdoor backpacks, luxe writing or table desks, water-resistant sports bottles, barrel chairs, shaded table-style lamps, travel or commute bento boxes, wood pendulum clocks, faux-leather desk pads, K-Cup or condiment organizers, and folding screen dividers. Sai used office desks and backpacks to illustrate how the model identifies differences in design orientation, price, and product characteristics.</w:t>
      </w:r>
    </w:p>
    <w:p w:rsidR="00000000" w:rsidDel="00000000" w:rsidP="00000000" w:rsidRDefault="00000000" w:rsidRPr="00000000" w14:paraId="0000000C">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Opportunity Sizing And Prioritization:</w:t>
        <w:br w:type="textWrapping"/>
      </w:r>
      <w:r w:rsidDel="00000000" w:rsidR="00000000" w:rsidRPr="00000000">
        <w:rPr>
          <w:color w:val="222222"/>
          <w:rtl w:val="0"/>
        </w:rPr>
        <w:t xml:space="preserve">Patrick and Frank asked Sai and Ben to extend assortment-gap findings into a ranked estimate of opportunity dollars, using Staples demand, conversion, pricing, and customer behavior so the team can distinguish visible assortment gaps from categories that are likely to generate sales. Ben and Prasad described internal-data and seller-level extensions that could refine the ranking.</w:t>
      </w:r>
    </w:p>
    <w:p w:rsidR="00000000" w:rsidDel="00000000" w:rsidP="00000000" w:rsidRDefault="00000000" w:rsidRPr="00000000" w14:paraId="0000000D">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Size Of The Prize:</w:t>
      </w:r>
      <w:r w:rsidDel="00000000" w:rsidR="00000000" w:rsidRPr="00000000">
        <w:rPr>
          <w:color w:val="222222"/>
          <w:rtl w:val="0"/>
        </w:rPr>
        <w:t xml:space="preserve"> Patrick requested a sales opportunity gap or size-of-prize view, using examples such as hiking and outdoor backpacks. They proposed scaling competitor activity to Staples velocity and combining expected conversion with modeled average unit retail to estimate opportunity dollars and stack-rank categories.</w:t>
      </w:r>
    </w:p>
    <w:p w:rsidR="00000000" w:rsidDel="00000000" w:rsidP="00000000" w:rsidRDefault="00000000" w:rsidRPr="00000000" w14:paraId="0000000E">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Demand Data Inputs:</w:t>
      </w:r>
      <w:r w:rsidDel="00000000" w:rsidR="00000000" w:rsidRPr="00000000">
        <w:rPr>
          <w:color w:val="222222"/>
          <w:rtl w:val="0"/>
        </w:rPr>
        <w:t xml:space="preserve"> Ben said search behavior, including customer searches that produce poor or empty results, could help refine the opportunity model. Patrick cautioned that null-search analysis alone is insufficient because search redirects may conceal unmet demand; funnel analysis should examine whether customers reach a product-detail page, whether the result meets their need, and where conversion or satisfaction breaks down.</w:t>
      </w:r>
    </w:p>
    <w:p w:rsidR="00000000" w:rsidDel="00000000" w:rsidP="00000000" w:rsidRDefault="00000000" w:rsidRPr="00000000" w14:paraId="0000000F">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Future Commercial Enrichment:</w:t>
      </w:r>
      <w:r w:rsidDel="00000000" w:rsidR="00000000" w:rsidRPr="00000000">
        <w:rPr>
          <w:color w:val="222222"/>
          <w:rtl w:val="0"/>
        </w:rPr>
        <w:t xml:space="preserve"> Prasad explained that a future version could identify top-selling brands and sellers in competitor categories that Staples does not carry, then layer in unit conversion and seller performance. This would allow the team to move from broad assortment visibility to category-specific targets, key players to recruit, and more informed opportunity estimates.</w:t>
      </w:r>
    </w:p>
    <w:p w:rsidR="00000000" w:rsidDel="00000000" w:rsidP="00000000" w:rsidRDefault="00000000" w:rsidRPr="00000000" w14:paraId="00000010">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Actionable Prioritization:</w:t>
      </w:r>
      <w:r w:rsidDel="00000000" w:rsidR="00000000" w:rsidRPr="00000000">
        <w:rPr>
          <w:color w:val="222222"/>
          <w:rtl w:val="0"/>
        </w:rPr>
        <w:t xml:space="preserve"> Patrick said the desired output is a view of the entire opportunity landscape reduced to the approximately 20% of categories or lifts most likely to solve 80% of the problem. Results should be segmented for different stakeholders, such as furniture and consumer electronics leaders, so discussions focus on categories relevant to each business owner.</w:t>
      </w:r>
    </w:p>
    <w:p w:rsidR="00000000" w:rsidDel="00000000" w:rsidP="00000000" w:rsidRDefault="00000000" w:rsidRPr="00000000" w14:paraId="00000011">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Marketplace Assortment Strategy:</w:t>
        <w:br w:type="textWrapping"/>
      </w:r>
      <w:r w:rsidDel="00000000" w:rsidR="00000000" w:rsidRPr="00000000">
        <w:rPr>
          <w:color w:val="222222"/>
          <w:rtl w:val="0"/>
        </w:rPr>
        <w:t xml:space="preserve">Frank and Patrick established that Marketplace assortment planning has two connected but distinct goals: build the basket for existing Staples customers and acquire new customers, with assortment acquisition prioritized first. The team wants to begin with selected adjacent categories, avoid becoming an everything store, and use data to scale deliberately after launch.</w:t>
      </w:r>
    </w:p>
    <w:p w:rsidR="00000000" w:rsidDel="00000000" w:rsidP="00000000" w:rsidRDefault="00000000" w:rsidRPr="00000000" w14:paraId="00000012">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Two Workstreams:</w:t>
      </w:r>
      <w:r w:rsidDel="00000000" w:rsidR="00000000" w:rsidRPr="00000000">
        <w:rPr>
          <w:color w:val="222222"/>
          <w:rtl w:val="0"/>
        </w:rPr>
        <w:t xml:space="preserve"> Patrick separated the work into acquiring the product and educating or acquiring the customer. The first workstream covers assortment, brands, and vendors that Frank and Patrick can influence; the second covers customer education, digital experience, and longer-tail off-site retail media. Frank agreed that the product must be available before it can be promoted.</w:t>
      </w:r>
    </w:p>
    <w:p w:rsidR="00000000" w:rsidDel="00000000" w:rsidP="00000000" w:rsidRDefault="00000000" w:rsidRPr="00000000" w14:paraId="00000013">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Build The Basket:</w:t>
      </w:r>
      <w:r w:rsidDel="00000000" w:rsidR="00000000" w:rsidRPr="00000000">
        <w:rPr>
          <w:color w:val="222222"/>
          <w:rtl w:val="0"/>
        </w:rPr>
        <w:t xml:space="preserve"> Patrick reframed initial Marketplace assortment acquisition as building the basket for customers already shopping at Staples. Items such as a 40-inch desk or a white chair may not attract new customers to Staples by themselves, but they can prevent an existing customer from leaving when the item is missing. New-customer acquisition for categories where Staples is not a primary destination will require a longer investment horizon.</w:t>
      </w:r>
    </w:p>
    <w:p w:rsidR="00000000" w:rsidDel="00000000" w:rsidP="00000000" w:rsidRDefault="00000000" w:rsidRPr="00000000" w14:paraId="00000014">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Controlled Marketplace Scope:</w:t>
      </w:r>
      <w:r w:rsidDel="00000000" w:rsidR="00000000" w:rsidRPr="00000000">
        <w:rPr>
          <w:color w:val="222222"/>
          <w:rtl w:val="0"/>
        </w:rPr>
        <w:t xml:space="preserve"> Frank said Staples should not begin by copying Amazon or Wayfair, and Patrick described the desired position as a curated middle ground rather than an everything store. The team wants to capture intentional lost demand while avoiding indiscriminate SKU expansion and protecting the economics of existing core categories.</w:t>
      </w:r>
    </w:p>
    <w:p w:rsidR="00000000" w:rsidDel="00000000" w:rsidP="00000000" w:rsidRDefault="00000000" w:rsidRPr="00000000" w14:paraId="00000015">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Launch And Learn:</w:t>
      </w:r>
      <w:r w:rsidDel="00000000" w:rsidR="00000000" w:rsidRPr="00000000">
        <w:rPr>
          <w:color w:val="222222"/>
          <w:rtl w:val="0"/>
        </w:rPr>
        <w:t xml:space="preserve"> Frank noted that no Marketplace item was live yet, so current conclusions remain hypothetical. After launch, actual category performance should inform adjacent-category decisions and provide evidence for scaling. The team wants to load an initial assortment with sufficient confidence rather than repeatedly adding and removing large numbers of SKUs.</w:t>
      </w:r>
    </w:p>
    <w:p w:rsidR="00000000" w:rsidDel="00000000" w:rsidP="00000000" w:rsidRDefault="00000000" w:rsidRPr="00000000" w14:paraId="00000016">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Core And Adjacent Category Guardrails:</w:t>
        <w:br w:type="textWrapping"/>
      </w:r>
      <w:r w:rsidDel="00000000" w:rsidR="00000000" w:rsidRPr="00000000">
        <w:rPr>
          <w:color w:val="222222"/>
          <w:rtl w:val="0"/>
        </w:rPr>
        <w:t xml:space="preserve">Ben, Patrick, and Frank discussed how the recommendation engine should distinguish strategic gaps near Staples’ core from adjacent experiments, using merchant guardrails to prevent unnecessary cannibalization. They agreed that the same assortment gap can lead to different actions depending on category proximity, customer relevance, and Marketplace objectives.</w:t>
      </w:r>
    </w:p>
    <w:p w:rsidR="00000000" w:rsidDel="00000000" w:rsidP="00000000" w:rsidRDefault="00000000" w:rsidRPr="00000000" w14:paraId="00000017">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Cannibalization Concerns:</w:t>
      </w:r>
      <w:r w:rsidDel="00000000" w:rsidR="00000000" w:rsidRPr="00000000">
        <w:rPr>
          <w:color w:val="222222"/>
          <w:rtl w:val="0"/>
        </w:rPr>
        <w:t xml:space="preserve"> Ben asked whether rules should prevent recommendations from adding lower-priced products that could trade customers down from higher-quality Staples products. Patrick answered that desks and other core categories require a financial balancing act: Staples should not immediately erode top-line sales merely to increase unit velocity, although the broader view remains useful for portfolio and channel planning.</w:t>
      </w:r>
    </w:p>
    <w:p w:rsidR="00000000" w:rsidDel="00000000" w:rsidP="00000000" w:rsidRDefault="00000000" w:rsidRPr="00000000" w14:paraId="00000018">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Category Proximity:</w:t>
      </w:r>
      <w:r w:rsidDel="00000000" w:rsidR="00000000" w:rsidRPr="00000000">
        <w:rPr>
          <w:color w:val="222222"/>
          <w:rtl w:val="0"/>
        </w:rPr>
        <w:t xml:space="preserve"> Patrick said willingness to fragment or broaden the assortment decreases as a category gets closer to Staples’ core office-supply and office-equipment business. In more distant categories where Staples has little meaningful presence, the company may be more willing to add products to grow sales and learn, while core categories require more cautious, longer-term portfolio management.</w:t>
      </w:r>
    </w:p>
    <w:p w:rsidR="00000000" w:rsidDel="00000000" w:rsidP="00000000" w:rsidRDefault="00000000" w:rsidRPr="00000000" w14:paraId="00000019">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Guardrails In The Model:</w:t>
      </w:r>
      <w:r w:rsidDel="00000000" w:rsidR="00000000" w:rsidRPr="00000000">
        <w:rPr>
          <w:color w:val="222222"/>
          <w:rtl w:val="0"/>
        </w:rPr>
        <w:t xml:space="preserve"> Ben said the analytics framework can incorporate constraints and business rules once Staples defines them. The team can use category, price, design, adjacency, and other criteria to curate recommendations rather than treating every competitor listing as an item to add.</w:t>
      </w:r>
    </w:p>
    <w:p w:rsidR="00000000" w:rsidDel="00000000" w:rsidP="00000000" w:rsidRDefault="00000000" w:rsidRPr="00000000" w14:paraId="0000001A">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Core Versus Adjacent Sequence:</w:t>
      </w:r>
      <w:r w:rsidDel="00000000" w:rsidR="00000000" w:rsidRPr="00000000">
        <w:rPr>
          <w:color w:val="222222"/>
          <w:rtl w:val="0"/>
        </w:rPr>
        <w:t xml:space="preserve"> Frank clarified that Marketplace should initially explore adjacent categories to avoid appearing to challenge existing merchants, while eventually using the data to identify missed opportunities within core categories such as smaller or luxury desks, Bento boxes, and technology accessories. The sequence is intended to build relationships with merchandising teams before directly exposing gaps in their existing categories.</w:t>
      </w:r>
    </w:p>
    <w:p w:rsidR="00000000" w:rsidDel="00000000" w:rsidP="00000000" w:rsidRDefault="00000000" w:rsidRPr="00000000" w14:paraId="0000001B">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Adjacent Category And Customer Intelligence:</w:t>
        <w:br w:type="textWrapping"/>
      </w:r>
      <w:r w:rsidDel="00000000" w:rsidR="00000000" w:rsidRPr="00000000">
        <w:rPr>
          <w:color w:val="222222"/>
          <w:rtl w:val="0"/>
        </w:rPr>
        <w:t xml:space="preserve">Frank identified experimental categories such as toys, hydration, travel, and selected specialty needs as potential Marketplace learning areas, while Prasad proposed overlaying customer and vertical intelligence to determine which adjacent products could extend existing baskets. Patrick added that all analysis must distinguish Staples.com customers from the later Staples Business opportunity.</w:t>
      </w:r>
    </w:p>
    <w:p w:rsidR="00000000" w:rsidDel="00000000" w:rsidP="00000000" w:rsidRDefault="00000000" w:rsidRPr="00000000" w14:paraId="0000001C">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Experimental Categories:</w:t>
      </w:r>
      <w:r w:rsidDel="00000000" w:rsidR="00000000" w:rsidRPr="00000000">
        <w:rPr>
          <w:color w:val="222222"/>
          <w:rtl w:val="0"/>
        </w:rPr>
        <w:t xml:space="preserve"> Frank described toys, hydration, travel, luggage, and certain technology accessories as examples of areas where customers may engage with Staples even though they are not traditional core categories. Examples included toys for pediatric-office waiting rooms or rewards, hydration products, luggage connected to passport and travel services, and specialty chairs discovered through business relationships.</w:t>
      </w:r>
    </w:p>
    <w:p w:rsidR="00000000" w:rsidDel="00000000" w:rsidP="00000000" w:rsidRDefault="00000000" w:rsidRPr="00000000" w14:paraId="0000001D">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Signal-Based Expansion:</w:t>
      </w:r>
      <w:r w:rsidDel="00000000" w:rsidR="00000000" w:rsidRPr="00000000">
        <w:rPr>
          <w:color w:val="222222"/>
          <w:rtl w:val="0"/>
        </w:rPr>
        <w:t xml:space="preserve"> Frank asked the team to identify signals that show where to develop within an adjacent category after entering it, rather than simply deciding to carry the category broadly. The goal is to use data to refine intuition, prioritize subcategories, and launch a confident assortment without loading every possible item.</w:t>
      </w:r>
    </w:p>
    <w:p w:rsidR="00000000" w:rsidDel="00000000" w:rsidP="00000000" w:rsidRDefault="00000000" w:rsidRPr="00000000" w14:paraId="0000001E">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Customer Basket Analysis:</w:t>
      </w:r>
      <w:r w:rsidDel="00000000" w:rsidR="00000000" w:rsidRPr="00000000">
        <w:rPr>
          <w:color w:val="222222"/>
          <w:rtl w:val="0"/>
        </w:rPr>
        <w:t xml:space="preserve"> Prasad proposed analyzing top customers, their business verticals, and the products they already buy to identify complementary items missing from their baskets. Frank agreed that customer search and behavior signals could help, while noting that more specialized use cases may ultimately support sales-team or contract discussions rather than Marketplace prioritization.</w:t>
      </w:r>
    </w:p>
    <w:p w:rsidR="00000000" w:rsidDel="00000000" w:rsidP="00000000" w:rsidRDefault="00000000" w:rsidRPr="00000000" w14:paraId="0000001F">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Channel Segmentation:</w:t>
      </w:r>
      <w:r w:rsidDel="00000000" w:rsidR="00000000" w:rsidRPr="00000000">
        <w:rPr>
          <w:color w:val="222222"/>
          <w:rtl w:val="0"/>
        </w:rPr>
        <w:t xml:space="preserve"> Patrick clarified that the initial launch is on Staples.com, serving primarily small and medium businesses and end consumers, while Staples Business is a separate future channel. A product such as a dialysis chair may be relevant to Staples Business but not a priority for Staples.com Marketplace, so customer segment and fulfillment channel must be included in the prioritization logic.</w:t>
      </w:r>
    </w:p>
    <w:p w:rsidR="00000000" w:rsidDel="00000000" w:rsidP="00000000" w:rsidRDefault="00000000" w:rsidRPr="00000000" w14:paraId="00000020">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Office Desk Archetype Analysis:</w:t>
        <w:br w:type="textWrapping"/>
      </w:r>
      <w:r w:rsidDel="00000000" w:rsidR="00000000" w:rsidRPr="00000000">
        <w:rPr>
          <w:color w:val="222222"/>
          <w:rtl w:val="0"/>
        </w:rPr>
        <w:t xml:space="preserve">Sai demonstrated the office-desk node in detail, comparing Staples with Wayfair across 114 attribute combinations and showing that Wayfair has more lower-priced, design-led, home-office-oriented products. The ranked archetype view surfaced luxe, sleek, remote-worker, and smaller-width desk opportunities for further review rather than automatic assortment commitments.</w:t>
      </w:r>
    </w:p>
    <w:p w:rsidR="00000000" w:rsidDel="00000000" w:rsidP="00000000" w:rsidRDefault="00000000" w:rsidRPr="00000000" w14:paraId="00000021">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Mapping And Archetypes:</w:t>
      </w:r>
      <w:r w:rsidDel="00000000" w:rsidR="00000000" w:rsidRPr="00000000">
        <w:rPr>
          <w:color w:val="222222"/>
          <w:rtl w:val="0"/>
        </w:rPr>
        <w:t xml:space="preserve"> Sai reported 668 Staples office-desk families versus 2,821 Wayfair families, with 98% mapping confidence and 114 analyzed archetypes. The archetypes combined attributes such as desk type, storage, home-office context, luxe positioning, shape, drawers, remote-worker use, and sleek or minimal styling.</w:t>
      </w:r>
    </w:p>
    <w:p w:rsidR="00000000" w:rsidDel="00000000" w:rsidP="00000000" w:rsidRDefault="00000000" w:rsidRPr="00000000" w14:paraId="00000022">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Price And Design Mix:</w:t>
      </w:r>
      <w:r w:rsidDel="00000000" w:rsidR="00000000" w:rsidRPr="00000000">
        <w:rPr>
          <w:color w:val="222222"/>
          <w:rtl w:val="0"/>
        </w:rPr>
        <w:t xml:space="preserve"> Wayfair had greater representation in price bands below $200 and between $200 and $350, while Staples’ assortment was concentrated more heavily at higher prices. Staples’ median design-forward index was approximately 0.30 versus 0.56 for Wayfair, indicating a more utilitarian Staples mix compared with Wayfair’s more design-led assortment.</w:t>
      </w:r>
    </w:p>
    <w:p w:rsidR="00000000" w:rsidDel="00000000" w:rsidP="00000000" w:rsidRDefault="00000000" w:rsidRPr="00000000" w14:paraId="00000023">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Attribute Gaps:</w:t>
      </w:r>
      <w:r w:rsidDel="00000000" w:rsidR="00000000" w:rsidRPr="00000000">
        <w:rPr>
          <w:color w:val="222222"/>
          <w:rtl w:val="0"/>
        </w:rPr>
        <w:t xml:space="preserve"> Sai highlighted gaps in smaller desk widths, home-office context, remote-worker targeting, aesthetic tags such as luxe and sleek or minimal, and benefits such as space saving. Wayfair had substantially higher representation for desks under 40 inches, home-office use, and remote-worker segments, while Staples led in areas such as commercial-grade and easy-clean positioning.</w:t>
      </w:r>
    </w:p>
    <w:p w:rsidR="00000000" w:rsidDel="00000000" w:rsidP="00000000" w:rsidRDefault="00000000" w:rsidRPr="00000000" w14:paraId="00000024">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Ranked Recommendations:</w:t>
      </w:r>
      <w:r w:rsidDel="00000000" w:rsidR="00000000" w:rsidRPr="00000000">
        <w:rPr>
          <w:color w:val="222222"/>
          <w:rtl w:val="0"/>
        </w:rPr>
        <w:t xml:space="preserve"> The ranked output included luxe writing or table desks, luxe rectangular desks, sleek or minimal writing desks, remote-worker writing desks, L-shaped writing desks, home-office luxe desks, and remote-worker workstations. Scores combined a Vector Opportunity Score and Total Gap, but the discussion treated these as inputs for merchant review and guardrail-based prioritization rather than definitive demand forecasts.</w:t>
      </w:r>
    </w:p>
    <w:p w:rsidR="00000000" w:rsidDel="00000000" w:rsidP="00000000" w:rsidRDefault="00000000" w:rsidRPr="00000000" w14:paraId="00000025">
      <w:pPr>
        <w:numPr>
          <w:ilvl w:val="0"/>
          <w:numId w:val="1"/>
        </w:numPr>
        <w:shd w:fill="ffffff" w:val="clear"/>
        <w:spacing w:after="0" w:afterAutospacing="0" w:before="0" w:beforeAutospacing="0" w:lineRule="auto"/>
        <w:ind w:left="940" w:hanging="360"/>
      </w:pPr>
      <w:r w:rsidDel="00000000" w:rsidR="00000000" w:rsidRPr="00000000">
        <w:rPr>
          <w:b w:val="1"/>
          <w:bCs w:val="1"/>
          <w:color w:val="222222"/>
          <w:rtl w:val="0"/>
        </w:rPr>
        <w:t xml:space="preserve">Next-Step Working Session:</w:t>
        <w:br w:type="textWrapping"/>
      </w:r>
      <w:r w:rsidDel="00000000" w:rsidR="00000000" w:rsidRPr="00000000">
        <w:rPr>
          <w:color w:val="222222"/>
          <w:rtl w:val="0"/>
        </w:rPr>
        <w:t xml:space="preserve">Patrick requested another 30-minute session to review the detailed analysis without rushing the discussion, and Ben agreed to send availability for the following week. Ben also described a flexible phased approach in which LatentView can help organize data, build stakeholder-specific narratives, and extend the analysis as Staples defines its initial launch and scale requirements.</w:t>
      </w:r>
    </w:p>
    <w:p w:rsidR="00000000" w:rsidDel="00000000" w:rsidP="00000000" w:rsidRDefault="00000000" w:rsidRPr="00000000" w14:paraId="00000026">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Follow-Up Meeting:</w:t>
      </w:r>
      <w:r w:rsidDel="00000000" w:rsidR="00000000" w:rsidRPr="00000000">
        <w:rPr>
          <w:color w:val="222222"/>
          <w:rtl w:val="0"/>
        </w:rPr>
        <w:t xml:space="preserve"> Patrick asked Ben to send times for another session the following week because Frank would be unavailable for the next two days and the remaining analysis required more attention. Ben agreed that the team would send availability and schedule the deeper review.</w:t>
      </w:r>
    </w:p>
    <w:p w:rsidR="00000000" w:rsidDel="00000000" w:rsidP="00000000" w:rsidRDefault="00000000" w:rsidRPr="00000000" w14:paraId="00000027">
      <w:pPr>
        <w:numPr>
          <w:ilvl w:val="1"/>
          <w:numId w:val="1"/>
        </w:numPr>
        <w:spacing w:after="0" w:afterAutospacing="0" w:before="0" w:beforeAutospacing="0" w:lineRule="auto"/>
        <w:ind w:left="1660" w:hanging="360"/>
      </w:pPr>
      <w:r w:rsidDel="00000000" w:rsidR="00000000" w:rsidRPr="00000000">
        <w:rPr>
          <w:b w:val="1"/>
          <w:bCs w:val="1"/>
          <w:color w:val="222222"/>
          <w:rtl w:val="0"/>
        </w:rPr>
        <w:t xml:space="preserve">Phased Support Model:</w:t>
      </w:r>
      <w:r w:rsidDel="00000000" w:rsidR="00000000" w:rsidRPr="00000000">
        <w:rPr>
          <w:color w:val="222222"/>
          <w:rtl w:val="0"/>
        </w:rPr>
        <w:t xml:space="preserve"> Ben explained that LatentView could support multiple phases: first organizing the data and developing the stories needed for the initial launch, then extending the work into additional data, analyses, and stakeholder use cases. The approach would use Staples’ existing data and tools, add external information and best practices where useful, and adapt to the roadmap rather than follow a fixed path.</w:t>
      </w:r>
    </w:p>
    <w:p w:rsidR="00000000" w:rsidDel="00000000" w:rsidP="00000000" w:rsidRDefault="00000000" w:rsidRPr="00000000" w14:paraId="00000028">
      <w:pPr>
        <w:numPr>
          <w:ilvl w:val="1"/>
          <w:numId w:val="1"/>
        </w:numPr>
        <w:spacing w:after="200" w:before="0" w:beforeAutospacing="0" w:lineRule="auto"/>
        <w:ind w:left="1660" w:hanging="360"/>
      </w:pPr>
      <w:r w:rsidDel="00000000" w:rsidR="00000000" w:rsidRPr="00000000">
        <w:rPr>
          <w:b w:val="1"/>
          <w:bCs w:val="1"/>
          <w:color w:val="222222"/>
          <w:rtl w:val="0"/>
        </w:rPr>
        <w:t xml:space="preserve">Incremental Value:</w:t>
      </w:r>
      <w:r w:rsidDel="00000000" w:rsidR="00000000" w:rsidRPr="00000000">
        <w:rPr>
          <w:color w:val="222222"/>
          <w:rtl w:val="0"/>
        </w:rPr>
        <w:t xml:space="preserve"> Frank asked the team to keep in view how the analysis is different from what Staples could do in Copilot, particularly if Staples’ data engineering team becomes involved. The output should demonstrate incremental value through external assortment intelligence, structured archetypes, prioritization, and actionable synthesis beyond basic internal reporting.</w:t>
      </w:r>
    </w:p>
    <w:p w:rsidR="00000000" w:rsidDel="00000000" w:rsidP="00000000" w:rsidRDefault="00000000" w:rsidRPr="00000000" w14:paraId="00000029">
      <w:pPr>
        <w:pStyle w:val="Heading2"/>
        <w:keepNext w:val="0"/>
        <w:keepLines w:val="0"/>
        <w:shd w:fill="ffffff" w:val="clear"/>
        <w:spacing w:after="80" w:lineRule="auto"/>
        <w:rPr>
          <w:color w:val="222222"/>
          <w:sz w:val="34"/>
          <w:szCs w:val="34"/>
          <w:u w:val="none"/>
        </w:rPr>
      </w:pPr>
      <w:bookmarkStart w:colFirst="0" w:colLast="0" w:name="_g69pf25909lm" w:id="1"/>
      <w:bookmarkEnd w:id="1"/>
      <w:r w:rsidDel="00000000" w:rsidR="00000000" w:rsidRPr="00000000">
        <w:rPr>
          <w:color w:val="222222"/>
          <w:sz w:val="34"/>
          <w:szCs w:val="34"/>
          <w:u w:val="none"/>
          <w:rtl w:val="0"/>
        </w:rPr>
        <w:t xml:space="preserve">Follow-up tasks:</w:t>
      </w:r>
    </w:p>
    <w:p w:rsidR="00000000" w:rsidDel="00000000" w:rsidP="00000000" w:rsidRDefault="00000000" w:rsidRPr="00000000" w14:paraId="0000002A">
      <w:pPr>
        <w:numPr>
          <w:ilvl w:val="0"/>
          <w:numId w:val="2"/>
        </w:numPr>
        <w:shd w:fill="ffffff" w:val="clear"/>
        <w:spacing w:after="0" w:afterAutospacing="0" w:before="200" w:lineRule="auto"/>
        <w:ind w:left="940" w:hanging="360"/>
      </w:pPr>
      <w:r w:rsidDel="00000000" w:rsidR="00000000" w:rsidRPr="00000000">
        <w:rPr>
          <w:b w:val="1"/>
          <w:bCs w:val="1"/>
          <w:color w:val="222222"/>
          <w:rtl w:val="0"/>
        </w:rPr>
        <w:t xml:space="preserve">Follow-Up Demo Review:</w:t>
      </w:r>
      <w:r w:rsidDel="00000000" w:rsidR="00000000" w:rsidRPr="00000000">
        <w:rPr>
          <w:color w:val="222222"/>
          <w:rtl w:val="0"/>
        </w:rPr>
        <w:t xml:space="preserve"> Schedule a 30-minute session next week to review the detailed analysis and recommendations. (Ben, Patrick)</w:t>
      </w:r>
    </w:p>
    <w:p w:rsidR="00000000" w:rsidDel="00000000" w:rsidP="00000000" w:rsidRDefault="00000000" w:rsidRPr="00000000" w14:paraId="0000002B">
      <w:pPr>
        <w:numPr>
          <w:ilvl w:val="0"/>
          <w:numId w:val="2"/>
        </w:numPr>
        <w:shd w:fill="ffffff" w:val="clear"/>
        <w:spacing w:after="0" w:afterAutospacing="0" w:before="0" w:beforeAutospacing="0" w:lineRule="auto"/>
        <w:ind w:left="940" w:hanging="360"/>
      </w:pPr>
      <w:r w:rsidDel="00000000" w:rsidR="00000000" w:rsidRPr="00000000">
        <w:rPr>
          <w:b w:val="1"/>
          <w:bCs w:val="1"/>
          <w:color w:val="222222"/>
          <w:rtl w:val="0"/>
        </w:rPr>
        <w:t xml:space="preserve">Opportunity Prioritization:</w:t>
      </w:r>
      <w:r w:rsidDel="00000000" w:rsidR="00000000" w:rsidRPr="00000000">
        <w:rPr>
          <w:color w:val="222222"/>
          <w:rtl w:val="0"/>
        </w:rPr>
        <w:t xml:space="preserve"> Refine the analysis into a ranked shortlist of actionable opportunities based on opportunity size, expected conversion, modeled pricing, adjacency to core categories, and Staples’ strategic guardrails. (Ben, Sai, Prasad)</w:t>
      </w:r>
    </w:p>
    <w:p w:rsidR="00000000" w:rsidDel="00000000" w:rsidP="00000000" w:rsidRDefault="00000000" w:rsidRPr="00000000" w14:paraId="0000002C">
      <w:pPr>
        <w:numPr>
          <w:ilvl w:val="0"/>
          <w:numId w:val="2"/>
        </w:numPr>
        <w:shd w:fill="ffffff" w:val="clear"/>
        <w:spacing w:after="0" w:afterAutospacing="0" w:before="0" w:beforeAutospacing="0" w:lineRule="auto"/>
        <w:ind w:left="940" w:hanging="360"/>
      </w:pPr>
      <w:r w:rsidDel="00000000" w:rsidR="00000000" w:rsidRPr="00000000">
        <w:rPr>
          <w:b w:val="1"/>
          <w:bCs w:val="1"/>
          <w:color w:val="222222"/>
          <w:rtl w:val="0"/>
        </w:rPr>
        <w:t xml:space="preserve">Data Enrichment:</w:t>
      </w:r>
      <w:r w:rsidDel="00000000" w:rsidR="00000000" w:rsidRPr="00000000">
        <w:rPr>
          <w:color w:val="222222"/>
          <w:rtl w:val="0"/>
        </w:rPr>
        <w:t xml:space="preserve"> Assess the data needed to incorporate Staples’ internal sales, search-funnel, conversion, satisfaction, and customer basket data into the opportunity model. (Ben, Sai, Prasad)</w:t>
      </w:r>
    </w:p>
    <w:p w:rsidR="00000000" w:rsidDel="00000000" w:rsidP="00000000" w:rsidRDefault="00000000" w:rsidRPr="00000000" w14:paraId="0000002D">
      <w:pPr>
        <w:numPr>
          <w:ilvl w:val="0"/>
          <w:numId w:val="2"/>
        </w:numPr>
        <w:shd w:fill="ffffff" w:val="clear"/>
        <w:spacing w:after="0" w:afterAutospacing="0" w:before="0" w:beforeAutospacing="0" w:lineRule="auto"/>
        <w:ind w:left="940" w:hanging="360"/>
      </w:pPr>
      <w:r w:rsidDel="00000000" w:rsidR="00000000" w:rsidRPr="00000000">
        <w:rPr>
          <w:b w:val="1"/>
          <w:bCs w:val="1"/>
          <w:color w:val="222222"/>
          <w:rtl w:val="0"/>
        </w:rPr>
        <w:t xml:space="preserve">Marketplace Guardrails:</w:t>
      </w:r>
      <w:r w:rsidDel="00000000" w:rsidR="00000000" w:rsidRPr="00000000">
        <w:rPr>
          <w:color w:val="222222"/>
          <w:rtl w:val="0"/>
        </w:rPr>
        <w:t xml:space="preserve"> Define the rules and constraints for recommendations so Marketplace expands the assortment without becoming an everything store or unnecessarily cannibalizing core categories. (Ben, Frank, Patrick)</w:t>
      </w:r>
    </w:p>
    <w:p w:rsidR="00000000" w:rsidDel="00000000" w:rsidP="00000000" w:rsidRDefault="00000000" w:rsidRPr="00000000" w14:paraId="0000002E">
      <w:pPr>
        <w:numPr>
          <w:ilvl w:val="0"/>
          <w:numId w:val="2"/>
        </w:numPr>
        <w:shd w:fill="ffffff" w:val="clear"/>
        <w:spacing w:after="0" w:afterAutospacing="0" w:before="0" w:beforeAutospacing="0" w:lineRule="auto"/>
        <w:ind w:left="940" w:hanging="360"/>
      </w:pPr>
      <w:r w:rsidDel="00000000" w:rsidR="00000000" w:rsidRPr="00000000">
        <w:rPr>
          <w:b w:val="1"/>
          <w:bCs w:val="1"/>
          <w:color w:val="222222"/>
          <w:rtl w:val="0"/>
        </w:rPr>
        <w:t xml:space="preserve">Adjacent Category Analysis:</w:t>
      </w:r>
      <w:r w:rsidDel="00000000" w:rsidR="00000000" w:rsidRPr="00000000">
        <w:rPr>
          <w:color w:val="222222"/>
          <w:rtl w:val="0"/>
        </w:rPr>
        <w:t xml:space="preserve"> Identify and rank experimental adjacent categories—such as toys, travel, hydration, and technology accessories—that could support Marketplace basket building while remaining appropriate for Staples.com. (Ben, Sai, Prasad, Frank, Patrick)</w:t>
      </w:r>
    </w:p>
    <w:p w:rsidR="00000000" w:rsidDel="00000000" w:rsidP="00000000" w:rsidRDefault="00000000" w:rsidRPr="00000000" w14:paraId="0000002F">
      <w:pPr>
        <w:numPr>
          <w:ilvl w:val="0"/>
          <w:numId w:val="2"/>
        </w:numPr>
        <w:shd w:fill="ffffff" w:val="clear"/>
        <w:spacing w:after="0" w:afterAutospacing="0" w:before="0" w:beforeAutospacing="0" w:lineRule="auto"/>
        <w:ind w:left="940" w:hanging="360"/>
      </w:pPr>
      <w:r w:rsidDel="00000000" w:rsidR="00000000" w:rsidRPr="00000000">
        <w:rPr>
          <w:b w:val="1"/>
          <w:bCs w:val="1"/>
          <w:color w:val="222222"/>
          <w:rtl w:val="0"/>
        </w:rPr>
        <w:t xml:space="preserve">Customer Segmentation:</w:t>
      </w:r>
      <w:r w:rsidDel="00000000" w:rsidR="00000000" w:rsidRPr="00000000">
        <w:rPr>
          <w:color w:val="222222"/>
          <w:rtl w:val="0"/>
        </w:rPr>
        <w:t xml:space="preserve"> Segment opportunity analyses by Staples.com versus Staples Business and account for the distinct customer segments and fulfillment channels when prioritizing categories. (Ben, Sai, Prasad)</w:t>
      </w:r>
    </w:p>
    <w:p w:rsidR="00000000" w:rsidDel="00000000" w:rsidP="00000000" w:rsidRDefault="00000000" w:rsidRPr="00000000" w14:paraId="00000030">
      <w:pPr>
        <w:numPr>
          <w:ilvl w:val="0"/>
          <w:numId w:val="2"/>
        </w:numPr>
        <w:shd w:fill="ffffff" w:val="clear"/>
        <w:spacing w:after="200" w:before="0" w:beforeAutospacing="0" w:lineRule="auto"/>
        <w:ind w:left="940" w:hanging="360"/>
      </w:pPr>
      <w:r w:rsidDel="00000000" w:rsidR="00000000" w:rsidRPr="00000000">
        <w:rPr>
          <w:b w:val="1"/>
          <w:bCs w:val="1"/>
          <w:color w:val="222222"/>
          <w:rtl w:val="0"/>
        </w:rPr>
        <w:t xml:space="preserve">Stakeholder Outputs:</w:t>
      </w:r>
      <w:r w:rsidDel="00000000" w:rsidR="00000000" w:rsidRPr="00000000">
        <w:rPr>
          <w:color w:val="222222"/>
          <w:rtl w:val="0"/>
        </w:rPr>
        <w:t xml:space="preserve"> Organize the prioritized findings into category-specific stories that can support discussions with the relevant Staples merchandising stakeholders. (Ben, Patrick)</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highlight w:val="yellow"/>
    </w:rPr>
  </w:style>
  <w:style w:type="paragraph" w:styleId="Heading2">
    <w:name w:val="heading 2"/>
    <w:basedOn w:val="Normal"/>
    <w:next w:val="Normal"/>
    <w:pPr>
      <w:keepNext w:val="1"/>
      <w:keepLines w:val="1"/>
      <w:spacing w:after="120" w:before="360" w:lineRule="auto"/>
      <w:ind w:left="0" w:firstLine="0"/>
    </w:pPr>
    <w:rPr>
      <w:b w:val="1"/>
      <w:bCs w:val="1"/>
      <w:sz w:val="32"/>
      <w:szCs w:val="32"/>
      <w:u w:val="single"/>
    </w:rPr>
  </w:style>
  <w:style w:type="paragraph" w:styleId="Heading3">
    <w:name w:val="heading 3"/>
    <w:basedOn w:val="Normal"/>
    <w:next w:val="Normal"/>
    <w:pPr>
      <w:keepNext w:val="1"/>
      <w:keepLines w:val="1"/>
      <w:spacing w:after="80" w:before="320" w:lineRule="auto"/>
      <w:ind w:left="0" w:firstLine="0"/>
    </w:pPr>
    <w:rPr>
      <w:b w:val="1"/>
      <w:bCs w:val="1"/>
      <w:color w:val="434343"/>
      <w:sz w:val="28"/>
      <w:szCs w:val="28"/>
    </w:rPr>
  </w:style>
  <w:style w:type="paragraph" w:styleId="Heading4">
    <w:name w:val="heading 4"/>
    <w:basedOn w:val="Normal"/>
    <w:next w:val="Normal"/>
    <w:pPr>
      <w:keepNext w:val="1"/>
      <w:keepLines w:val="1"/>
      <w:spacing w:after="80" w:before="280" w:lineRule="auto"/>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