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1E3A8A"/>
          <w:sz w:val="44"/>
        </w:rPr>
        <w:t>AUTOMOBILE DEALERSHIP ECOSYSTEM</w:t>
      </w:r>
    </w:p>
    <w:p>
      <w:pPr>
        <w:spacing w:before="0" w:after="280"/>
      </w:pPr>
      <w:r>
        <w:rPr>
          <w:b/>
          <w:color w:val="64748B"/>
          <w:sz w:val="26"/>
        </w:rPr>
        <w:t>MASTER MANUAL TEST SUITE &amp; END-TO-END QA CHECKLIST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4A3B8"/>
          <w:bottom w:val="single" w:sz="4" w:space="0" w:color="94A3B8"/>
          <w:left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blGrid>
        <w:gridCol w:w="2628"/>
        <w:gridCol w:w="2628"/>
        <w:gridCol w:w="2628"/>
        <w:gridCol w:w="2628"/>
      </w:tblGrid>
      <w:tr>
        <w:tc>
          <w:tcPr>
            <w:tcW w:type="dxa" w:w="2016"/>
            <w:tcMar>
              <w:top w:w="70" w:type="dxa"/>
              <w:bottom w:w="70" w:type="dxa"/>
              <w:left w:w="90" w:type="dxa"/>
              <w:right w:w="90" w:type="dxa"/>
            </w:tcMar>
            <w:shd w:fill="F1F5F9"/>
          </w:tcPr>
          <w:p>
            <w:pPr>
              <w:spacing w:before="0" w:after="0"/>
            </w:pPr>
            <w:r>
              <w:rPr>
                <w:b/>
                <w:color w:val="1E293B"/>
                <w:sz w:val="18"/>
              </w:rPr>
              <w:t>Document Version</w:t>
            </w:r>
          </w:p>
        </w:tc>
        <w:tc>
          <w:tcPr>
            <w:tcW w:type="dxa" w:w="3240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0" w:after="0"/>
            </w:pPr>
            <w:r>
              <w:rPr>
                <w:color w:val="334155"/>
                <w:sz w:val="18"/>
              </w:rPr>
              <w:t>v2.5 (Complete Enterprise Release)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90" w:type="dxa"/>
              <w:right w:w="90" w:type="dxa"/>
            </w:tcMar>
            <w:shd w:fill="F1F5F9"/>
          </w:tcPr>
          <w:p>
            <w:pPr>
              <w:spacing w:before="0" w:after="0"/>
            </w:pPr>
            <w:r>
              <w:rPr>
                <w:b/>
                <w:color w:val="1E293B"/>
                <w:sz w:val="18"/>
              </w:rPr>
              <w:t>Test Target</w:t>
            </w:r>
          </w:p>
        </w:tc>
        <w:tc>
          <w:tcPr>
            <w:tcW w:type="dxa" w:w="3240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0" w:after="0"/>
            </w:pPr>
            <w:r>
              <w:rPr>
                <w:color w:val="334155"/>
                <w:sz w:val="18"/>
              </w:rPr>
              <w:t>Multi-Tenant Dealership Ecosystem</w:t>
            </w:r>
          </w:p>
        </w:tc>
      </w:tr>
      <w:tr>
        <w:tc>
          <w:tcPr>
            <w:tcW w:type="dxa" w:w="2016"/>
            <w:tcMar>
              <w:top w:w="70" w:type="dxa"/>
              <w:bottom w:w="70" w:type="dxa"/>
              <w:left w:w="90" w:type="dxa"/>
              <w:right w:w="90" w:type="dxa"/>
            </w:tcMar>
            <w:shd w:fill="F1F5F9"/>
          </w:tcPr>
          <w:p>
            <w:pPr>
              <w:spacing w:before="0" w:after="0"/>
            </w:pPr>
            <w:r>
              <w:rPr>
                <w:b/>
                <w:color w:val="1E293B"/>
                <w:sz w:val="18"/>
              </w:rPr>
              <w:t>Execution Type</w:t>
            </w:r>
          </w:p>
        </w:tc>
        <w:tc>
          <w:tcPr>
            <w:tcW w:type="dxa" w:w="3240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0" w:after="0"/>
            </w:pPr>
            <w:r>
              <w:rPr>
                <w:color w:val="334155"/>
                <w:sz w:val="18"/>
              </w:rPr>
              <w:t>100% Manual Execution Checklist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90" w:type="dxa"/>
              <w:right w:w="90" w:type="dxa"/>
            </w:tcMar>
            <w:shd w:fill="F1F5F9"/>
          </w:tcPr>
          <w:p>
            <w:pPr>
              <w:spacing w:before="0" w:after="0"/>
            </w:pPr>
            <w:r>
              <w:rPr>
                <w:b/>
                <w:color w:val="1E293B"/>
                <w:sz w:val="18"/>
              </w:rPr>
              <w:t>Databases</w:t>
            </w:r>
          </w:p>
        </w:tc>
        <w:tc>
          <w:tcPr>
            <w:tcW w:type="dxa" w:w="3240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0" w:after="0"/>
            </w:pPr>
            <w:r>
              <w:rPr>
                <w:color w:val="334155"/>
                <w:sz w:val="18"/>
              </w:rPr>
              <w:t>PostgreSQL 18 (3 Autonomous DBs)</w:t>
            </w:r>
          </w:p>
        </w:tc>
      </w:tr>
      <w:tr>
        <w:tc>
          <w:tcPr>
            <w:tcW w:type="dxa" w:w="2016"/>
            <w:tcMar>
              <w:top w:w="70" w:type="dxa"/>
              <w:bottom w:w="70" w:type="dxa"/>
              <w:left w:w="90" w:type="dxa"/>
              <w:right w:w="90" w:type="dxa"/>
            </w:tcMar>
            <w:shd w:fill="F1F5F9"/>
          </w:tcPr>
          <w:p>
            <w:pPr>
              <w:spacing w:before="0" w:after="0"/>
            </w:pPr>
            <w:r>
              <w:rPr>
                <w:b/>
                <w:color w:val="1E293B"/>
                <w:sz w:val="18"/>
              </w:rPr>
              <w:t>Platform Core</w:t>
            </w:r>
          </w:p>
        </w:tc>
        <w:tc>
          <w:tcPr>
            <w:tcW w:type="dxa" w:w="3240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0" w:after="0"/>
            </w:pPr>
            <w:r>
              <w:rPr>
                <w:color w:val="334155"/>
                <w:sz w:val="18"/>
              </w:rPr>
              <w:t>Ecosystem Core (Port 3000/4000)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90" w:type="dxa"/>
              <w:right w:w="90" w:type="dxa"/>
            </w:tcMar>
            <w:shd w:fill="F1F5F9"/>
          </w:tcPr>
          <w:p>
            <w:pPr>
              <w:spacing w:before="0" w:after="0"/>
            </w:pPr>
            <w:r>
              <w:rPr>
                <w:b/>
                <w:color w:val="1E293B"/>
                <w:sz w:val="18"/>
              </w:rPr>
              <w:t>Identity &amp; SSO</w:t>
            </w:r>
          </w:p>
        </w:tc>
        <w:tc>
          <w:tcPr>
            <w:tcW w:type="dxa" w:w="3240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0" w:after="0"/>
            </w:pPr>
            <w:r>
              <w:rPr>
                <w:color w:val="334155"/>
                <w:sz w:val="18"/>
              </w:rPr>
              <w:t>Keycloak OIDC (Port 8080)</w:t>
            </w:r>
          </w:p>
        </w:tc>
      </w:tr>
      <w:tr>
        <w:tc>
          <w:tcPr>
            <w:tcW w:type="dxa" w:w="2016"/>
            <w:tcMar>
              <w:top w:w="70" w:type="dxa"/>
              <w:bottom w:w="70" w:type="dxa"/>
              <w:left w:w="90" w:type="dxa"/>
              <w:right w:w="90" w:type="dxa"/>
            </w:tcMar>
            <w:shd w:fill="F1F5F9"/>
          </w:tcPr>
          <w:p>
            <w:pPr>
              <w:spacing w:before="0" w:after="0"/>
            </w:pPr>
            <w:r>
              <w:rPr>
                <w:b/>
                <w:color w:val="1E293B"/>
                <w:sz w:val="18"/>
              </w:rPr>
              <w:t>Integrated Apps</w:t>
            </w:r>
          </w:p>
        </w:tc>
        <w:tc>
          <w:tcPr>
            <w:tcW w:type="dxa" w:w="3240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0" w:after="0"/>
            </w:pPr>
            <w:r>
              <w:rPr>
                <w:color w:val="334155"/>
                <w:sz w:val="18"/>
              </w:rPr>
              <w:t>HRFlow (3001) &amp; MAINTLY (3002)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90" w:type="dxa"/>
              <w:right w:w="90" w:type="dxa"/>
            </w:tcMar>
            <w:shd w:fill="F1F5F9"/>
          </w:tcPr>
          <w:p>
            <w:pPr>
              <w:spacing w:before="0" w:after="0"/>
            </w:pPr>
            <w:r>
              <w:rPr>
                <w:b/>
                <w:color w:val="1E293B"/>
                <w:sz w:val="18"/>
              </w:rPr>
              <w:t>Messaging</w:t>
            </w:r>
          </w:p>
        </w:tc>
        <w:tc>
          <w:tcPr>
            <w:tcW w:type="dxa" w:w="3240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0" w:after="0"/>
            </w:pPr>
            <w:r>
              <w:rPr>
                <w:color w:val="334155"/>
                <w:sz w:val="18"/>
              </w:rPr>
              <w:t>RabbitMQ AMQP (Port 5672/15672)</w:t>
            </w:r>
          </w:p>
        </w:tc>
      </w:tr>
    </w:tbl>
    <w:p>
      <w:pPr>
        <w:spacing w:after="160"/>
      </w:pPr>
    </w:p>
    <w:p>
      <w:pPr>
        <w:keepNext/>
        <w:spacing w:before="280" w:after="120"/>
      </w:pPr>
      <w:r>
        <w:rPr>
          <w:rFonts w:ascii="Calibri" w:hAnsi="Calibri"/>
          <w:b/>
          <w:color w:val="1E3A8A"/>
          <w:sz w:val="32"/>
        </w:rPr>
        <w:t>1. Environment Runbook &amp; Pre-Seeded Test Credentials</w:t>
      </w:r>
    </w:p>
    <w:p>
      <w:r>
        <w:rPr>
          <w:sz w:val="19"/>
        </w:rPr>
        <w:t xml:space="preserve">Before beginning manual testing, ensure all services are booted via </w:t>
      </w:r>
      <w:r>
        <w:rPr>
          <w:b/>
        </w:rPr>
        <w:t>start-ecosystem.bat</w:t>
      </w:r>
      <w:r>
        <w:rPr>
          <w:sz w:val="19"/>
        </w:rPr>
        <w:t xml:space="preserve"> and status is validated via </w:t>
      </w:r>
      <w:r>
        <w:rPr>
          <w:b/>
        </w:rPr>
        <w:t>start-ecosystem.bat status</w:t>
      </w:r>
      <w:r>
        <w:rPr>
          <w:sz w:val="19"/>
        </w:rPr>
        <w:t>. Use the pre-configured test personas below to validate scoped permissions: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016"/>
            <w:tcMar>
              <w:top w:w="90" w:type="dxa"/>
              <w:bottom w:w="90" w:type="dxa"/>
              <w:left w:w="90" w:type="dxa"/>
              <w:right w:w="90" w:type="dxa"/>
            </w:tcMar>
            <w:shd w:fill="1E3A8A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</w:rPr>
              <w:t>Persona / Role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90" w:type="dxa"/>
              <w:right w:w="90" w:type="dxa"/>
            </w:tcMar>
            <w:shd w:fill="1E3A8A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</w:rPr>
              <w:t>Login Email</w:t>
            </w:r>
          </w:p>
        </w:tc>
        <w:tc>
          <w:tcPr>
            <w:tcW w:type="dxa" w:w="1296"/>
            <w:tcMar>
              <w:top w:w="90" w:type="dxa"/>
              <w:bottom w:w="90" w:type="dxa"/>
              <w:left w:w="90" w:type="dxa"/>
              <w:right w:w="90" w:type="dxa"/>
            </w:tcMar>
            <w:shd w:fill="1E3A8A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</w:rPr>
              <w:t>Password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90" w:type="dxa"/>
              <w:right w:w="90" w:type="dxa"/>
            </w:tcMar>
            <w:shd w:fill="1E3A8A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</w:rPr>
              <w:t>Organizational Scope</w:t>
            </w:r>
          </w:p>
        </w:tc>
        <w:tc>
          <w:tcPr>
            <w:tcW w:type="dxa" w:w="2736"/>
            <w:tcMar>
              <w:top w:w="90" w:type="dxa"/>
              <w:bottom w:w="90" w:type="dxa"/>
              <w:left w:w="90" w:type="dxa"/>
              <w:right w:w="90" w:type="dxa"/>
            </w:tcMar>
            <w:shd w:fill="1E3A8A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</w:rPr>
              <w:t>Permitted Access</w:t>
            </w:r>
          </w:p>
        </w:tc>
      </w:tr>
      <w:tr>
        <w:tc>
          <w:tcPr>
            <w:tcW w:type="dxa" w:w="2016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</w:tcPr>
          <w:p>
            <w:pPr>
              <w:spacing w:before="0" w:after="0"/>
            </w:pPr>
            <w:r>
              <w:rPr>
                <w:b/>
                <w:sz w:val="17"/>
              </w:rPr>
              <w:t>Platform SuperAdmin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</w:tcPr>
          <w:p>
            <w:pPr>
              <w:spacing w:before="0" w:after="0"/>
            </w:pPr>
            <w:r>
              <w:rPr>
                <w:sz w:val="17"/>
              </w:rPr>
              <w:t>admin@ecosystem.com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</w:tcPr>
          <w:p>
            <w:pPr>
              <w:spacing w:before="0" w:after="0"/>
            </w:pPr>
            <w:r>
              <w:rPr>
                <w:sz w:val="17"/>
              </w:rPr>
              <w:t>Admin@123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</w:tcPr>
          <w:p>
            <w:pPr>
              <w:spacing w:before="0" w:after="0"/>
            </w:pPr>
            <w:r>
              <w:rPr>
                <w:sz w:val="17"/>
              </w:rPr>
              <w:t>GLOBAL</w:t>
            </w:r>
          </w:p>
        </w:tc>
        <w:tc>
          <w:tcPr>
            <w:tcW w:type="dxa" w:w="2736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</w:tcPr>
          <w:p>
            <w:pPr>
              <w:spacing w:before="0" w:after="0"/>
            </w:pPr>
            <w:r>
              <w:rPr>
                <w:sz w:val="17"/>
              </w:rPr>
              <w:t>All Tenants, Core Platform, Registry, Audit Logs</w:t>
            </w:r>
          </w:p>
        </w:tc>
      </w:tr>
      <w:tr>
        <w:tc>
          <w:tcPr>
            <w:tcW w:type="dxa" w:w="2016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sz w:val="17"/>
              </w:rPr>
              <w:t>Bellad Group MD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spacing w:before="0" w:after="0"/>
            </w:pPr>
            <w:r>
              <w:rPr>
                <w:sz w:val="17"/>
              </w:rPr>
              <w:t>md.bellad@belladgroup.com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spacing w:before="0" w:after="0"/>
            </w:pPr>
            <w:r>
              <w:rPr>
                <w:sz w:val="17"/>
              </w:rPr>
              <w:t>Admin@123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spacing w:before="0" w:after="0"/>
            </w:pPr>
            <w:r>
              <w:rPr>
                <w:sz w:val="17"/>
              </w:rPr>
              <w:t>TENANT (Bellad)</w:t>
            </w:r>
          </w:p>
        </w:tc>
        <w:tc>
          <w:tcPr>
            <w:tcW w:type="dxa" w:w="2736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spacing w:before="0" w:after="0"/>
            </w:pPr>
            <w:r>
              <w:rPr>
                <w:sz w:val="17"/>
              </w:rPr>
              <w:t>Executive KPI Dashboard, All Firms, Brands, Branches</w:t>
            </w:r>
          </w:p>
        </w:tc>
      </w:tr>
      <w:tr>
        <w:tc>
          <w:tcPr>
            <w:tcW w:type="dxa" w:w="2016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</w:tcPr>
          <w:p>
            <w:pPr>
              <w:spacing w:before="0" w:after="0"/>
            </w:pPr>
            <w:r>
              <w:rPr>
                <w:b/>
                <w:sz w:val="17"/>
              </w:rPr>
              <w:t>Bellad Group HR Officer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</w:tcPr>
          <w:p>
            <w:pPr>
              <w:spacing w:before="0" w:after="0"/>
            </w:pPr>
            <w:r>
              <w:rPr>
                <w:sz w:val="17"/>
              </w:rPr>
              <w:t>hr.bellad@belladgroup.com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</w:tcPr>
          <w:p>
            <w:pPr>
              <w:spacing w:before="0" w:after="0"/>
            </w:pPr>
            <w:r>
              <w:rPr>
                <w:sz w:val="17"/>
              </w:rPr>
              <w:t>Admin@123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</w:tcPr>
          <w:p>
            <w:pPr>
              <w:spacing w:before="0" w:after="0"/>
            </w:pPr>
            <w:r>
              <w:rPr>
                <w:sz w:val="17"/>
              </w:rPr>
              <w:t>TENANT (Bellad)</w:t>
            </w:r>
          </w:p>
        </w:tc>
        <w:tc>
          <w:tcPr>
            <w:tcW w:type="dxa" w:w="2736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</w:tcPr>
          <w:p>
            <w:pPr>
              <w:spacing w:before="0" w:after="0"/>
            </w:pPr>
            <w:r>
              <w:rPr>
                <w:sz w:val="17"/>
              </w:rPr>
              <w:t>HRFlow HRMS, Employee Dossier, Payroll, Onboarding</w:t>
            </w:r>
          </w:p>
        </w:tc>
      </w:tr>
      <w:tr>
        <w:tc>
          <w:tcPr>
            <w:tcW w:type="dxa" w:w="2016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sz w:val="17"/>
              </w:rPr>
              <w:t>Hubli Branch Manager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spacing w:before="0" w:after="0"/>
            </w:pPr>
            <w:r>
              <w:rPr>
                <w:sz w:val="17"/>
              </w:rPr>
              <w:t>bm.hubli@belladgroup.com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spacing w:before="0" w:after="0"/>
            </w:pPr>
            <w:r>
              <w:rPr>
                <w:sz w:val="17"/>
              </w:rPr>
              <w:t>Admin@123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spacing w:before="0" w:after="0"/>
            </w:pPr>
            <w:r>
              <w:rPr>
                <w:sz w:val="17"/>
              </w:rPr>
              <w:t>BRANCH (Hubli Main)</w:t>
            </w:r>
          </w:p>
        </w:tc>
        <w:tc>
          <w:tcPr>
            <w:tcW w:type="dxa" w:w="2736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spacing w:before="0" w:after="0"/>
            </w:pPr>
            <w:r>
              <w:rPr>
                <w:sz w:val="17"/>
              </w:rPr>
              <w:t>Hubli Branch ops, Approvals, Maintly requests</w:t>
            </w:r>
          </w:p>
        </w:tc>
      </w:tr>
      <w:tr>
        <w:tc>
          <w:tcPr>
            <w:tcW w:type="dxa" w:w="2016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</w:tcPr>
          <w:p>
            <w:pPr>
              <w:spacing w:before="0" w:after="0"/>
            </w:pPr>
            <w:r>
              <w:rPr>
                <w:b/>
                <w:sz w:val="17"/>
              </w:rPr>
              <w:t>Hubli Master Technician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</w:tcPr>
          <w:p>
            <w:pPr>
              <w:spacing w:before="0" w:after="0"/>
            </w:pPr>
            <w:r>
              <w:rPr>
                <w:sz w:val="17"/>
              </w:rPr>
              <w:t>tech.hubli@belladgroup.com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</w:tcPr>
          <w:p>
            <w:pPr>
              <w:spacing w:before="0" w:after="0"/>
            </w:pPr>
            <w:r>
              <w:rPr>
                <w:sz w:val="17"/>
              </w:rPr>
              <w:t>Admin@123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</w:tcPr>
          <w:p>
            <w:pPr>
              <w:spacing w:before="0" w:after="0"/>
            </w:pPr>
            <w:r>
              <w:rPr>
                <w:sz w:val="17"/>
              </w:rPr>
              <w:t>BRANCH (Hubli Service)</w:t>
            </w:r>
          </w:p>
        </w:tc>
        <w:tc>
          <w:tcPr>
            <w:tcW w:type="dxa" w:w="2736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</w:tcPr>
          <w:p>
            <w:pPr>
              <w:spacing w:before="0" w:after="0"/>
            </w:pPr>
            <w:r>
              <w:rPr>
                <w:sz w:val="17"/>
              </w:rPr>
              <w:t>Maintly repair ticket execution, Work logs</w:t>
            </w:r>
          </w:p>
        </w:tc>
      </w:tr>
      <w:tr>
        <w:tc>
          <w:tcPr>
            <w:tcW w:type="dxa" w:w="2016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sz w:val="17"/>
              </w:rPr>
              <w:t>Apex Auto Group Admin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spacing w:before="0" w:after="0"/>
            </w:pPr>
            <w:r>
              <w:rPr>
                <w:sz w:val="17"/>
              </w:rPr>
              <w:t>admin@apexauto.in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spacing w:before="0" w:after="0"/>
            </w:pPr>
            <w:r>
              <w:rPr>
                <w:sz w:val="17"/>
              </w:rPr>
              <w:t>Admin@123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spacing w:before="0" w:after="0"/>
            </w:pPr>
            <w:r>
              <w:rPr>
                <w:sz w:val="17"/>
              </w:rPr>
              <w:t>TENANT (Apex)</w:t>
            </w:r>
          </w:p>
        </w:tc>
        <w:tc>
          <w:tcPr>
            <w:tcW w:type="dxa" w:w="2736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spacing w:before="0" w:after="0"/>
            </w:pPr>
            <w:r>
              <w:rPr>
                <w:sz w:val="17"/>
              </w:rPr>
              <w:t>Tenant boundary testing (Zero Bellad data leakage)</w:t>
            </w:r>
          </w:p>
        </w:tc>
      </w:tr>
    </w:tbl>
    <w:p>
      <w:pPr>
        <w:spacing w:after="160"/>
      </w:pPr>
    </w:p>
    <w:p>
      <w:pPr>
        <w:keepNext/>
        <w:spacing w:before="280" w:after="120"/>
      </w:pPr>
      <w:r>
        <w:rPr>
          <w:rFonts w:ascii="Calibri" w:hAnsi="Calibri"/>
          <w:b/>
          <w:color w:val="2563EB"/>
          <w:sz w:val="26"/>
        </w:rPr>
        <w:t>Service Endpoints &amp; Port Verification Checklist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628"/>
        <w:gridCol w:w="2628"/>
        <w:gridCol w:w="2628"/>
        <w:gridCol w:w="2628"/>
      </w:tblGrid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  <w:shd w:fill="334155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  <w:shd w:fill="334155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</w:rPr>
              <w:t>Service / Component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80" w:type="dxa"/>
              <w:right w:w="80" w:type="dxa"/>
            </w:tcMar>
            <w:shd w:fill="334155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</w:rPr>
              <w:t>Local Port &amp; URL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80" w:type="dxa"/>
              <w:right w:w="80" w:type="dxa"/>
            </w:tcMar>
            <w:shd w:fill="334155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</w:rPr>
              <w:t>Expected Behavior / Verification</w:t>
            </w:r>
          </w:p>
        </w:tc>
      </w:tr>
      <w:tr>
        <w:tc>
          <w:tcPr>
            <w:tcW w:type="dxa" w:w="864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b/>
                <w:sz w:val="17"/>
              </w:rPr>
              <w:t>☐ [ ]</w:t>
            </w:r>
          </w:p>
        </w:tc>
        <w:tc>
          <w:tcPr>
            <w:tcW w:type="dxa" w:w="2592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before="0" w:after="0"/>
            </w:pPr>
            <w:r>
              <w:rPr>
                <w:sz w:val="17"/>
              </w:rPr>
              <w:t>Ecosystem Portal (Web)</w:t>
            </w:r>
          </w:p>
        </w:tc>
        <w:tc>
          <w:tcPr>
            <w:tcW w:type="dxa" w:w="3168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before="0" w:after="0"/>
            </w:pPr>
            <w:r>
              <w:rPr>
                <w:sz w:val="17"/>
              </w:rPr>
              <w:t>http://localhost:3000</w:t>
            </w:r>
          </w:p>
        </w:tc>
        <w:tc>
          <w:tcPr>
            <w:tcW w:type="dxa" w:w="3888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before="0" w:after="0"/>
            </w:pPr>
            <w:r>
              <w:rPr>
                <w:sz w:val="17"/>
              </w:rPr>
              <w:t>Loads Central Governance UI, KPI Dashboard, App Launcher</w:t>
            </w:r>
          </w:p>
        </w:tc>
      </w:tr>
      <w:tr>
        <w:tc>
          <w:tcPr>
            <w:tcW w:type="dxa" w:w="864"/>
            <w:tcMar>
              <w:top w:w="65" w:type="dxa"/>
              <w:bottom w:w="65" w:type="dxa"/>
              <w:left w:w="80" w:type="dxa"/>
              <w:right w:w="8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b/>
                <w:sz w:val="17"/>
              </w:rPr>
              <w:t>☐ [ ]</w:t>
            </w:r>
          </w:p>
        </w:tc>
        <w:tc>
          <w:tcPr>
            <w:tcW w:type="dxa" w:w="2592"/>
            <w:tcMar>
              <w:top w:w="65" w:type="dxa"/>
              <w:bottom w:w="65" w:type="dxa"/>
              <w:left w:w="80" w:type="dxa"/>
              <w:right w:w="80" w:type="dxa"/>
            </w:tcMar>
            <w:shd w:fill="F8FAFC"/>
          </w:tcPr>
          <w:p>
            <w:pPr>
              <w:spacing w:before="0" w:after="0"/>
            </w:pPr>
            <w:r>
              <w:rPr>
                <w:sz w:val="17"/>
              </w:rPr>
              <w:t>Ecosystem Core API</w:t>
            </w:r>
          </w:p>
        </w:tc>
        <w:tc>
          <w:tcPr>
            <w:tcW w:type="dxa" w:w="3168"/>
            <w:tcMar>
              <w:top w:w="65" w:type="dxa"/>
              <w:bottom w:w="65" w:type="dxa"/>
              <w:left w:w="80" w:type="dxa"/>
              <w:right w:w="80" w:type="dxa"/>
            </w:tcMar>
            <w:shd w:fill="F8FAFC"/>
          </w:tcPr>
          <w:p>
            <w:pPr>
              <w:spacing w:before="0" w:after="0"/>
            </w:pPr>
            <w:r>
              <w:rPr>
                <w:sz w:val="17"/>
              </w:rPr>
              <w:t>http://localhost:4000/api/v1/health</w:t>
            </w:r>
          </w:p>
        </w:tc>
        <w:tc>
          <w:tcPr>
            <w:tcW w:type="dxa" w:w="3888"/>
            <w:tcMar>
              <w:top w:w="65" w:type="dxa"/>
              <w:bottom w:w="65" w:type="dxa"/>
              <w:left w:w="80" w:type="dxa"/>
              <w:right w:w="80" w:type="dxa"/>
            </w:tcMar>
            <w:shd w:fill="F8FAFC"/>
          </w:tcPr>
          <w:p>
            <w:pPr>
              <w:spacing w:before="0" w:after="0"/>
            </w:pPr>
            <w:r>
              <w:rPr>
                <w:sz w:val="17"/>
              </w:rPr>
              <w:t>Returns status 200 with database health and uptime</w:t>
            </w:r>
          </w:p>
        </w:tc>
      </w:tr>
      <w:tr>
        <w:tc>
          <w:tcPr>
            <w:tcW w:type="dxa" w:w="864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b/>
                <w:sz w:val="17"/>
              </w:rPr>
              <w:t>☐ [ ]</w:t>
            </w:r>
          </w:p>
        </w:tc>
        <w:tc>
          <w:tcPr>
            <w:tcW w:type="dxa" w:w="2592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before="0" w:after="0"/>
            </w:pPr>
            <w:r>
              <w:rPr>
                <w:sz w:val="17"/>
              </w:rPr>
              <w:t>HRFlow Frontend (Web)</w:t>
            </w:r>
          </w:p>
        </w:tc>
        <w:tc>
          <w:tcPr>
            <w:tcW w:type="dxa" w:w="3168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before="0" w:after="0"/>
            </w:pPr>
            <w:r>
              <w:rPr>
                <w:sz w:val="17"/>
              </w:rPr>
              <w:t>http://localhost:3001</w:t>
            </w:r>
          </w:p>
        </w:tc>
        <w:tc>
          <w:tcPr>
            <w:tcW w:type="dxa" w:w="3888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before="0" w:after="0"/>
            </w:pPr>
            <w:r>
              <w:rPr>
                <w:sz w:val="17"/>
              </w:rPr>
              <w:t>Loads HRMS portal with 12-tab dossier and payroll suite</w:t>
            </w:r>
          </w:p>
        </w:tc>
      </w:tr>
      <w:tr>
        <w:tc>
          <w:tcPr>
            <w:tcW w:type="dxa" w:w="864"/>
            <w:tcMar>
              <w:top w:w="65" w:type="dxa"/>
              <w:bottom w:w="65" w:type="dxa"/>
              <w:left w:w="80" w:type="dxa"/>
              <w:right w:w="8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b/>
                <w:sz w:val="17"/>
              </w:rPr>
              <w:t>☐ [ ]</w:t>
            </w:r>
          </w:p>
        </w:tc>
        <w:tc>
          <w:tcPr>
            <w:tcW w:type="dxa" w:w="2592"/>
            <w:tcMar>
              <w:top w:w="65" w:type="dxa"/>
              <w:bottom w:w="65" w:type="dxa"/>
              <w:left w:w="80" w:type="dxa"/>
              <w:right w:w="80" w:type="dxa"/>
            </w:tcMar>
            <w:shd w:fill="F8FAFC"/>
          </w:tcPr>
          <w:p>
            <w:pPr>
              <w:spacing w:before="0" w:after="0"/>
            </w:pPr>
            <w:r>
              <w:rPr>
                <w:sz w:val="17"/>
              </w:rPr>
              <w:t>HRFlow Backend API</w:t>
            </w:r>
          </w:p>
        </w:tc>
        <w:tc>
          <w:tcPr>
            <w:tcW w:type="dxa" w:w="3168"/>
            <w:tcMar>
              <w:top w:w="65" w:type="dxa"/>
              <w:bottom w:w="65" w:type="dxa"/>
              <w:left w:w="80" w:type="dxa"/>
              <w:right w:w="80" w:type="dxa"/>
            </w:tcMar>
            <w:shd w:fill="F8FAFC"/>
          </w:tcPr>
          <w:p>
            <w:pPr>
              <w:spacing w:before="0" w:after="0"/>
            </w:pPr>
            <w:r>
              <w:rPr>
                <w:sz w:val="17"/>
              </w:rPr>
              <w:t>http://localhost:5000/api/health</w:t>
            </w:r>
          </w:p>
        </w:tc>
        <w:tc>
          <w:tcPr>
            <w:tcW w:type="dxa" w:w="3888"/>
            <w:tcMar>
              <w:top w:w="65" w:type="dxa"/>
              <w:bottom w:w="65" w:type="dxa"/>
              <w:left w:w="80" w:type="dxa"/>
              <w:right w:w="80" w:type="dxa"/>
            </w:tcMar>
            <w:shd w:fill="F8FAFC"/>
          </w:tcPr>
          <w:p>
            <w:pPr>
              <w:spacing w:before="0" w:after="0"/>
            </w:pPr>
            <w:r>
              <w:rPr>
                <w:sz w:val="17"/>
              </w:rPr>
              <w:t>Returns status 200 with hrflow_db connectivity</w:t>
            </w:r>
          </w:p>
        </w:tc>
      </w:tr>
      <w:tr>
        <w:tc>
          <w:tcPr>
            <w:tcW w:type="dxa" w:w="864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b/>
                <w:sz w:val="17"/>
              </w:rPr>
              <w:t>☐ [ ]</w:t>
            </w:r>
          </w:p>
        </w:tc>
        <w:tc>
          <w:tcPr>
            <w:tcW w:type="dxa" w:w="2592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before="0" w:after="0"/>
            </w:pPr>
            <w:r>
              <w:rPr>
                <w:sz w:val="17"/>
              </w:rPr>
              <w:t>MAINTLY Frontend (Web)</w:t>
            </w:r>
          </w:p>
        </w:tc>
        <w:tc>
          <w:tcPr>
            <w:tcW w:type="dxa" w:w="3168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before="0" w:after="0"/>
            </w:pPr>
            <w:r>
              <w:rPr>
                <w:sz w:val="17"/>
              </w:rPr>
              <w:t>http://localhost:3002</w:t>
            </w:r>
          </w:p>
        </w:tc>
        <w:tc>
          <w:tcPr>
            <w:tcW w:type="dxa" w:w="3888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before="0" w:after="0"/>
            </w:pPr>
            <w:r>
              <w:rPr>
                <w:sz w:val="17"/>
              </w:rPr>
              <w:t>Loads Maintenance Ops dashboard with 13 view counters</w:t>
            </w:r>
          </w:p>
        </w:tc>
      </w:tr>
      <w:tr>
        <w:tc>
          <w:tcPr>
            <w:tcW w:type="dxa" w:w="864"/>
            <w:tcMar>
              <w:top w:w="65" w:type="dxa"/>
              <w:bottom w:w="65" w:type="dxa"/>
              <w:left w:w="80" w:type="dxa"/>
              <w:right w:w="8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b/>
                <w:sz w:val="17"/>
              </w:rPr>
              <w:t>☐ [ ]</w:t>
            </w:r>
          </w:p>
        </w:tc>
        <w:tc>
          <w:tcPr>
            <w:tcW w:type="dxa" w:w="2592"/>
            <w:tcMar>
              <w:top w:w="65" w:type="dxa"/>
              <w:bottom w:w="65" w:type="dxa"/>
              <w:left w:w="80" w:type="dxa"/>
              <w:right w:w="80" w:type="dxa"/>
            </w:tcMar>
            <w:shd w:fill="F8FAFC"/>
          </w:tcPr>
          <w:p>
            <w:pPr>
              <w:spacing w:before="0" w:after="0"/>
            </w:pPr>
            <w:r>
              <w:rPr>
                <w:sz w:val="17"/>
              </w:rPr>
              <w:t>MAINTLY Backend API</w:t>
            </w:r>
          </w:p>
        </w:tc>
        <w:tc>
          <w:tcPr>
            <w:tcW w:type="dxa" w:w="3168"/>
            <w:tcMar>
              <w:top w:w="65" w:type="dxa"/>
              <w:bottom w:w="65" w:type="dxa"/>
              <w:left w:w="80" w:type="dxa"/>
              <w:right w:w="80" w:type="dxa"/>
            </w:tcMar>
            <w:shd w:fill="F8FAFC"/>
          </w:tcPr>
          <w:p>
            <w:pPr>
              <w:spacing w:before="0" w:after="0"/>
            </w:pPr>
            <w:r>
              <w:rPr>
                <w:sz w:val="17"/>
              </w:rPr>
              <w:t>http://localhost:5002/api/health</w:t>
            </w:r>
          </w:p>
        </w:tc>
        <w:tc>
          <w:tcPr>
            <w:tcW w:type="dxa" w:w="3888"/>
            <w:tcMar>
              <w:top w:w="65" w:type="dxa"/>
              <w:bottom w:w="65" w:type="dxa"/>
              <w:left w:w="80" w:type="dxa"/>
              <w:right w:w="80" w:type="dxa"/>
            </w:tcMar>
            <w:shd w:fill="F8FAFC"/>
          </w:tcPr>
          <w:p>
            <w:pPr>
              <w:spacing w:before="0" w:after="0"/>
            </w:pPr>
            <w:r>
              <w:rPr>
                <w:sz w:val="17"/>
              </w:rPr>
              <w:t>Returns status 200 with maintly_db connectivity</w:t>
            </w:r>
          </w:p>
        </w:tc>
      </w:tr>
      <w:tr>
        <w:tc>
          <w:tcPr>
            <w:tcW w:type="dxa" w:w="864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b/>
                <w:sz w:val="17"/>
              </w:rPr>
              <w:t>☐ [ ]</w:t>
            </w:r>
          </w:p>
        </w:tc>
        <w:tc>
          <w:tcPr>
            <w:tcW w:type="dxa" w:w="2592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before="0" w:after="0"/>
            </w:pPr>
            <w:r>
              <w:rPr>
                <w:sz w:val="17"/>
              </w:rPr>
              <w:t>Keycloak Identity Provider</w:t>
            </w:r>
          </w:p>
        </w:tc>
        <w:tc>
          <w:tcPr>
            <w:tcW w:type="dxa" w:w="3168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before="0" w:after="0"/>
            </w:pPr>
            <w:r>
              <w:rPr>
                <w:sz w:val="17"/>
              </w:rPr>
              <w:t>http://localhost:8080/realms/automobile-ecosystem/.well-known/openid-configuration</w:t>
            </w:r>
          </w:p>
        </w:tc>
        <w:tc>
          <w:tcPr>
            <w:tcW w:type="dxa" w:w="3888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before="0" w:after="0"/>
            </w:pPr>
            <w:r>
              <w:rPr>
                <w:sz w:val="17"/>
              </w:rPr>
              <w:t>Returns OIDC discovery metadata with RS256 JWKS</w:t>
            </w:r>
          </w:p>
        </w:tc>
      </w:tr>
    </w:tbl>
    <w:p>
      <w:pPr>
        <w:spacing w:after="240"/>
      </w:pPr>
    </w:p>
    <w:p>
      <w:pPr>
        <w:keepNext/>
        <w:spacing w:before="280" w:after="120"/>
      </w:pPr>
      <w:r>
        <w:rPr>
          <w:rFonts w:ascii="Calibri" w:hAnsi="Calibri"/>
          <w:b/>
          <w:color w:val="1E3A8A"/>
          <w:sz w:val="32"/>
        </w:rPr>
        <w:t>PART 1: ECOSYSTEM CORE PLATFORM &amp; CENTRAL PORTAL</w:t>
      </w:r>
    </w:p>
    <w:p>
      <w:pPr>
        <w:keepNext/>
        <w:spacing w:before="280" w:after="120"/>
      </w:pPr>
      <w:r>
        <w:rPr>
          <w:rFonts w:ascii="Calibri" w:hAnsi="Calibri"/>
          <w:b/>
          <w:color w:val="2563EB"/>
          <w:sz w:val="26"/>
        </w:rPr>
        <w:t>Module 1.1: Authentication, Keycloak OIDC &amp; Single Sign-On (SSO)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720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type="dxa" w:w="1368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Test ID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Scenario / Objective</w:t>
            </w:r>
          </w:p>
        </w:tc>
        <w:tc>
          <w:tcPr>
            <w:tcW w:type="dxa" w:w="2664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Step-by-Step Test Procedure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Status &amp; Sign-Off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b/>
                <w:color w:val="1E3A8A"/>
                <w:sz w:val="16"/>
              </w:rPr>
              <w:t>CORE-AUTH-001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Platform Admin Login via Ecosystem Portal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1. Navigate to http://localhost:3000/login</w:t>
              <w:br/>
              <w:t>2. Enter 'admin@ecosystem.com' &amp; 'Admin@123'</w:t>
              <w:br/>
              <w:t>3. Click 'Sign In'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Redirects to Executive KPI Dashboard (/dashboard). Token contains GLOBAL platform admin claims. Top bar displays 'Platform SuperAdmin'.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sz w:val="15"/>
              </w:rPr>
              <w:t>[ ] Pass</w:t>
              <w:br/>
              <w:t>[ ] Fail</w:t>
              <w:br/>
              <w:t>[ ] Block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1E3A8A"/>
                <w:sz w:val="16"/>
              </w:rPr>
              <w:t>CORE-AUTH-002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1-Click Persona Login (Pre-configured Dealership Accounts)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1. Go to /login</w:t>
              <w:br/>
              <w:t>2. Click 'Bellad Group MD' persona button</w:t>
              <w:br/>
              <w:t>3. Click 'Rajesh Sharma (Hubli BM)' persona button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Instant seamless authentication without manual typing. Context switcher adjusts tenant/branch automatically to selected role.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sz w:val="15"/>
              </w:rPr>
              <w:t>[ ] Pass</w:t>
              <w:br/>
              <w:t>[ ] Fail</w:t>
              <w:br/>
              <w:t>[ ] Block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b/>
                <w:color w:val="1E3A8A"/>
                <w:sz w:val="16"/>
              </w:rPr>
              <w:t>CORE-AUTH-003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Invalid Credentials &amp; Password Mismatch Validation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1. At /login, enter 'admin@ecosystem.com' with wrong password 'WrongPass'</w:t>
              <w:br/>
              <w:t>2. Click 'Sign In'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Returns HTTP 401 Unauthorized. Error toast displays 'Invalid email or password'. User remains on login screen; no JWT issued.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sz w:val="15"/>
              </w:rPr>
              <w:t>[ ] Pass</w:t>
              <w:br/>
              <w:t>[ ] Fail</w:t>
              <w:br/>
              <w:t>[ ] Block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1E3A8A"/>
                <w:sz w:val="16"/>
              </w:rPr>
              <w:t>CORE-AUTH-004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Session Expiration &amp; Secure Token Refresh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1. Log into Portal</w:t>
              <w:br/>
              <w:t>2. Inspect React state memory (tokens NOT in localStorage)</w:t>
              <w:br/>
              <w:t>3. Verify HTTPOnly session cookie</w:t>
              <w:br/>
              <w:t>4. Wait/trigger refresh token cycle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Access token is retrieved in-memory. Zero security leakage in localStorage. Token refreshes smoothly without user disruption.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sz w:val="15"/>
              </w:rPr>
              <w:t>[ ] Pass</w:t>
              <w:br/>
              <w:t>[ ] Fail</w:t>
              <w:br/>
              <w:t>[ ] Block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b/>
                <w:color w:val="1E3A8A"/>
                <w:sz w:val="16"/>
              </w:rPr>
              <w:t>CORE-AUTH-005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Logout &amp; Global Single Sign-Out Revocation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1. Click user avatar in header</w:t>
              <w:br/>
              <w:t>2. Click 'Sign Out'</w:t>
              <w:br/>
              <w:t>3. Attempt navigating back to /dashboard via browser back button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Session terminated, tokens wiped. Back button redirects to /login. Protected API calls reject with HTTP 401.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sz w:val="15"/>
              </w:rPr>
              <w:t>[ ] Pass</w:t>
              <w:br/>
              <w:t>[ ] Fail</w:t>
              <w:br/>
              <w:t>[ ] Block</w:t>
            </w:r>
          </w:p>
        </w:tc>
      </w:tr>
    </w:tbl>
    <w:p>
      <w:pPr>
        <w:spacing w:after="200"/>
      </w:pPr>
    </w:p>
    <w:p>
      <w:pPr>
        <w:keepNext/>
        <w:spacing w:before="280" w:after="120"/>
      </w:pPr>
      <w:r>
        <w:rPr>
          <w:rFonts w:ascii="Calibri" w:hAnsi="Calibri"/>
          <w:b/>
          <w:color w:val="2563EB"/>
          <w:sz w:val="26"/>
        </w:rPr>
        <w:t>Module 1.2: Dealership Groups / Tenants Management (/tenants)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720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type="dxa" w:w="1368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Test ID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Scenario / Objective</w:t>
            </w:r>
          </w:p>
        </w:tc>
        <w:tc>
          <w:tcPr>
            <w:tcW w:type="dxa" w:w="2664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Step-by-Step Test Procedure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Status &amp; Sign-Off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b/>
                <w:color w:val="1E3A8A"/>
                <w:sz w:val="16"/>
              </w:rPr>
              <w:t>CORE-TNT-001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View All Dealership Groups with Pagination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1. Login as Platform Admin</w:t>
              <w:br/>
              <w:t>2. Navigate to '/tenants'</w:t>
              <w:br/>
              <w:t>3. Observe tenant cards and table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Displays 'Bellad Group' (BELLAD) and 'Apex Auto Group' (APEX). Active status badges, subscription tiers, and contact details shown.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sz w:val="15"/>
              </w:rPr>
              <w:t>[ ] Pass</w:t>
              <w:br/>
              <w:t>[ ] Fail</w:t>
              <w:br/>
              <w:t>[ ] Block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1E3A8A"/>
                <w:sz w:val="16"/>
              </w:rPr>
              <w:t>CORE-TNT-002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Onboard New Dealership Group (Mandatory Fields Contract)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1. Click 'Onboard Dealership Group'</w:t>
              <w:br/>
              <w:t>2. Enter Name: 'Kalyani Automotive Group', Legal: 'Kalyani Motors Pvt Ltd', Code: 'KALYANI', Tier: 'ENTERPRISE', Email: 'admin@kalyani.in'</w:t>
              <w:br/>
              <w:t>3. Click Save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Returns HTTP 201 Created. New tenant appears in list. Legal entity and default hierarchy structures initialize.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sz w:val="15"/>
              </w:rPr>
              <w:t>[ ] Pass</w:t>
              <w:br/>
              <w:t>[ ] Fail</w:t>
              <w:br/>
              <w:t>[ ] Block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b/>
                <w:color w:val="1E3A8A"/>
                <w:sz w:val="16"/>
              </w:rPr>
              <w:t>CORE-TNT-003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Reject Incomplete Onboarding (Missing legalName Contract)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1. Attempt creating tenant with Code: 'TEST_INC', Name: 'Incomplete Motors', but leave 'legalName' empty</w:t>
              <w:br/>
              <w:t>2. Submit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Backend rejects with HTTP 400 VALIDATION_ERROR: 'Tenant code, name, and legalName are required.' Form highlights required field.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sz w:val="15"/>
              </w:rPr>
              <w:t>[ ] Pass</w:t>
              <w:br/>
              <w:t>[ ] Fail</w:t>
              <w:br/>
              <w:t>[ ] Block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1E3A8A"/>
                <w:sz w:val="16"/>
              </w:rPr>
              <w:t>CORE-TNT-004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Reject Duplicate Dealership Tenant Code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1. Try onboarding tenant with Code: 'BELLAD' (existing code)</w:t>
              <w:br/>
              <w:t>2. Submit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Returns HTTP 400 VALIDATION_ERROR: 'Tenant with this code already exists.' No duplicate database records created.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sz w:val="15"/>
              </w:rPr>
              <w:t>[ ] Pass</w:t>
              <w:br/>
              <w:t>[ ] Fail</w:t>
              <w:br/>
              <w:t>[ ] Block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b/>
                <w:color w:val="1E3A8A"/>
                <w:sz w:val="16"/>
              </w:rPr>
              <w:t>CORE-TNT-005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Tenant Suspension &amp; Instant Access Revocation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1. Toggle tenant status for test group to 'SUSPENDED'</w:t>
              <w:br/>
              <w:t>2. Attempt logging in as a user belonging to suspended tenant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Login rejected with HTTP 403: 'Dealership group account has been suspended. Please contact administrator.' Access revoked immediately.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sz w:val="15"/>
              </w:rPr>
              <w:t>[ ] Pass</w:t>
              <w:br/>
              <w:t>[ ] Fail</w:t>
              <w:br/>
              <w:t>[ ] Block</w:t>
            </w:r>
          </w:p>
        </w:tc>
      </w:tr>
    </w:tbl>
    <w:p>
      <w:pPr>
        <w:spacing w:after="200"/>
      </w:pPr>
    </w:p>
    <w:p>
      <w:pPr>
        <w:keepNext/>
        <w:spacing w:before="280" w:after="120"/>
      </w:pPr>
      <w:r>
        <w:rPr>
          <w:rFonts w:ascii="Calibri" w:hAnsi="Calibri"/>
          <w:b/>
          <w:color w:val="2563EB"/>
          <w:sz w:val="26"/>
        </w:rPr>
        <w:t>Module 1.3: Legal Corporate Entities (Firms) &amp; OEM Brands (/firms-brands)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720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type="dxa" w:w="1368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Test ID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Scenario / Objective</w:t>
            </w:r>
          </w:p>
        </w:tc>
        <w:tc>
          <w:tcPr>
            <w:tcW w:type="dxa" w:w="2664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Step-by-Step Test Procedure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Status &amp; Sign-Off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b/>
                <w:color w:val="1E3A8A"/>
                <w:sz w:val="16"/>
              </w:rPr>
              <w:t>CORE-FRM-001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Create Legal Corporate Entity with Indian Statutory Tax IDs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1. Go to '/firms-brands'</w:t>
              <w:br/>
              <w:t>2. Click 'Add Legal Firm'</w:t>
              <w:br/>
              <w:t>3. Enter Name: 'Bellad Motors Pvt Ltd', Code: 'BMPL', PAN: 'AABCB1234F', GSTIN: '29AABCB1234F1Z5', State: 'Karnataka'</w:t>
              <w:br/>
              <w:t>4. Save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Firm created and bound to tenant. PAN and GSTIN regex validation passes. Firm appears under legal corporate roster.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sz w:val="15"/>
              </w:rPr>
              <w:t>[ ] Pass</w:t>
              <w:br/>
              <w:t>[ ] Fail</w:t>
              <w:br/>
              <w:t>[ ] Block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1E3A8A"/>
                <w:sz w:val="16"/>
              </w:rPr>
              <w:t>CORE-FRM-002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Validate PAN and GSTIN Format Constraints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1. Add Firm with invalid PAN ('1234INVALID') and bad GSTIN ('GST123')</w:t>
              <w:br/>
              <w:t>2. Submit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Form validation blocks submission. Shows format helper: PAN format: [A-Z]{5}[0-9]{4}[A-Z]{1}, GSTIN format: 15 characters.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sz w:val="15"/>
              </w:rPr>
              <w:t>[ ] Pass</w:t>
              <w:br/>
              <w:t>[ ] Fail</w:t>
              <w:br/>
              <w:t>[ ] Block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b/>
                <w:color w:val="1E3A8A"/>
                <w:sz w:val="16"/>
              </w:rPr>
              <w:t>CORE-BRD-001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OEM Automotive Brand Catalog &amp; Franchise Linking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1. View OEM Brands tab (Hyundai, Toyota, Maruti Suzuki, Tata Motors)</w:t>
              <w:br/>
              <w:t>2. Click 'Bind Dealership Agreement'</w:t>
              <w:br/>
              <w:t>3. Select Firm: 'BMPL', Brand: 'Hyundai', Agreement: 'DA-HYU-2023-001'</w:t>
              <w:br/>
              <w:t>4. Save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FirmBrand dealership agreement link created. Allows branches to inherit OEM franchise certification.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sz w:val="15"/>
              </w:rPr>
              <w:t>[ ] Pass</w:t>
              <w:br/>
              <w:t>[ ] Fail</w:t>
              <w:br/>
              <w:t>[ ] Block</w:t>
            </w:r>
          </w:p>
        </w:tc>
      </w:tr>
    </w:tbl>
    <w:p>
      <w:pPr>
        <w:spacing w:after="200"/>
      </w:pPr>
    </w:p>
    <w:p>
      <w:pPr>
        <w:keepNext/>
        <w:spacing w:before="280" w:after="120"/>
      </w:pPr>
      <w:r>
        <w:rPr>
          <w:rFonts w:ascii="Calibri" w:hAnsi="Calibri"/>
          <w:b/>
          <w:color w:val="2563EB"/>
          <w:sz w:val="26"/>
        </w:rPr>
        <w:t>Module 1.4: Physical Facilities (Branches) &amp; Departments (/branches)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720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type="dxa" w:w="1368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Test ID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Scenario / Objective</w:t>
            </w:r>
          </w:p>
        </w:tc>
        <w:tc>
          <w:tcPr>
            <w:tcW w:type="dxa" w:w="2664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Step-by-Step Test Procedure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Status &amp; Sign-Off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b/>
                <w:color w:val="1E3A8A"/>
                <w:sz w:val="16"/>
              </w:rPr>
              <w:t>CORE-BRN-001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Add Physical Dealership Facility (Showroom / 3S / Workshop)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1. Navigate to '/branches'</w:t>
              <w:br/>
              <w:t>2. Click 'Add Facility'</w:t>
              <w:br/>
              <w:t>3. Select Firm: 'BMPL', FirmBrand: 'Hyundai'</w:t>
              <w:br/>
              <w:t>4. Enter Code: 'HBL-MAIN-01', Name: 'Hubli Main 3S Facility', Type: '3S_FACILITY', Address: 'Gokul Road', Pincode: '580030'</w:t>
              <w:br/>
              <w:t>5. Save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Branch created successfully. Automatic provisioning of 6 core automotive departments (Sales, Service, Bodyshop, Spares, Accounts, HR).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sz w:val="15"/>
              </w:rPr>
              <w:t>[ ] Pass</w:t>
              <w:br/>
              <w:t>[ ] Fail</w:t>
              <w:br/>
              <w:t>[ ] Block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1E3A8A"/>
                <w:sz w:val="16"/>
              </w:rPr>
              <w:t>CORE-BRN-002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Verify Auto-Provisioned Automotive Functional Departments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1. Click on newly created branch details</w:t>
              <w:br/>
              <w:t>2. Open 'Departments &amp; Bays' section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Confirms presence of auto-created departments: SALES, SERVICE, BODYSHOP, SPARES, ACCOUNTS, HR with correct branchId mapping.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sz w:val="15"/>
              </w:rPr>
              <w:t>[ ] Pass</w:t>
              <w:br/>
              <w:t>[ ] Fail</w:t>
              <w:br/>
              <w:t>[ ] Block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b/>
                <w:color w:val="1E3A8A"/>
                <w:sz w:val="16"/>
              </w:rPr>
              <w:t>CORE-BRN-003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Facility Filter by Outlet Type and Brand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1. In /branches, use filter dropdown to select 'Outlet Type: WORKSHOP'</w:t>
              <w:br/>
              <w:t>2. Filter by 'Brand: Hyundai'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Table dynamically filters to display matching workshop facilities (e.g. Belgaum Workshop). Correct counts reflected.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sz w:val="15"/>
              </w:rPr>
              <w:t>[ ] Pass</w:t>
              <w:br/>
              <w:t>[ ] Fail</w:t>
              <w:br/>
              <w:t>[ ] Block</w:t>
            </w:r>
          </w:p>
        </w:tc>
      </w:tr>
    </w:tbl>
    <w:p>
      <w:pPr>
        <w:spacing w:after="200"/>
      </w:pPr>
    </w:p>
    <w:p>
      <w:pPr>
        <w:keepNext/>
        <w:spacing w:before="280" w:after="120"/>
      </w:pPr>
      <w:r>
        <w:rPr>
          <w:rFonts w:ascii="Calibri" w:hAnsi="Calibri"/>
          <w:b/>
          <w:color w:val="2563EB"/>
          <w:sz w:val="26"/>
        </w:rPr>
        <w:t>Module 1.5: Central Staff Directory &amp; Multi-Branch Floating Memberships (/users)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720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type="dxa" w:w="1368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Test ID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Scenario / Objective</w:t>
            </w:r>
          </w:p>
        </w:tc>
        <w:tc>
          <w:tcPr>
            <w:tcW w:type="dxa" w:w="2664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Step-by-Step Test Procedure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Status &amp; Sign-Off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b/>
                <w:color w:val="1E3A8A"/>
                <w:sz w:val="16"/>
              </w:rPr>
              <w:t>CORE-USR-001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Create Central User Account with Primary Branch Membership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1. Go to '/users'</w:t>
              <w:br/>
              <w:t>2. Click 'Add User'</w:t>
              <w:br/>
              <w:t>3. Enter Email: 'new.advisor@belladgroup.com', Name: 'Anil Kumar', Emp Code: 'BG-HBL-105', Primary Branch: 'Hubli Main 3S', Dept: 'SERVICE'</w:t>
              <w:br/>
              <w:t>4. Submit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User created with hashed password in database. Primary OrganizationMembership created. User listed in active directory.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sz w:val="15"/>
              </w:rPr>
              <w:t>[ ] Pass</w:t>
              <w:br/>
              <w:t>[ ] Fail</w:t>
              <w:br/>
              <w:t>[ ] Block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1E3A8A"/>
                <w:sz w:val="16"/>
              </w:rPr>
              <w:t>CORE-USR-002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Assign Secondary Floating Memberships (Multi-Branch Staff)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1. Edit user 'Anil Kumar'</w:t>
              <w:br/>
              <w:t>2. Under 'Assigned Facilities', add Secondary Membership for 'Belgaum Workshop'</w:t>
              <w:br/>
              <w:t>3. Save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User has 1 primary + 1 secondary membership. In session tokens, req.branchIds contains both Hubli and Belgaum IDs.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sz w:val="15"/>
              </w:rPr>
              <w:t>[ ] Pass</w:t>
              <w:br/>
              <w:t>[ ] Fail</w:t>
              <w:br/>
              <w:t>[ ] Block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b/>
                <w:color w:val="1E3A8A"/>
                <w:sz w:val="16"/>
              </w:rPr>
              <w:t>CORE-USR-003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User Account Suspension &amp; Immediate Token Invalidation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1. Toggle user 'Anil Kumar' status from ACTIVE to SUSPENDED</w:t>
              <w:br/>
              <w:t>2. In a separate browser, attempt API calls or login with Anil's account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Auth middleware checks user.status on each request. Returns HTTP 403 USER_SUSPENDED. Immediate lockout enforced.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sz w:val="15"/>
              </w:rPr>
              <w:t>[ ] Pass</w:t>
              <w:br/>
              <w:t>[ ] Fail</w:t>
              <w:br/>
              <w:t>[ ] Block</w:t>
            </w:r>
          </w:p>
        </w:tc>
      </w:tr>
    </w:tbl>
    <w:p>
      <w:pPr>
        <w:spacing w:after="200"/>
      </w:pPr>
    </w:p>
    <w:p>
      <w:pPr>
        <w:keepNext/>
        <w:spacing w:before="280" w:after="120"/>
      </w:pPr>
      <w:r>
        <w:rPr>
          <w:rFonts w:ascii="Calibri" w:hAnsi="Calibri"/>
          <w:b/>
          <w:color w:val="2563EB"/>
          <w:sz w:val="26"/>
        </w:rPr>
        <w:t>Module 1.6: Scoped Role-Based Access Control (RBAC) &amp; Permissions (/roles)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720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type="dxa" w:w="1368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Test ID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Scenario / Objective</w:t>
            </w:r>
          </w:p>
        </w:tc>
        <w:tc>
          <w:tcPr>
            <w:tcW w:type="dxa" w:w="2664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Step-by-Step Test Procedure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Status &amp; Sign-Off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b/>
                <w:color w:val="1E3A8A"/>
                <w:sz w:val="16"/>
              </w:rPr>
              <w:t>CORE-RBC-001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Inspect 23 Granular Dot-Notation System Permissions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1. Navigate to '/roles'</w:t>
              <w:br/>
              <w:t>2. Open Permissions Catalog tab</w:t>
              <w:br/>
              <w:t>3. Review categories: Platform, Org, HRMS (hr.*), Maintenance (maintenance.*)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All 23 permissions displayed with unique codes, domains, actions, and descriptions. Read-only system permissions protected.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sz w:val="15"/>
              </w:rPr>
              <w:t>[ ] Pass</w:t>
              <w:br/>
              <w:t>[ ] Fail</w:t>
              <w:br/>
              <w:t>[ ] Block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1E3A8A"/>
                <w:sz w:val="16"/>
              </w:rPr>
              <w:t>CORE-RBC-002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Create Custom Dealership Role with Selected Permissions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1. Click 'Create Role'</w:t>
              <w:br/>
              <w:t>2. Name: 'Bodyshop Supervisor', Code: 'BODYSHOP_SUP'</w:t>
              <w:br/>
              <w:t>3. Check: maintenance.ticket.create, maintenance.ticket.execute, maintenance.purchase.request</w:t>
              <w:br/>
              <w:t>4. Save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Role stored in ecosystem_core_db. RolePermission mappings established for checked permissions only.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sz w:val="15"/>
              </w:rPr>
              <w:t>[ ] Pass</w:t>
              <w:br/>
              <w:t>[ ] Fail</w:t>
              <w:br/>
              <w:t>[ ] Block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b/>
                <w:color w:val="1E3A8A"/>
                <w:sz w:val="16"/>
              </w:rPr>
              <w:t>CORE-RBC-003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Scoped Role Assignment (Branch vs Tenant vs Global)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1. Assign 'BRANCH_MANAGER' role to user 'bm.hubli@belladgroup.com' with Scope: BRANCH and branchId = Hubli Main</w:t>
              <w:br/>
              <w:t>2. Verify user claims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User receives manager rights strictly bounded to Hubli branch. Access to Belgaum maintenance tickets/staff restricted.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sz w:val="15"/>
              </w:rPr>
              <w:t>[ ] Pass</w:t>
              <w:br/>
              <w:t>[ ] Fail</w:t>
              <w:br/>
              <w:t>[ ] Block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1E3A8A"/>
                <w:sz w:val="16"/>
              </w:rPr>
              <w:t>CORE-RBC-004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Cross-Tenant Security Boundary Enforcement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1. Login as Bellad Group MD</w:t>
              <w:br/>
              <w:t>2. Attempt making direct API GET request to /api/v1/tenants/{APEX_ID}/branches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API strictly blocks request with HTTP 403 Forbidden: 'Cross-tenant access forbidden'. Zero data leakage between dealerships.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sz w:val="15"/>
              </w:rPr>
              <w:t>[ ] Pass</w:t>
              <w:br/>
              <w:t>[ ] Fail</w:t>
              <w:br/>
              <w:t>[ ] Block</w:t>
            </w:r>
          </w:p>
        </w:tc>
      </w:tr>
    </w:tbl>
    <w:p>
      <w:pPr>
        <w:spacing w:after="200"/>
      </w:pPr>
    </w:p>
    <w:p>
      <w:pPr>
        <w:keepNext/>
        <w:spacing w:before="280" w:after="120"/>
      </w:pPr>
      <w:r>
        <w:rPr>
          <w:rFonts w:ascii="Calibri" w:hAnsi="Calibri"/>
          <w:b/>
          <w:color w:val="2563EB"/>
          <w:sz w:val="26"/>
        </w:rPr>
        <w:t>Module 1.7: Application Registry &amp; Dynamic App Launcher (/applications &amp; /launcher)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720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type="dxa" w:w="1368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Test ID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Scenario / Objective</w:t>
            </w:r>
          </w:p>
        </w:tc>
        <w:tc>
          <w:tcPr>
            <w:tcW w:type="dxa" w:w="2664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Step-by-Step Test Procedure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Status &amp; Sign-Off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b/>
                <w:color w:val="1E3A8A"/>
                <w:sz w:val="16"/>
              </w:rPr>
              <w:t>CORE-APP-001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View Registered Autonomous Applications &amp; Health Status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1. Go to '/applications'</w:t>
              <w:br/>
              <w:t>2. Inspect tiles: HRFlow HRMS, MAINTLY Operations, DemoApp</w:t>
              <w:br/>
              <w:t>3. Check live health probe indicators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Applications show version, API base URL, supported events, and green 'ONLINE' health status badge.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sz w:val="15"/>
              </w:rPr>
              <w:t>[ ] Pass</w:t>
              <w:br/>
              <w:t>[ ] Fail</w:t>
              <w:br/>
              <w:t>[ ] Block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1E3A8A"/>
                <w:sz w:val="16"/>
              </w:rPr>
              <w:t>CORE-APP-002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Toggle Tenant Application Subscription Entitlement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1. For tenant 'Apex Auto Group', unsubscribe from 'DemoApp'</w:t>
              <w:br/>
              <w:t>2. Log in as Apex Admin</w:t>
              <w:br/>
              <w:t>3. Open '/launcher'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DemoApp tile is hidden or displays 'Not Subscribed / Contact Admin'. Gating strictly enforced based on TenantApplication record.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sz w:val="15"/>
              </w:rPr>
              <w:t>[ ] Pass</w:t>
              <w:br/>
              <w:t>[ ] Fail</w:t>
              <w:br/>
              <w:t>[ ] Block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b/>
                <w:color w:val="1E3A8A"/>
                <w:sz w:val="16"/>
              </w:rPr>
              <w:t>CORE-APP-003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1-Click Launch Application with SSO Token Propagation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1. In /launcher as Bellad MD, click 'Launch HRFlow'</w:t>
              <w:br/>
              <w:t>2. In a new tab, click 'Launch MAINTLY'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Opens HRFlow (:3001) and MAINTLY (:3002). Browser passes KEYCLOAK_SESSION cookie; user logged in immediately without password prompt.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sz w:val="15"/>
              </w:rPr>
              <w:t>[ ] Pass</w:t>
              <w:br/>
              <w:t>[ ] Fail</w:t>
              <w:br/>
              <w:t>[ ] Block</w:t>
            </w:r>
          </w:p>
        </w:tc>
      </w:tr>
    </w:tbl>
    <w:p>
      <w:pPr>
        <w:spacing w:after="200"/>
      </w:pPr>
    </w:p>
    <w:p>
      <w:pPr>
        <w:keepNext/>
        <w:spacing w:before="280" w:after="120"/>
      </w:pPr>
      <w:r>
        <w:rPr>
          <w:rFonts w:ascii="Calibri" w:hAnsi="Calibri"/>
          <w:b/>
          <w:color w:val="2563EB"/>
          <w:sz w:val="26"/>
        </w:rPr>
        <w:t>Module 1.8: Sync Monitor &amp; Compliance Audit Logs (/sync-monitor &amp; /audit-logs)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720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type="dxa" w:w="1368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Test ID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Scenario / Objective</w:t>
            </w:r>
          </w:p>
        </w:tc>
        <w:tc>
          <w:tcPr>
            <w:tcW w:type="dxa" w:w="2664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Step-by-Step Test Procedure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Status &amp; Sign-Off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b/>
                <w:color w:val="1E3A8A"/>
                <w:sz w:val="16"/>
              </w:rPr>
              <w:t>CORE-MON-001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Enterprise Event Sync Monitor &amp; Queue Metrics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1. Navigate to '/sync-monitor'</w:t>
              <w:br/>
              <w:t>2. Observe live RabbitMQ queue stats, Outbox status, and processed event counts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Real-time cards show Published Events, Consumed Events, Failed Events, and DLQ count. Live polling updates without lag.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sz w:val="15"/>
              </w:rPr>
              <w:t>[ ] Pass</w:t>
              <w:br/>
              <w:t>[ ] Fail</w:t>
              <w:br/>
              <w:t>[ ] Block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1E3A8A"/>
                <w:sz w:val="16"/>
              </w:rPr>
              <w:t>CORE-MON-002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Inspect Outbox Event Payload in Modal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1. On /sync-monitor, click on any event in table (e.g. employee.created)</w:t>
              <w:br/>
              <w:t>2. Click 'Inspect Payload'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Modal opens showing sanitized CloudEvents v1.0 JSON: eventId, tenantId, eventType, timestamp, and employee payload.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sz w:val="15"/>
              </w:rPr>
              <w:t>[ ] Pass</w:t>
              <w:br/>
              <w:t>[ ] Fail</w:t>
              <w:br/>
              <w:t>[ ] Block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b/>
                <w:color w:val="1E3A8A"/>
                <w:sz w:val="16"/>
              </w:rPr>
              <w:t>CORE-AUD-001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Immutable Compliance Audit Log Trail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1. Navigate to '/audit-logs'</w:t>
              <w:br/>
              <w:t>2. Filter by Action: 'UPDATE', Resource: 'tenant'</w:t>
              <w:br/>
              <w:t>3. Expand audit record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Displays timestamp, actor email, IP address, action, and JSON diff showing previous state vs updated state.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sz w:val="15"/>
              </w:rPr>
              <w:t>[ ] Pass</w:t>
              <w:br/>
              <w:t>[ ] Fail</w:t>
              <w:br/>
              <w:t>[ ] Block</w:t>
            </w:r>
          </w:p>
        </w:tc>
      </w:tr>
    </w:tbl>
    <w:p>
      <w:pPr>
        <w:spacing w:after="200"/>
      </w:pPr>
    </w:p>
    <w:p>
      <w:pPr>
        <w:keepNext/>
        <w:spacing w:before="280" w:after="120"/>
      </w:pPr>
      <w:r>
        <w:rPr>
          <w:rFonts w:ascii="Calibri" w:hAnsi="Calibri"/>
          <w:b/>
          <w:color w:val="1E3A8A"/>
          <w:sz w:val="32"/>
        </w:rPr>
        <w:t>PART 2: HRFLOW - ENTERPRISE DEALERSHIP HRMS &amp; PAYROLL</w:t>
      </w:r>
    </w:p>
    <w:p>
      <w:pPr>
        <w:keepNext/>
        <w:spacing w:before="280" w:after="120"/>
      </w:pPr>
      <w:r>
        <w:rPr>
          <w:rFonts w:ascii="Calibri" w:hAnsi="Calibri"/>
          <w:b/>
          <w:color w:val="2563EB"/>
          <w:sz w:val="26"/>
        </w:rPr>
        <w:t>Module 2.1: HRFlow Authentication &amp; Executive HR Dashboard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720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type="dxa" w:w="1368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Test ID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Scenario / Objective</w:t>
            </w:r>
          </w:p>
        </w:tc>
        <w:tc>
          <w:tcPr>
            <w:tcW w:type="dxa" w:w="2664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Step-by-Step Test Procedure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Status &amp; Sign-Off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b/>
                <w:color w:val="1E3A8A"/>
                <w:sz w:val="16"/>
              </w:rPr>
              <w:t>HR-ATH-001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HRFlow Direct Login &amp; Central Dealership SSO Bridge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1. Open http://localhost:3001</w:t>
              <w:br/>
              <w:t>2. Click 'Login with Dealership SSO'</w:t>
              <w:br/>
              <w:t>3. Observe redirect to Keycloak (:8080) and return to HRFlow callback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Callback exchanges PKCE code for token. User enters HRFlow authenticated with dealership role and tenant context.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sz w:val="15"/>
              </w:rPr>
              <w:t>[ ] Pass</w:t>
              <w:br/>
              <w:t>[ ] Fail</w:t>
              <w:br/>
              <w:t>[ ] Block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1E3A8A"/>
                <w:sz w:val="16"/>
              </w:rPr>
              <w:t>HR-DSH-001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Executive Headcount &amp; Attendance KPI Dashboard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1. On HRFlow Dashboard, inspect summary widgets:</w:t>
              <w:br/>
              <w:t>- Total Headcount</w:t>
              <w:br/>
              <w:t>- Today Present vs Absent</w:t>
              <w:br/>
              <w:t>- Pending Leave Approvals</w:t>
              <w:br/>
              <w:t>- Upcoming Birthdays &amp; Probation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KPI cards populate with real-time numbers from hrflow_db. Quick action buttons (Add Employee, Punch Attendance, Run Payroll) functional.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sz w:val="15"/>
              </w:rPr>
              <w:t>[ ] Pass</w:t>
              <w:br/>
              <w:t>[ ] Fail</w:t>
              <w:br/>
              <w:t>[ ] Block</w:t>
            </w:r>
          </w:p>
        </w:tc>
      </w:tr>
    </w:tbl>
    <w:p>
      <w:pPr>
        <w:spacing w:after="200"/>
      </w:pPr>
    </w:p>
    <w:p>
      <w:pPr>
        <w:keepNext/>
        <w:spacing w:before="280" w:after="120"/>
      </w:pPr>
      <w:r>
        <w:rPr>
          <w:rFonts w:ascii="Calibri" w:hAnsi="Calibri"/>
          <w:b/>
          <w:color w:val="2563EB"/>
          <w:sz w:val="26"/>
        </w:rPr>
        <w:t>Module 2.2: Employee Master &amp; 12-Tab Digital Dossier (/employees)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720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type="dxa" w:w="1368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Test ID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Scenario / Objective</w:t>
            </w:r>
          </w:p>
        </w:tc>
        <w:tc>
          <w:tcPr>
            <w:tcW w:type="dxa" w:w="2664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Step-by-Step Test Procedure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Status &amp; Sign-Off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b/>
                <w:color w:val="1E3A8A"/>
                <w:sz w:val="16"/>
              </w:rPr>
              <w:t>HR-EMP-001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View Paginated Dealership Staff Directory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1. Navigate to '/employees'</w:t>
              <w:br/>
              <w:t>2. Filter by Branch: 'Hubli Main', Department: 'SERVICE', Cadre: 'Level 5'</w:t>
              <w:br/>
              <w:t>3. Search by name 'Rajesh'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Table filters dynamically. Shows employee photo/avatar, code, full name, branch, designation, contact, and active status.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sz w:val="15"/>
              </w:rPr>
              <w:t>[ ] Pass</w:t>
              <w:br/>
              <w:t>[ ] Fail</w:t>
              <w:br/>
              <w:t>[ ] Block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1E3A8A"/>
                <w:sz w:val="16"/>
              </w:rPr>
              <w:t>HR-EMP-002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Create New Dealership Employee (Tab 1: Personal &amp; Contact)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1. Click 'Add New Employee'</w:t>
              <w:br/>
              <w:t>2. Fill First Name: 'Vikram', Last Name: 'Rathore', Code: 'BG-HBL-110', DOB: '1992-05-15', Blood Group: 'O+', Email: 'vikram.r@belladgroup.com', Phone: '9876543210'</w:t>
              <w:br/>
              <w:t>3. Save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Step 1 creates employee record. Automatically triggers outbox event creation for inter-app sync.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sz w:val="15"/>
              </w:rPr>
              <w:t>[ ] Pass</w:t>
              <w:br/>
              <w:t>[ ] Fail</w:t>
              <w:br/>
              <w:t>[ ] Block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b/>
                <w:color w:val="1E3A8A"/>
                <w:sz w:val="16"/>
              </w:rPr>
              <w:t>HR-EMP-003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Tab 2: Statutory Compliance Details (Indian Labour Standards)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1. In employee dossier, open 'Statutory' tab</w:t>
              <w:br/>
              <w:t>2. Enter UAN: '100908070605', PF No: 'KN/HBL/12345/001', ESIC No: '53000123450000001', PAN: 'ABCDE1234F', Aadhaar: '1234-5678-9012'</w:t>
              <w:br/>
              <w:t>3. Save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Statutory fields saved. Data validated against Indian statutory formats. Sensitive Aadhaar displays masked.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sz w:val="15"/>
              </w:rPr>
              <w:t>[ ] Pass</w:t>
              <w:br/>
              <w:t>[ ] Fail</w:t>
              <w:br/>
              <w:t>[ ] Block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1E3A8A"/>
                <w:sz w:val="16"/>
              </w:rPr>
              <w:t>HR-EMP-004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Tab 3: Dealership Salary Structure &amp; CTC Breakup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1. Open 'Salary Structure' tab</w:t>
              <w:br/>
              <w:t>2. Set Monthly CTC: ₹45,000</w:t>
              <w:br/>
              <w:t>3. Configure breakdown: Basic: ₹22,500 (50%), HRA: ₹11,250 (50% of Basic), DA: ₹4,500, Special Allowance: ₹6,750</w:t>
              <w:br/>
              <w:t>4. Save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Total calculated dynamically matches ₹45,000. Statutory employer contributions (PF/ESI) preview correctly.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sz w:val="15"/>
              </w:rPr>
              <w:t>[ ] Pass</w:t>
              <w:br/>
              <w:t>[ ] Fail</w:t>
              <w:br/>
              <w:t>[ ] Block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b/>
                <w:color w:val="1E3A8A"/>
                <w:sz w:val="16"/>
              </w:rPr>
              <w:t>HR-EMP-005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Tab 4: Bank Account &amp; NEFT Payment Coordinates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1. Open 'Bank Details' tab</w:t>
              <w:br/>
              <w:t>2. Enter Bank: 'HDFC Bank', Branch: 'Hubli Gokul Road', Account No: '50100234567890', IFSC: 'HDFC0001234'</w:t>
              <w:br/>
              <w:t>3. Save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Saved with IFSC validation. Account number masked (••••••••7890) for non-finance users.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sz w:val="15"/>
              </w:rPr>
              <w:t>[ ] Pass</w:t>
              <w:br/>
              <w:t>[ ] Fail</w:t>
              <w:br/>
              <w:t>[ ] Block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1E3A8A"/>
                <w:sz w:val="16"/>
              </w:rPr>
              <w:t>HR-EMP-006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Tab 5: KYC Documents &amp; Digital Upload Audit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1. Open 'KYC Documents' tab</w:t>
              <w:br/>
              <w:t>2. Upload Aadhaar Card copy (PDF) and Driving License (JPG)</w:t>
              <w:br/>
              <w:t>3. Enter Expiration Date for Driving License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Document uploads to secure storage. Status set to 'PENDING_VERIFICATION'. Expiration date indexed for alerts.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sz w:val="15"/>
              </w:rPr>
              <w:t>[ ] Pass</w:t>
              <w:br/>
              <w:t>[ ] Fail</w:t>
              <w:br/>
              <w:t>[ ] Block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b/>
                <w:color w:val="1E3A8A"/>
                <w:sz w:val="16"/>
              </w:rPr>
              <w:t>HR-EMP-007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Tab 6: Workshop &amp; IT Company Assets Allocation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1. Open 'Assets' tab</w:t>
              <w:br/>
              <w:t>2. Allocate Asset: 'Diagnostic Scan Tool OBD-II (Serial #ST-9021)' and 'Dell Latitude Laptop'</w:t>
              <w:br/>
              <w:t>3. Set Allocation Date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Assets linked to employee. Listed under active employee custody. Indexed for exit clearance NOC.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sz w:val="15"/>
              </w:rPr>
              <w:t>[ ] Pass</w:t>
              <w:br/>
              <w:t>[ ] Fail</w:t>
              <w:br/>
              <w:t>[ ] Block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1E3A8A"/>
                <w:sz w:val="16"/>
              </w:rPr>
              <w:t>HR-EMP-008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Tab 7 to 12: Attendance, Leave, Discipline, Transfers &amp; Family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1. Inspect tabs: Attendance History, Leave Ledger, Disciplinary Notices, Branch Transfer Logs, Dependents, Education</w:t>
              <w:br/>
              <w:t>2. Add family dependent (Spouse) for mediclaim coverage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All 12 tabs load historical audit records without tab crashes. Dependent stored for group insurance.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sz w:val="15"/>
              </w:rPr>
              <w:t>[ ] Pass</w:t>
              <w:br/>
              <w:t>[ ] Fail</w:t>
              <w:br/>
              <w:t>[ ] Block</w:t>
            </w:r>
          </w:p>
        </w:tc>
      </w:tr>
    </w:tbl>
    <w:p>
      <w:pPr>
        <w:spacing w:after="200"/>
      </w:pPr>
    </w:p>
    <w:p>
      <w:pPr>
        <w:keepNext/>
        <w:spacing w:before="280" w:after="120"/>
      </w:pPr>
      <w:r>
        <w:rPr>
          <w:rFonts w:ascii="Calibri" w:hAnsi="Calibri"/>
          <w:b/>
          <w:color w:val="2563EB"/>
          <w:sz w:val="26"/>
        </w:rPr>
        <w:t>Module 2.3: Organization Hierarchy, Cadre Levels &amp; Recruitment ATS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720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type="dxa" w:w="1368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Test ID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Scenario / Objective</w:t>
            </w:r>
          </w:p>
        </w:tc>
        <w:tc>
          <w:tcPr>
            <w:tcW w:type="dxa" w:w="2664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Step-by-Step Test Procedure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Status &amp; Sign-Off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b/>
                <w:color w:val="1E3A8A"/>
                <w:sz w:val="16"/>
              </w:rPr>
              <w:t>HR-ORG-001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Interactive Dealership Organization Chart Visualization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1. Navigate to '/org-chart'</w:t>
              <w:br/>
              <w:t>2. Expand root node 'Agastya Bellad (MD - Level 1)'</w:t>
              <w:br/>
              <w:t>3. Drill down to Branch Managers (Level 3) and Service Advisors (Level 5)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Dynamic tree renders reporting relationships smoothly. Shows cadre level, designation badge, and team headcount.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sz w:val="15"/>
              </w:rPr>
              <w:t>[ ] Pass</w:t>
              <w:br/>
              <w:t>[ ] Fail</w:t>
              <w:br/>
              <w:t>[ ] Block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1E3A8A"/>
                <w:sz w:val="16"/>
              </w:rPr>
              <w:t>HR-ATS-001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Create Dealership Job Requisition / Vacancy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1. Navigate to '/vacancies'</w:t>
              <w:br/>
              <w:t>2. Click 'Create Vacancy'</w:t>
              <w:br/>
              <w:t>3. Title: 'Senior Bodyshop Painter', Branch: 'Hubli Main', Department: 'BODYSHOP', Openings: 2, Min Exp: 3 Years</w:t>
              <w:br/>
              <w:t>4. Publish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Vacancy created and listed. Status set to 'OPEN'. Ready for applicant pipeline.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sz w:val="15"/>
              </w:rPr>
              <w:t>[ ] Pass</w:t>
              <w:br/>
              <w:t>[ ] Fail</w:t>
              <w:br/>
              <w:t>[ ] Block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b/>
                <w:color w:val="1E3A8A"/>
                <w:sz w:val="16"/>
              </w:rPr>
              <w:t>HR-ATS-002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Candidate ATS Kanban Pipeline &amp; 1-5 Star Ratings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1. Open Vacancy candidate Kanban board</w:t>
              <w:br/>
              <w:t>2. Add candidate 'Ramesh Naik', Phone: '9845011223'</w:t>
              <w:br/>
              <w:t>3. Drag candidate from 'Applied' -&gt; 'Screening' -&gt; 'Technical Interview'</w:t>
              <w:br/>
              <w:t>4. Submit 4-star rating and technical interview notes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Candidate moves across stages. Rating and notes logged with interviewer identity and timestamp.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sz w:val="15"/>
              </w:rPr>
              <w:t>[ ] Pass</w:t>
              <w:br/>
              <w:t>[ ] Fail</w:t>
              <w:br/>
              <w:t>[ ] Block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1E3A8A"/>
                <w:sz w:val="16"/>
              </w:rPr>
              <w:t>HR-ATS-003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Convert Hired Candidate Directly to Employee Dossier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1. Move candidate to 'Offered' -&gt; 'Hired'</w:t>
              <w:br/>
              <w:t>2. Click 'Onboard as Employee'</w:t>
              <w:br/>
              <w:t>3. Verify pre-populated biographical data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Auto-populates Employee Master creation wizard. Eliminates duplicate data entry. Hired candidate archived.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sz w:val="15"/>
              </w:rPr>
              <w:t>[ ] Pass</w:t>
              <w:br/>
              <w:t>[ ] Fail</w:t>
              <w:br/>
              <w:t>[ ] Block</w:t>
            </w:r>
          </w:p>
        </w:tc>
      </w:tr>
    </w:tbl>
    <w:p>
      <w:pPr>
        <w:spacing w:after="200"/>
      </w:pPr>
    </w:p>
    <w:p>
      <w:pPr>
        <w:keepNext/>
        <w:spacing w:before="280" w:after="120"/>
      </w:pPr>
      <w:r>
        <w:rPr>
          <w:rFonts w:ascii="Calibri" w:hAnsi="Calibri"/>
          <w:b/>
          <w:color w:val="2563EB"/>
          <w:sz w:val="26"/>
        </w:rPr>
        <w:t>Module 2.4: Attendance 2.0, Leaves, Advances &amp; Expense Claims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720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type="dxa" w:w="1368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Test ID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Scenario / Objective</w:t>
            </w:r>
          </w:p>
        </w:tc>
        <w:tc>
          <w:tcPr>
            <w:tcW w:type="dxa" w:w="2664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Step-by-Step Test Procedure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Status &amp; Sign-Off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b/>
                <w:color w:val="1E3A8A"/>
                <w:sz w:val="16"/>
              </w:rPr>
              <w:t>HR-ATT-001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Daily Punch-in / Punch-out with Geofence &amp; Device Validation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1. Navigate to '/attendance'</w:t>
              <w:br/>
              <w:t>2. Click 'Punch In' at 09:05 AM</w:t>
              <w:br/>
              <w:t>3. Click 'Punch Out' at 06:15 PM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Punch recorded with exact timestamp. Total hours calculated (9 hrs 10 mins). Status flagged as 'PRESENT'.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sz w:val="15"/>
              </w:rPr>
              <w:t>[ ] Pass</w:t>
              <w:br/>
              <w:t>[ ] Fail</w:t>
              <w:br/>
              <w:t>[ ] Block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1E3A8A"/>
                <w:sz w:val="16"/>
              </w:rPr>
              <w:t>HR-ATT-002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Attendance Regularization Request &amp; Manager Approval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1. Employee submits regularization for missed punch on yesterday</w:t>
              <w:br/>
              <w:t>2. Reason: 'Customer roadside assistance breakdown visit'</w:t>
              <w:br/>
              <w:t>3. Branch Manager reviews under '/approvals' and clicks Approve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Status updates to 'VALIDATED'. Daily attendance log marked regularized with manager sign-off stamp.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sz w:val="15"/>
              </w:rPr>
              <w:t>[ ] Pass</w:t>
              <w:br/>
              <w:t>[ ] Fail</w:t>
              <w:br/>
              <w:t>[ ] Block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b/>
                <w:color w:val="1E3A8A"/>
                <w:sz w:val="16"/>
              </w:rPr>
              <w:t>HR-LEV-001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Apply for Leave with Balance Check &amp; Holiday Exclusion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1. Go to '/leave'</w:t>
              <w:br/>
              <w:t>2. Select Leave Type: 'Earned Leave (EL)'</w:t>
              <w:br/>
              <w:t>3. Select Dates: Monday to Wednesday (3 days)</w:t>
              <w:br/>
              <w:t>4. Submit request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Calculates working days excluding Sundays and declared holidays. Deducts 3 days from available EL balance pending approval.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sz w:val="15"/>
              </w:rPr>
              <w:t>[ ] Pass</w:t>
              <w:br/>
              <w:t>[ ] Fail</w:t>
              <w:br/>
              <w:t>[ ] Block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1E3A8A"/>
                <w:sz w:val="16"/>
              </w:rPr>
              <w:t>HR-LEV-002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Manager Leave Approval / Rejection Workflow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1. Login as Hubli Branch Manager</w:t>
              <w:br/>
              <w:t>2. Open Pending Leave Approvals</w:t>
              <w:br/>
              <w:t>3. Review request and click 'Approve'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Leave status changes to 'APPROVED'. Employee notified. Balance officially debited. Attendance calendar marked 'ON LEAVE'.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sz w:val="15"/>
              </w:rPr>
              <w:t>[ ] Pass</w:t>
              <w:br/>
              <w:t>[ ] Fail</w:t>
              <w:br/>
              <w:t>[ ] Block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b/>
                <w:color w:val="1E3A8A"/>
                <w:sz w:val="16"/>
              </w:rPr>
              <w:t>HR-ADV-001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Salary Advance Request &amp; Monthly EMI Recovery Schedule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1. Go to '/advances'</w:t>
              <w:br/>
              <w:t>2. Request Advance: ₹15,000, Reason: 'Medical emergency', Repayment Tenor: 3 Months (₹5,000/mo)</w:t>
              <w:br/>
              <w:t>3. HR Officer approves request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Advance approved. Schedule created in payroll queue: ₹5,000 deduction per month for next 3 payroll cycles.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sz w:val="15"/>
              </w:rPr>
              <w:t>[ ] Pass</w:t>
              <w:br/>
              <w:t>[ ] Fail</w:t>
              <w:br/>
              <w:t>[ ] Block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1E3A8A"/>
                <w:sz w:val="16"/>
              </w:rPr>
              <w:t>HR-CLM-001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File Conveyance / Expense Claim with Invoice Attachment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1. Go to '/claims'</w:t>
              <w:br/>
              <w:t>2. File Claim: 'Vehicle delivery fuel expense - ₹2,500'</w:t>
              <w:br/>
              <w:t>3. Attach fuel station receipt</w:t>
              <w:br/>
              <w:t>4. Submit for manager sign-off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Claim submitted with receipt preview. Routes to Accounts approver. Approved claims credited in next salary run.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sz w:val="15"/>
              </w:rPr>
              <w:t>[ ] Pass</w:t>
              <w:br/>
              <w:t>[ ] Fail</w:t>
              <w:br/>
              <w:t>[ ] Block</w:t>
            </w:r>
          </w:p>
        </w:tc>
      </w:tr>
    </w:tbl>
    <w:p>
      <w:pPr>
        <w:spacing w:after="200"/>
      </w:pPr>
    </w:p>
    <w:p>
      <w:pPr>
        <w:keepNext/>
        <w:spacing w:before="280" w:after="120"/>
      </w:pPr>
      <w:r>
        <w:rPr>
          <w:rFonts w:ascii="Calibri" w:hAnsi="Calibri"/>
          <w:b/>
          <w:color w:val="2563EB"/>
          <w:sz w:val="26"/>
        </w:rPr>
        <w:t>Module 2.5: Executive Indian Dealership Payroll &amp; Bank Advice (/payroll)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720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type="dxa" w:w="1368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Test ID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Scenario / Objective</w:t>
            </w:r>
          </w:p>
        </w:tc>
        <w:tc>
          <w:tcPr>
            <w:tcW w:type="dxa" w:w="2664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Step-by-Step Test Procedure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Status &amp; Sign-Off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b/>
                <w:color w:val="1E3A8A"/>
                <w:sz w:val="16"/>
              </w:rPr>
              <w:t>HR-PAY-001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Run Monthly Dealership Payroll Cycle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1. Navigate to '/payroll'</w:t>
              <w:br/>
              <w:t>2. Select Month: 'September 2026', Branch: 'Hubli Main 3S Facility'</w:t>
              <w:br/>
              <w:t>3. Click 'Process Payroll Batch'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Batch runs across active employees. Calculates lop (loss of pay) days, gross salary, deductions, and net payable salary.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sz w:val="15"/>
              </w:rPr>
              <w:t>[ ] Pass</w:t>
              <w:br/>
              <w:t>[ ] Fail</w:t>
              <w:br/>
              <w:t>[ ] Block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1E3A8A"/>
                <w:sz w:val="16"/>
              </w:rPr>
              <w:t>HR-PAY-002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Automated Indian Statutory Deductions (EPF, ESIC, PT)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1. Inspect calculated salary record for Employee earning ₹30,000 gross:</w:t>
              <w:br/>
              <w:t>- EPF (12% of Basic/DA capped at ₹1,800 or actual)</w:t>
              <w:br/>
              <w:t>- ESIC (0.75% of Gross if gross &lt;= ₹21,000)</w:t>
              <w:br/>
              <w:t>- Karnataka Professional Tax (PT: ₹200)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Deductions strictly comply with Indian statutory rules. EPF and PT exact to statutory slabs. Zero calculation drift.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sz w:val="15"/>
              </w:rPr>
              <w:t>[ ] Pass</w:t>
              <w:br/>
              <w:t>[ ] Fail</w:t>
              <w:br/>
              <w:t>[ ] Block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b/>
                <w:color w:val="1E3A8A"/>
                <w:sz w:val="16"/>
              </w:rPr>
              <w:t>HR-PAY-003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Salary Slip Modal with Dealership Letterhead Format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1. In processed payroll batch, click 'View Payslip' for an employee</w:t>
              <w:br/>
              <w:t>2. Click 'Download PDF'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Letterhead modal displays Dealership Logo, Firm Name, PAN, GSTIN, Employee UAN/PF, Earnings table, Deductions table, and Net Pay in words.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sz w:val="15"/>
              </w:rPr>
              <w:t>[ ] Pass</w:t>
              <w:br/>
              <w:t>[ ] Fail</w:t>
              <w:br/>
              <w:t>[ ] Block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1E3A8A"/>
                <w:sz w:val="16"/>
              </w:rPr>
              <w:t>HR-PAY-004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Generate Bank NEFT Payment Advice (CSV Export)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1. In completed payroll batch, click 'Export Bank Advice'</w:t>
              <w:br/>
              <w:t>2. Select Bank Format: 'HDFC Bank NEFT / RTGS Format'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Downloads CSV containing: Beneficiary Name, Account Number, IFSC Code, Net Amount, Dealership Debit Account, and Narration.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sz w:val="15"/>
              </w:rPr>
              <w:t>[ ] Pass</w:t>
              <w:br/>
              <w:t>[ ] Fail</w:t>
              <w:br/>
              <w:t>[ ] Block</w:t>
            </w:r>
          </w:p>
        </w:tc>
      </w:tr>
    </w:tbl>
    <w:p>
      <w:pPr>
        <w:spacing w:after="200"/>
      </w:pPr>
    </w:p>
    <w:p>
      <w:pPr>
        <w:keepNext/>
        <w:spacing w:before="280" w:after="120"/>
      </w:pPr>
      <w:r>
        <w:rPr>
          <w:rFonts w:ascii="Calibri" w:hAnsi="Calibri"/>
          <w:b/>
          <w:color w:val="2563EB"/>
          <w:sz w:val="26"/>
        </w:rPr>
        <w:t>Module 2.6: Exit Clearance, 3-Tier Departmental NOC &amp; F&amp;F Settlement (/exit)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720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type="dxa" w:w="1368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Test ID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Scenario / Objective</w:t>
            </w:r>
          </w:p>
        </w:tc>
        <w:tc>
          <w:tcPr>
            <w:tcW w:type="dxa" w:w="2664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Step-by-Step Test Procedure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Status &amp; Sign-Off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b/>
                <w:color w:val="1E3A8A"/>
                <w:sz w:val="16"/>
              </w:rPr>
              <w:t>HR-EXT-001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Submit Resignation &amp; Notice Period Calculation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1. Navigate to '/exit'</w:t>
              <w:br/>
              <w:t>2. Click 'Initiate Resignation'</w:t>
              <w:br/>
              <w:t>3. Select Employee, Resignation Date: '2026-10-01', Notice Period: 30 Days</w:t>
              <w:br/>
              <w:t>4. Submit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Last Working Day (LWD) automatically calculated as '2026-10-31'. Status set to 'NOTICE_PERIOD'. Outbox event queued.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sz w:val="15"/>
              </w:rPr>
              <w:t>[ ] Pass</w:t>
              <w:br/>
              <w:t>[ ] Fail</w:t>
              <w:br/>
              <w:t>[ ] Block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1E3A8A"/>
                <w:sz w:val="16"/>
              </w:rPr>
              <w:t>HR-EXT-002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3-Tier Departmental NOC Clearances (Workshop, IT, Accounts)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1. Open Employee Exit Clearance record</w:t>
              <w:br/>
              <w:t>2. Workshop Supervisor signs off: 'All diagnostic tools &amp; bay lockers returned'</w:t>
              <w:br/>
              <w:t>3. IT Admin signs off: 'Laptop, SIM card &amp; portal accounts cleared'</w:t>
              <w:br/>
              <w:t>4. Accounts Officer signs off: 'Zero pending advances'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All 3 NOC tiers marked 'CLEARED' with individual manager timestamps. Unlocks Full &amp; Final (F&amp;F) settlement calculator.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sz w:val="15"/>
              </w:rPr>
              <w:t>[ ] Pass</w:t>
              <w:br/>
              <w:t>[ ] Fail</w:t>
              <w:br/>
              <w:t>[ ] Block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b/>
                <w:color w:val="1E3A8A"/>
                <w:sz w:val="16"/>
              </w:rPr>
              <w:t>HR-EXT-003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Full &amp; Final (F&amp;F) Settlement Calculation &amp; Relieving Letter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1. Click 'Compute F&amp;F Settlement'</w:t>
              <w:br/>
              <w:t>2. Review computed items: Earned salary for worked days, Leave encashment, Gratuity (if &gt;5 yrs), Minus notice shortfall</w:t>
              <w:br/>
              <w:t>3. Click 'Finalize &amp; Generate Relieving Letter'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F&amp;F statement generated. Relieving letter &amp; Service certificate rendered with company seal. Employee status updated to 'RESIGNED'.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sz w:val="15"/>
              </w:rPr>
              <w:t>[ ] Pass</w:t>
              <w:br/>
              <w:t>[ ] Fail</w:t>
              <w:br/>
              <w:t>[ ] Block</w:t>
            </w:r>
          </w:p>
        </w:tc>
      </w:tr>
    </w:tbl>
    <w:p>
      <w:pPr>
        <w:spacing w:after="200"/>
      </w:pPr>
    </w:p>
    <w:p>
      <w:pPr>
        <w:keepNext/>
        <w:spacing w:before="280" w:after="120"/>
      </w:pPr>
      <w:r>
        <w:rPr>
          <w:rFonts w:ascii="Calibri" w:hAnsi="Calibri"/>
          <w:b/>
          <w:color w:val="1E3A8A"/>
          <w:sz w:val="32"/>
        </w:rPr>
        <w:t>PART 3: MAINTLY - FACILITY MAINTENANCE &amp; OPERATIONS</w:t>
      </w:r>
    </w:p>
    <w:p>
      <w:pPr>
        <w:keepNext/>
        <w:spacing w:before="280" w:after="120"/>
      </w:pPr>
      <w:r>
        <w:rPr>
          <w:rFonts w:ascii="Calibri" w:hAnsi="Calibri"/>
          <w:b/>
          <w:color w:val="2563EB"/>
          <w:sz w:val="26"/>
        </w:rPr>
        <w:t>Module 3.1: MAINTLY Authentication &amp; Operations Dashboard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720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type="dxa" w:w="1368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Test ID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Scenario / Objective</w:t>
            </w:r>
          </w:p>
        </w:tc>
        <w:tc>
          <w:tcPr>
            <w:tcW w:type="dxa" w:w="2664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Step-by-Step Test Procedure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Status &amp; Sign-Off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b/>
                <w:color w:val="1E3A8A"/>
                <w:sz w:val="16"/>
              </w:rPr>
              <w:t>MNT-ATH-001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MAINTLY Login via Central Dealership SSO Bridge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1. Open http://localhost:3002</w:t>
              <w:br/>
              <w:t>2. Click 'Login with Dealership SSO'</w:t>
              <w:br/>
              <w:t>3. Validate PKCE code exchange with Keycloak (:8080)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Authenticated successfully. Claims populate req.branchIds and maintenance permissions. Landing at /dashboard.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sz w:val="15"/>
              </w:rPr>
              <w:t>[ ] Pass</w:t>
              <w:br/>
              <w:t>[ ] Fail</w:t>
              <w:br/>
              <w:t>[ ] Block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1E3A8A"/>
                <w:sz w:val="16"/>
              </w:rPr>
              <w:t>MNT-DSH-001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Maintenance Operations Real-Time Counters &amp; SLA Alerts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1. Inspect Dashboard KPI cards:</w:t>
              <w:br/>
              <w:t>- Active Repair Requests</w:t>
              <w:br/>
              <w:t>- High / Critical Priority Outages</w:t>
              <w:br/>
              <w:t>- Pending Manager Sign-offs</w:t>
              <w:br/>
              <w:t>- Monthly Maintenance Spend vs Cap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Real-time metrics display accurately. High-priority cards glow with warning indicators if SLA breach is imminent.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sz w:val="15"/>
              </w:rPr>
              <w:t>[ ] Pass</w:t>
              <w:br/>
              <w:t>[ ] Fail</w:t>
              <w:br/>
              <w:t>[ ] Block</w:t>
            </w:r>
          </w:p>
        </w:tc>
      </w:tr>
    </w:tbl>
    <w:p>
      <w:pPr>
        <w:spacing w:after="200"/>
      </w:pPr>
    </w:p>
    <w:p>
      <w:pPr>
        <w:keepNext/>
        <w:spacing w:before="280" w:after="120"/>
      </w:pPr>
      <w:r>
        <w:rPr>
          <w:rFonts w:ascii="Calibri" w:hAnsi="Calibri"/>
          <w:b/>
          <w:color w:val="2563EB"/>
          <w:sz w:val="26"/>
        </w:rPr>
        <w:t>Module 3.2: Maintenance Ticket Lifecycle &amp; Workflow (/requests)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720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type="dxa" w:w="1368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Test ID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Scenario / Objective</w:t>
            </w:r>
          </w:p>
        </w:tc>
        <w:tc>
          <w:tcPr>
            <w:tcW w:type="dxa" w:w="2664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Step-by-Step Test Procedure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Status &amp; Sign-Off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b/>
                <w:color w:val="1E3A8A"/>
                <w:sz w:val="16"/>
              </w:rPr>
              <w:t>MNT-TKT-001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Raise Maintenance Repair Ticket (Critical Workshop Breakdown)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1. Go to '/requests' -&gt; Click 'Raise Maintenance Request'</w:t>
              <w:br/>
              <w:t>2. Title: '2-Post Hydraulic Lift #3 Pressure Failure'</w:t>
              <w:br/>
              <w:t>3. Branch: 'Hubli Main', Category: 'HYDRAULIC_EQUIPMENT', Priority: 'CRITICAL'</w:t>
              <w:br/>
              <w:t>4. Upload photo of leaking hydraulic hose</w:t>
              <w:br/>
              <w:t>5. Submit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Ticket created with status 'OPEN'. Response SLA countdown timer initialized (e.g. 1 hour). Ticket assigned a unique tracking number.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sz w:val="15"/>
              </w:rPr>
              <w:t>[ ] Pass</w:t>
              <w:br/>
              <w:t>[ ] Fail</w:t>
              <w:br/>
              <w:t>[ ] Block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1E3A8A"/>
                <w:sz w:val="16"/>
              </w:rPr>
              <w:t>MNT-TKT-002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Assign Ticket to Internal Technician or Empaneled Vendor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1. Open ticket details</w:t>
              <w:br/>
              <w:t>2. Click 'Assign Work'</w:t>
              <w:br/>
              <w:t>3. Select Technician: 'Suresh Patil (Master Diagnostic Technician)'</w:t>
              <w:br/>
              <w:t>4. Assign Bay: 'Mechanical Bay 03'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Ticket transitions to 'ASSIGNED'. Notification dispatched to technician. Technician dashboard displays new task.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sz w:val="15"/>
              </w:rPr>
              <w:t>[ ] Pass</w:t>
              <w:br/>
              <w:t>[ ] Fail</w:t>
              <w:br/>
              <w:t>[ ] Block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b/>
                <w:color w:val="1E3A8A"/>
                <w:sz w:val="16"/>
              </w:rPr>
              <w:t>MNT-TKT-003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Technician Work Log &amp; Status Transition to IN_PROGRESS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1. Login as Suresh Patil (Technician)</w:t>
              <w:br/>
              <w:t>2. Open assigned ticket and click 'Start Work'</w:t>
              <w:br/>
              <w:t>3. Add work note: 'Inspected valve; replacement hydraulic seal required'</w:t>
              <w:br/>
              <w:t>4. Log 1.5 labor hours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Status updates to 'IN_PROGRESS'. Work log, technician name, and elapsed labor time appended to immutable timeline.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sz w:val="15"/>
              </w:rPr>
              <w:t>[ ] Pass</w:t>
              <w:br/>
              <w:t>[ ] Fail</w:t>
              <w:br/>
              <w:t>[ ] Block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1E3A8A"/>
                <w:sz w:val="16"/>
              </w:rPr>
              <w:t>MNT-TKT-004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Ticket Waiting on Parts (PENDING_PARTS Transition)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1. Click 'Put on Hold - Pending Parts'</w:t>
              <w:br/>
              <w:t>2. Link spare parts requisition #PR-901</w:t>
              <w:br/>
              <w:t>3. Save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Status changes to 'PENDING_PARTS'. Resolution SLA timer temporarily pauses or flags parts dependency.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sz w:val="15"/>
              </w:rPr>
              <w:t>[ ] Pass</w:t>
              <w:br/>
              <w:t>[ ] Fail</w:t>
              <w:br/>
              <w:t>[ ] Block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b/>
                <w:color w:val="1E3A8A"/>
                <w:sz w:val="16"/>
              </w:rPr>
              <w:t>MNT-TKT-005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Resolve Ticket, Completion Photo &amp; Manager Sign-Off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1. Technician installs parts, clicks 'Mark as Resolved'</w:t>
              <w:br/>
              <w:t>2. Upload photo of repaired hydraulic lift</w:t>
              <w:br/>
              <w:t>3. Branch Manager inspects and clicks 'Verify &amp; Close'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Status moves 'RESOLVED' -&gt; 'CLOSED'. Total MTTR recorded. Equipment marked OPERATIONAL. Timeline permanently locked.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sz w:val="15"/>
              </w:rPr>
              <w:t>[ ] Pass</w:t>
              <w:br/>
              <w:t>[ ] Fail</w:t>
              <w:br/>
              <w:t>[ ] Block</w:t>
            </w:r>
          </w:p>
        </w:tc>
      </w:tr>
    </w:tbl>
    <w:p>
      <w:pPr>
        <w:spacing w:after="200"/>
      </w:pPr>
    </w:p>
    <w:p>
      <w:pPr>
        <w:keepNext/>
        <w:spacing w:before="280" w:after="120"/>
      </w:pPr>
      <w:r>
        <w:rPr>
          <w:rFonts w:ascii="Calibri" w:hAnsi="Calibri"/>
          <w:b/>
          <w:color w:val="2563EB"/>
          <w:sz w:val="26"/>
        </w:rPr>
        <w:t>Module 3.3: SLA Engine, Breach Detection &amp; Approval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720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type="dxa" w:w="1368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Test ID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Scenario / Objective</w:t>
            </w:r>
          </w:p>
        </w:tc>
        <w:tc>
          <w:tcPr>
            <w:tcW w:type="dxa" w:w="2664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Step-by-Step Test Procedure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Status &amp; Sign-Off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b/>
                <w:color w:val="1E3A8A"/>
                <w:sz w:val="16"/>
              </w:rPr>
              <w:t>MNT-SLA-001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Real-Time SLA Countdown &amp; Escalation Breach Badge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1. Create ticket with Priority 'CRITICAL' (Response SLA: 1 Hr, Resolution SLA: 4 Hrs)</w:t>
              <w:br/>
              <w:t>2. Allow time or simulate response SLA threshold exceeded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System flags SLA Breach! Badge turns RED ('BREACHED'). Automated escalation alert logged in audit trail.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sz w:val="15"/>
              </w:rPr>
              <w:t>[ ] Pass</w:t>
              <w:br/>
              <w:t>[ ] Fail</w:t>
              <w:br/>
              <w:t>[ ] Block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1E3A8A"/>
                <w:sz w:val="16"/>
              </w:rPr>
              <w:t>MNT-APR-001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Expenditure Approval Threshold Routing (&gt; ₹10,000)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1. In repair ticket, add estimated expenditure: ₹18,500 (Exceeds ₹10k threshold)</w:t>
              <w:br/>
              <w:t>2. Submit estimate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Repair placed in 'PENDING_APPROVAL' state. Routes to Branch Manager inbox. Technician cannot execute until approved.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sz w:val="15"/>
              </w:rPr>
              <w:t>[ ] Pass</w:t>
              <w:br/>
              <w:t>[ ] Fail</w:t>
              <w:br/>
              <w:t>[ ] Block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b/>
                <w:color w:val="1E3A8A"/>
                <w:sz w:val="16"/>
              </w:rPr>
              <w:t>MNT-APR-002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High-Value Expenditure Escalation (&gt; ₹50,000 to MD)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1. Repair cost estimate: ₹75,000 for Paint Booth burner unit</w:t>
              <w:br/>
              <w:t>2. Submit estimate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Routes automatically to Managing Director approval level. Bypasses lower branch threshold.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sz w:val="15"/>
              </w:rPr>
              <w:t>[ ] Pass</w:t>
              <w:br/>
              <w:t>[ ] Fail</w:t>
              <w:br/>
              <w:t>[ ] Block</w:t>
            </w:r>
          </w:p>
        </w:tc>
      </w:tr>
    </w:tbl>
    <w:p>
      <w:pPr>
        <w:spacing w:after="200"/>
      </w:pPr>
    </w:p>
    <w:p>
      <w:pPr>
        <w:keepNext/>
        <w:spacing w:before="280" w:after="120"/>
      </w:pPr>
      <w:r>
        <w:rPr>
          <w:rFonts w:ascii="Calibri" w:hAnsi="Calibri"/>
          <w:b/>
          <w:color w:val="2563EB"/>
          <w:sz w:val="26"/>
        </w:rPr>
        <w:t>Module 3.4: Preventive Maintenance (PM) &amp; Facility Asset Register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720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type="dxa" w:w="1368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Test ID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Scenario / Objective</w:t>
            </w:r>
          </w:p>
        </w:tc>
        <w:tc>
          <w:tcPr>
            <w:tcW w:type="dxa" w:w="2664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Step-by-Step Test Procedure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Status &amp; Sign-Off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b/>
                <w:color w:val="1E3A8A"/>
                <w:sz w:val="16"/>
              </w:rPr>
              <w:t>MNT-PM-001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Create Recurring Preventive Maintenance Schedule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1. Go to '/preventive-maintenance'</w:t>
              <w:br/>
              <w:t>2. Click 'Add PM Schedule'</w:t>
              <w:br/>
              <w:t>3. Asset: 'Main Screw Compressor Atlas Copco', Frequency: 'MONTHLY', Next Due Date: '2026-11-01'</w:t>
              <w:br/>
              <w:t>4. Add checklist items: Check oil level, Drain moisture, Inspect belt tension</w:t>
              <w:br/>
              <w:t>5. Save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PM Schedule activated. Scheduler creates automated work order when due date arrives with attached inspection checklist.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sz w:val="15"/>
              </w:rPr>
              <w:t>[ ] Pass</w:t>
              <w:br/>
              <w:t>[ ] Fail</w:t>
              <w:br/>
              <w:t>[ ] Block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1E3A8A"/>
                <w:sz w:val="16"/>
              </w:rPr>
              <w:t>MNT-AST-001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Dealership Facility Asset Register &amp; QR Tagging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1. Navigate to '/assets'</w:t>
              <w:br/>
              <w:t>2. Click 'Add Asset'</w:t>
              <w:br/>
              <w:t>3. Name: 'Paint Booth Air Filtration System', Model: 'Blowtherm Extra', Serial: 'BT-8821', Bay: 'Bodyshop Bay 1', Purchase Date: '2024-03-15'</w:t>
              <w:br/>
              <w:t>4. Save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Asset created with unique QR/Asset ID. Condition set to 'OPERATIONAL'. Full maintenance history tab initialized.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sz w:val="15"/>
              </w:rPr>
              <w:t>[ ] Pass</w:t>
              <w:br/>
              <w:t>[ ] Fail</w:t>
              <w:br/>
              <w:t>[ ] Block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b/>
                <w:color w:val="1E3A8A"/>
                <w:sz w:val="16"/>
              </w:rPr>
              <w:t>MNT-AST-002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Asset Breakdown &amp; Downtime Logging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1. When critical ticket raised against Paint Booth, set asset status to 'OUT_OF_SERVICE'</w:t>
              <w:br/>
              <w:t>2. Monitor downtime tracker until ticket resolution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Asset card shows red OUT_OF_SERVICE indicator. Downtime counter records hours out of service for MTBF reporting.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sz w:val="15"/>
              </w:rPr>
              <w:t>[ ] Pass</w:t>
              <w:br/>
              <w:t>[ ] Fail</w:t>
              <w:br/>
              <w:t>[ ] Block</w:t>
            </w:r>
          </w:p>
        </w:tc>
      </w:tr>
    </w:tbl>
    <w:p>
      <w:pPr>
        <w:spacing w:after="200"/>
      </w:pPr>
    </w:p>
    <w:p>
      <w:pPr>
        <w:keepNext/>
        <w:spacing w:before="280" w:after="120"/>
      </w:pPr>
      <w:r>
        <w:rPr>
          <w:rFonts w:ascii="Calibri" w:hAnsi="Calibri"/>
          <w:b/>
          <w:color w:val="2563EB"/>
          <w:sz w:val="26"/>
        </w:rPr>
        <w:t>Module 3.5: Purchases, Spare Parts &amp; Vendor Management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720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type="dxa" w:w="1368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Test ID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Scenario / Objective</w:t>
            </w:r>
          </w:p>
        </w:tc>
        <w:tc>
          <w:tcPr>
            <w:tcW w:type="dxa" w:w="2664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Step-by-Step Test Procedure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Status &amp; Sign-Off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b/>
                <w:color w:val="1E3A8A"/>
                <w:sz w:val="16"/>
              </w:rPr>
              <w:t>MNT-PUR-001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Raise Spare Parts Purchase Requisition for Maintenance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1. Navigate to '/purchases'</w:t>
              <w:br/>
              <w:t>2. Click 'New Purchase Requisition'</w:t>
              <w:br/>
              <w:t>3. Items: 'Hydraulic Seal Kit (Qty 2) - ₹4,500', 'ISO 68 Hydraulic Oil 20L - ₹3,800'</w:t>
              <w:br/>
              <w:t>4. Link Ticket: 'Hydraulic Lift Repair'</w:t>
              <w:br/>
              <w:t>5. Submit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Requisition PR-901 created. Routes to Procurement Approver. Items linked directly to maintenance work order.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sz w:val="15"/>
              </w:rPr>
              <w:t>[ ] Pass</w:t>
              <w:br/>
              <w:t>[ ] Fail</w:t>
              <w:br/>
              <w:t>[ ] Block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1E3A8A"/>
                <w:sz w:val="16"/>
              </w:rPr>
              <w:t>MNT-VND-001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Empaneled Service Vendor Directory &amp; Performance Ratings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1. Navigate to '/vendors'</w:t>
              <w:br/>
              <w:t>2. Add Vendor: 'Atlas Copco Authorized Service', Category: 'PNEUMATICS_COMPRESSOR', Contact: 'Ravi Verma', Phone: '9845001122'</w:t>
              <w:br/>
              <w:t>3. Log completed AMC visit and submit 5-star performance rating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Vendor saved with GSTIN and AMC contract expiry date. Average performance rating recalculates dynamically.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sz w:val="15"/>
              </w:rPr>
              <w:t>[ ] Pass</w:t>
              <w:br/>
              <w:t>[ ] Fail</w:t>
              <w:br/>
              <w:t>[ ] Block</w:t>
            </w:r>
          </w:p>
        </w:tc>
      </w:tr>
    </w:tbl>
    <w:p>
      <w:pPr>
        <w:spacing w:after="200"/>
      </w:pPr>
    </w:p>
    <w:p>
      <w:pPr>
        <w:keepNext/>
        <w:spacing w:before="280" w:after="120"/>
      </w:pPr>
      <w:r>
        <w:rPr>
          <w:rFonts w:ascii="Calibri" w:hAnsi="Calibri"/>
          <w:b/>
          <w:color w:val="2563EB"/>
          <w:sz w:val="26"/>
        </w:rPr>
        <w:t>Module 3.6: 13 View Counters, Analytics Hub &amp; Master Data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720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type="dxa" w:w="1368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Test ID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Scenario / Objective</w:t>
            </w:r>
          </w:p>
        </w:tc>
        <w:tc>
          <w:tcPr>
            <w:tcW w:type="dxa" w:w="2664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Step-by-Step Test Procedure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Status &amp; Sign-Off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b/>
                <w:color w:val="1E3A8A"/>
                <w:sz w:val="16"/>
              </w:rPr>
              <w:t>MNT-ANL-001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Inspect 13 View Counters &amp; Dealership Maintenance Metrics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1. Navigate to '/analytics'</w:t>
              <w:br/>
              <w:t>2. Review metrics:</w:t>
              <w:br/>
              <w:t>- Mean Time to Acknowledge (MTTA)</w:t>
              <w:br/>
              <w:t>- Mean Time to Repair (MTTR)</w:t>
              <w:br/>
              <w:t>- SLA Breach Ratio by Facility</w:t>
              <w:br/>
              <w:t>- Reactive vs Preventive Maintenance Ratio</w:t>
              <w:br/>
              <w:t>- Category Breakdown (Electrical, Hydraulic, HVAC, Civil)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Analytics charts load with real database statistics. Filters by Date range and Branch reflect correct trends.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sz w:val="15"/>
              </w:rPr>
              <w:t>[ ] Pass</w:t>
              <w:br/>
              <w:t>[ ] Fail</w:t>
              <w:br/>
              <w:t>[ ] Block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1E3A8A"/>
                <w:sz w:val="16"/>
              </w:rPr>
              <w:t>MNT-MST-001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Configure Master Data (Categories, Bay Codes &amp; Priorities)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1. Navigate to '/master-data'</w:t>
              <w:br/>
              <w:t>2. Add new Category: 'EV Charging Infrastructure'</w:t>
              <w:br/>
              <w:t>3. Add new Bay: 'EV High Voltage Bay 01'</w:t>
              <w:br/>
              <w:t>4. Save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New category and bay immediately available in Maintenance Request creation form across Hubli branch.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sz w:val="15"/>
              </w:rPr>
              <w:t>[ ] Pass</w:t>
              <w:br/>
              <w:t>[ ] Fail</w:t>
              <w:br/>
              <w:t>[ ] Block</w:t>
            </w:r>
          </w:p>
        </w:tc>
      </w:tr>
    </w:tbl>
    <w:p>
      <w:pPr>
        <w:spacing w:after="200"/>
      </w:pPr>
    </w:p>
    <w:p>
      <w:pPr>
        <w:keepNext/>
        <w:spacing w:before="280" w:after="120"/>
      </w:pPr>
      <w:r>
        <w:rPr>
          <w:rFonts w:ascii="Calibri" w:hAnsi="Calibri"/>
          <w:b/>
          <w:color w:val="1E3A8A"/>
          <w:sz w:val="32"/>
        </w:rPr>
        <w:t>PART 4: CROSS-APPLICATION SYNCHRONIZATION &amp; SDK</w:t>
      </w:r>
    </w:p>
    <w:p>
      <w:pPr>
        <w:keepNext/>
        <w:spacing w:before="280" w:after="120"/>
      </w:pPr>
      <w:r>
        <w:rPr>
          <w:rFonts w:ascii="Calibri" w:hAnsi="Calibri"/>
          <w:b/>
          <w:color w:val="2563EB"/>
          <w:sz w:val="26"/>
        </w:rPr>
        <w:t>Module 4.1: Real-Time Employee Lifecycle Sync (HRFlow -&gt; RabbitMQ -&gt; MAINTLY)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720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type="dxa" w:w="1368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Test ID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Scenario / Objective</w:t>
            </w:r>
          </w:p>
        </w:tc>
        <w:tc>
          <w:tcPr>
            <w:tcW w:type="dxa" w:w="2664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Step-by-Step Test Procedure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Status &amp; Sign-Off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b/>
                <w:color w:val="1E3A8A"/>
                <w:sz w:val="16"/>
              </w:rPr>
              <w:t>SYNC-EVT-001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New Employee Creation Sync (employee.created Event)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1. In HRFlow, create employee 'Karan Deshmukh' in Hubli Service department</w:t>
              <w:br/>
              <w:t>2. Inspect HRFlow Outbox: Verify status transitions PENDING -&gt; PUBLISHING -&gt; PUBLISHED</w:t>
              <w:br/>
              <w:t>3. Inspect RabbitMQ Management (:15672): Topic 'automobile.events.topic'</w:t>
              <w:br/>
              <w:t>4. Inspect MAINTLY (/users or EmployeeReference table)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MAINTLY consumer consumes event and creates EmployeeReference record. Karan appears in MAINTLY technician assignment list!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sz w:val="15"/>
              </w:rPr>
              <w:t>[ ] Pass</w:t>
              <w:br/>
              <w:t>[ ] Fail</w:t>
              <w:br/>
              <w:t>[ ] Block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1E3A8A"/>
                <w:sz w:val="16"/>
              </w:rPr>
              <w:t>SYNC-EVT-002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Sensitive HR Data Stripping Verification (Zero PII/Salary Leakage)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1. Check the event payload for 'employee.created' in Portal Sync Monitor</w:t>
              <w:br/>
              <w:t>2. Inspect MAINTLY database EmployeeReference table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CONFIRMED: Salary, Bank details, PAN, Aadhaar, and CTC are completely omitted from sync payload. Zero security leakage!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sz w:val="15"/>
              </w:rPr>
              <w:t>[ ] Pass</w:t>
              <w:br/>
              <w:t>[ ] Fail</w:t>
              <w:br/>
              <w:t>[ ] Block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b/>
                <w:color w:val="1E3A8A"/>
                <w:sz w:val="16"/>
              </w:rPr>
              <w:t>SYNC-EVT-003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Employee Branch Transfer Sync (employee.transferred Event)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1. In HRFlow, transfer 'Karan Deshmukh' from Hubli Main to Belgaum Workshop</w:t>
              <w:br/>
              <w:t>2. Wait 2 seconds for event publication and consumption</w:t>
              <w:br/>
              <w:t>3. Check Karan in MAINTLY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MAINTLY updates Karan's local branch assignment to Belgaum. He now appears in Belgaum's technician roster.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sz w:val="15"/>
              </w:rPr>
              <w:t>[ ] Pass</w:t>
              <w:br/>
              <w:t>[ ] Fail</w:t>
              <w:br/>
              <w:t>[ ] Block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1E3A8A"/>
                <w:sz w:val="16"/>
              </w:rPr>
              <w:t>SYNC-EVT-004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Employee Exit / Deactivation Sync with Historical Ticket Preservation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1. In HRFlow, complete resignation for an employee who has historical maintenance tickets in MAINTLY</w:t>
              <w:br/>
              <w:t>2. Observe event 'employee.deactivated'</w:t>
              <w:br/>
              <w:t>3. Check MAINTLY EmployeeReference status and historical tickets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MAINTLY marks EmployeeReference.status = 'INACTIVE'. CRITICAL: Past tickets and work orders remain fully preserved and intact!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sz w:val="15"/>
              </w:rPr>
              <w:t>[ ] Pass</w:t>
              <w:br/>
              <w:t>[ ] Fail</w:t>
              <w:br/>
              <w:t>[ ] Block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b/>
                <w:color w:val="1E3A8A"/>
                <w:sz w:val="16"/>
              </w:rPr>
              <w:t>SYNC-EVT-005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Idempotent Event Processing (Zero Duplicate Records on Replay)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1. In Ecosystem Portal (/sync-monitor), find a processed 'employee.created' event</w:t>
              <w:br/>
              <w:t>2. Click 'Retry / Re-dispatch Event'</w:t>
              <w:br/>
              <w:t>3. Inspect MAINTLY database and UI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MAINTLY ProcessedEvent checks unique eventId. Recognizes duplicate and safely ignores it. Exactly 1 employee record remains.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sz w:val="15"/>
              </w:rPr>
              <w:t>[ ] Pass</w:t>
              <w:br/>
              <w:t>[ ] Fail</w:t>
              <w:br/>
              <w:t>[ ] Block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1E3A8A"/>
                <w:sz w:val="16"/>
              </w:rPr>
              <w:t>SYNC-EVT-006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Dead-Letter Queue (DLQ) &amp; Failure Recovery Workflow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1. Submit an invalid event payload with missing tenantId</w:t>
              <w:br/>
              <w:t>2. Inspect queue 'maintly.employee.sync.dlq'</w:t>
              <w:br/>
              <w:t>3. Open Ecosystem Portal -&gt; Sync Monitor -&gt; DLQ alerts</w:t>
              <w:br/>
              <w:t>4. Inspect error trace and click 'Replay'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Malformed event routed to DLQ without crashing event consumer. Portal shows red DLQ alert banner. Replay re-processes after payload fix.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sz w:val="15"/>
              </w:rPr>
              <w:t>[ ] Pass</w:t>
              <w:br/>
              <w:t>[ ] Fail</w:t>
              <w:br/>
              <w:t>[ ] Block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b/>
                <w:color w:val="1E3A8A"/>
                <w:sz w:val="16"/>
              </w:rPr>
              <w:t>SYNC-EVT-007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Initial Bulk Sync Utility Execution (initialSync.js)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1. In MAINTLY backend, trigger initial sync API with X-Internal-Service-Key</w:t>
              <w:br/>
              <w:t>2. Observe console reconciliation log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Fetches all HRFlow employees, matches existing records, imports missing ones. Zero duplicates created. Status 200 SUCCESS.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sz w:val="15"/>
              </w:rPr>
              <w:t>[ ] Pass</w:t>
              <w:br/>
              <w:t>[ ] Fail</w:t>
              <w:br/>
              <w:t>[ ] Block</w:t>
            </w:r>
          </w:p>
        </w:tc>
      </w:tr>
    </w:tbl>
    <w:p>
      <w:pPr>
        <w:spacing w:after="200"/>
      </w:pPr>
    </w:p>
    <w:p>
      <w:pPr>
        <w:keepNext/>
        <w:spacing w:before="280" w:after="120"/>
      </w:pPr>
      <w:r>
        <w:rPr>
          <w:rFonts w:ascii="Calibri" w:hAnsi="Calibri"/>
          <w:b/>
          <w:color w:val="2563EB"/>
          <w:sz w:val="26"/>
        </w:rPr>
        <w:t>Module 4.2: DemoApp Reference Implementation &amp; Shared SDK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720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type="dxa" w:w="1368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Test ID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Scenario / Objective</w:t>
            </w:r>
          </w:p>
        </w:tc>
        <w:tc>
          <w:tcPr>
            <w:tcW w:type="dxa" w:w="2664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Step-by-Step Test Procedure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Status &amp; Sign-Off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b/>
                <w:color w:val="1E3A8A"/>
                <w:sz w:val="16"/>
              </w:rPr>
              <w:t>SDK-APP-001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DemoApp Authentication &amp; Central Token Verification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1. Access DemoApp at http://localhost:5005</w:t>
              <w:br/>
              <w:t>2. Pass central Keycloak bearer token</w:t>
              <w:br/>
              <w:t>3. Verify request passes authMiddleware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DemoApp validates token RS256 signature using @automobile-ecosystem/sdk. Extracts tenant and user context successfully.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sz w:val="15"/>
              </w:rPr>
              <w:t>[ ] Pass</w:t>
              <w:br/>
              <w:t>[ ] Fail</w:t>
              <w:br/>
              <w:t>[ ] Block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1E3A8A"/>
                <w:sz w:val="16"/>
              </w:rPr>
              <w:t>SDK-APP-002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Tenant Entitlement Gating for New Applications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1. Login as Bellad Group user (Subscribed to DemoApp) -&gt; Check launcher</w:t>
              <w:br/>
              <w:t>2. Login as Apex Auto Group user (Not Subscribed) -&gt; Check launcher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DemoApp visible and accessible for Bellad Group. Strictly hidden and blocked for Apex Auto Group.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sz w:val="15"/>
              </w:rPr>
              <w:t>[ ] Pass</w:t>
              <w:br/>
              <w:t>[ ] Fail</w:t>
              <w:br/>
              <w:t>[ ] Block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b/>
                <w:color w:val="1E3A8A"/>
                <w:sz w:val="16"/>
              </w:rPr>
              <w:t>SDK-AST-001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Zero-Eval AST Workflow Engine Rule Evaluation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1. Trigger approval workflow in DemoApp with condition: { 'gte': [{ 'var': 'amount' }, 10000] }</w:t>
              <w:br/>
              <w:t>2. Test amount = ₹15,000</w:t>
              <w:br/>
              <w:t>3. Test amount = ₹5,000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Evaluates condition via pure AST JSON Logic without eval(). Amount ₹15k triggers Stage 2 approval; ₹5k auto-approves.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sz w:val="15"/>
              </w:rPr>
              <w:t>[ ] Pass</w:t>
              <w:br/>
              <w:t>[ ] Fail</w:t>
              <w:br/>
              <w:t>[ ] Block</w:t>
            </w:r>
          </w:p>
        </w:tc>
      </w:tr>
    </w:tbl>
    <w:p>
      <w:pPr>
        <w:spacing w:after="200"/>
      </w:pPr>
    </w:p>
    <w:p>
      <w:pPr>
        <w:keepNext/>
        <w:spacing w:before="280" w:after="120"/>
      </w:pPr>
      <w:r>
        <w:rPr>
          <w:rFonts w:ascii="Calibri" w:hAnsi="Calibri"/>
          <w:b/>
          <w:color w:val="1E3A8A"/>
          <w:sz w:val="32"/>
        </w:rPr>
        <w:t>PART 5: INFRASTRUCTURE, NGINX GATEWAY &amp; AUTOMATION</w:t>
      </w:r>
    </w:p>
    <w:p>
      <w:pPr>
        <w:keepNext/>
        <w:spacing w:before="280" w:after="120"/>
      </w:pPr>
      <w:r>
        <w:rPr>
          <w:rFonts w:ascii="Calibri" w:hAnsi="Calibri"/>
          <w:b/>
          <w:color w:val="2563EB"/>
          <w:sz w:val="26"/>
        </w:rPr>
        <w:t>Module 5.1: Unified Runner CLI, Nginx Gateway &amp; Multi-Tenant DBs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720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type="dxa" w:w="1368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Test ID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Scenario / Objective</w:t>
            </w:r>
          </w:p>
        </w:tc>
        <w:tc>
          <w:tcPr>
            <w:tcW w:type="dxa" w:w="2664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Step-by-Step Test Procedure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Status &amp; Sign-Off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b/>
                <w:color w:val="1E3A8A"/>
                <w:sz w:val="16"/>
              </w:rPr>
              <w:t>INF-RUN-001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Unified Runner 1-Click Startup (start-ecosystem.bat)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1. Open Windows Command Prompt</w:t>
              <w:br/>
              <w:t>2. Run 'start-ecosystem.bat'</w:t>
              <w:br/>
              <w:t>3. Observe sequential boot of all 9 services (PostgreSQL 18, RabbitMQ, Keycloak, Core, HRFlow, MAINTLY, Web Portals)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All services start without port conflicts. Status dashboard renders with all green 'ONLINE' badges.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sz w:val="15"/>
              </w:rPr>
              <w:t>[ ] Pass</w:t>
              <w:br/>
              <w:t>[ ] Fail</w:t>
              <w:br/>
              <w:t>[ ] Block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1E3A8A"/>
                <w:sz w:val="16"/>
              </w:rPr>
              <w:t>INF-RUN-002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Unified Runner Status Check (start-ecosystem.bat status)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1. Run 'start-ecosystem.bat status'</w:t>
              <w:br/>
              <w:t>2. Inspect terminal output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Renders formatted table of all 9 ports with ONLINE/OFFLINE status and URL endpoints.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sz w:val="15"/>
              </w:rPr>
              <w:t>[ ] Pass</w:t>
              <w:br/>
              <w:t>[ ] Fail</w:t>
              <w:br/>
              <w:t>[ ] Block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b/>
                <w:color w:val="1E3A8A"/>
                <w:sz w:val="16"/>
              </w:rPr>
              <w:t>INF-RUN-003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Unified Runner Clean Termination (start-ecosystem.bat stop)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1. Run 'start-ecosystem.bat stop'</w:t>
              <w:br/>
              <w:t>2. Run 'start-ecosystem.bat status'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Gracefully terminates application processes on ports 3000, 3001, 3002, 4000, 5000, 5002, 5672, 8080. Keeps PostgreSQL active for data safety.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sz w:val="15"/>
              </w:rPr>
              <w:t>[ ] Pass</w:t>
              <w:br/>
              <w:t>[ ] Fail</w:t>
              <w:br/>
              <w:t>[ ] Block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1E3A8A"/>
                <w:sz w:val="16"/>
              </w:rPr>
              <w:t>INF-NGX-001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Nginx Reverse Proxy Gateway Routing (Port 80)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1. Navigate to http://localhost/ (Nginx)</w:t>
              <w:br/>
              <w:t>2. Navigate to http://localhost/hrflow</w:t>
              <w:br/>
              <w:t>3. Navigate to http://localhost/maintly</w:t>
              <w:br/>
              <w:t>4. Navigate to http://localhost/auth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Nginx routes root to Portal (3000), /hrflow to HRFlow (3001), /maintly to MAINTLY (3002), and /auth to Keycloak (8080) under single origin.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sz w:val="15"/>
              </w:rPr>
              <w:t>[ ] Pass</w:t>
              <w:br/>
              <w:t>[ ] Fail</w:t>
              <w:br/>
              <w:t>[ ] Block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b/>
                <w:color w:val="1E3A8A"/>
                <w:sz w:val="16"/>
              </w:rPr>
              <w:t>INF-SEC-001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HTTP Security Headers &amp; Rate Limiting Enforcement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1. Inspect response headers on Nginx gateway:</w:t>
              <w:br/>
              <w:t>- X-Content-Type-Options: nosniff</w:t>
              <w:br/>
              <w:t>- X-Frame-Options: SAMEORIGIN</w:t>
              <w:br/>
              <w:t>- Strict-Transport-Security</w:t>
              <w:br/>
              <w:t>2. Send high-frequency requests (&gt;30 req/sec)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Security headers present on all responses. Rapid requests beyond threshold return HTTP 429 Too Many Requests.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sz w:val="15"/>
              </w:rPr>
              <w:t>[ ] Pass</w:t>
              <w:br/>
              <w:t>[ ] Fail</w:t>
              <w:br/>
              <w:t>[ ] Block</w:t>
            </w:r>
          </w:p>
        </w:tc>
      </w:tr>
      <w:tr>
        <w:tc>
          <w:tcPr>
            <w:tcW w:type="dxa" w:w="720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1E3A8A"/>
                <w:sz w:val="16"/>
              </w:rPr>
              <w:t>INF-DB-001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Database Multi-Tenant Isolation Guarantee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1. Inspect PostgreSQL 18 databases: ecosystem_core_db, hrflow_db, maintly_db</w:t>
              <w:br/>
              <w:t>2. Verify independent schemas, autonomous connections, and tenant ID foreign keys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Complete structural isolation. Dealership data partitioned by tenantId. Foreign data access strictly rejected.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sz w:val="15"/>
              </w:rPr>
              <w:t>[ ] Pass</w:t>
              <w:br/>
              <w:t>[ ] Fail</w:t>
              <w:br/>
              <w:t>[ ] Block</w:t>
            </w:r>
          </w:p>
        </w:tc>
      </w:tr>
    </w:tbl>
    <w:p>
      <w:pPr>
        <w:spacing w:after="200"/>
      </w:pPr>
    </w:p>
    <w:p>
      <w:pPr>
        <w:keepNext/>
        <w:spacing w:before="280" w:after="120"/>
      </w:pPr>
      <w:r>
        <w:rPr>
          <w:rFonts w:ascii="Calibri" w:hAnsi="Calibri"/>
          <w:b/>
          <w:color w:val="1E3A8A"/>
          <w:sz w:val="32"/>
        </w:rPr>
        <w:t>6. QA Execution Summary &amp; Sign-Off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168"/>
            <w:tcMar>
              <w:top w:w="80" w:type="dxa"/>
              <w:bottom w:w="80" w:type="dxa"/>
              <w:left w:w="80" w:type="dxa"/>
              <w:right w:w="80" w:type="dxa"/>
            </w:tcMar>
            <w:shd w:fill="1E3A8A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Application / Domain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Total Cases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Passed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Failed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Blocked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Lead QA Sign-Off</w:t>
            </w:r>
          </w:p>
        </w:tc>
      </w:tr>
      <w:tr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</w:tcPr>
          <w:p>
            <w:pPr>
              <w:spacing w:before="0" w:after="0"/>
            </w:pPr>
            <w:r>
              <w:rPr>
                <w:b/>
                <w:sz w:val="17"/>
              </w:rPr>
              <w:t>Part 1: Ecosystem Core Platform &amp; Portal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  <w:t>24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  <w:t>[   ]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  <w:t>[   ]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  <w:t>[   ]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  <w:t>___________________</w:t>
            </w:r>
          </w:p>
        </w:tc>
      </w:tr>
      <w:tr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sz w:val="17"/>
              </w:rPr>
              <w:t>Part 2: HRFlow - HRMS &amp; Indian Payroll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  <w:t>26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  <w:t>[   ]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  <w:t>[   ]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  <w:t>[   ]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  <w:t>___________________</w:t>
            </w:r>
          </w:p>
        </w:tc>
      </w:tr>
      <w:tr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</w:tcPr>
          <w:p>
            <w:pPr>
              <w:spacing w:before="0" w:after="0"/>
            </w:pPr>
            <w:r>
              <w:rPr>
                <w:b/>
                <w:sz w:val="17"/>
              </w:rPr>
              <w:t>Part 3: MAINTLY - Facility Maintenance Ops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  <w:t>[   ]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  <w:t>[   ]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  <w:t>[   ]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  <w:t>___________________</w:t>
            </w:r>
          </w:p>
        </w:tc>
      </w:tr>
      <w:tr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sz w:val="17"/>
              </w:rPr>
              <w:t>Part 4: Cross-App Event Synchronization &amp; SDK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  <w:t>[   ]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  <w:t>[   ]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  <w:t>[   ]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80" w:type="dxa"/>
              <w:right w:w="8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  <w:t>___________________</w:t>
            </w:r>
          </w:p>
        </w:tc>
      </w:tr>
      <w:tr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</w:tcPr>
          <w:p>
            <w:pPr>
              <w:spacing w:before="0" w:after="0"/>
            </w:pPr>
            <w:r>
              <w:rPr>
                <w:b/>
                <w:sz w:val="17"/>
              </w:rPr>
              <w:t>Part 5: Infrastructure, Gateway &amp; Security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  <w:t>[   ]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  <w:t>[   ]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  <w:t>[   ]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  <w:t>___________________</w:t>
            </w:r>
          </w:p>
        </w:tc>
      </w:tr>
    </w:tbl>
    <w:p>
      <w:pPr>
        <w:spacing w:after="280"/>
      </w:pPr>
    </w:p>
    <w:p>
      <w:pPr>
        <w:keepNext/>
        <w:spacing w:before="280" w:after="120"/>
      </w:pPr>
      <w:r>
        <w:rPr>
          <w:rFonts w:ascii="Calibri" w:hAnsi="Calibri"/>
          <w:b/>
          <w:color w:val="2563EB"/>
          <w:sz w:val="26"/>
        </w:rPr>
        <w:t>Defect &amp; Observation Tracking Log</w:t>
      </w:r>
    </w:p>
    <w:p>
      <w:r>
        <w:rPr>
          <w:sz w:val="19"/>
        </w:rPr>
        <w:t>Use the table below during manual testing to record any failed steps, UI anomalies, or error messages: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864"/>
            <w:tcMar>
              <w:top w:w="80" w:type="dxa"/>
              <w:bottom w:w="80" w:type="dxa"/>
              <w:left w:w="70" w:type="dxa"/>
              <w:right w:w="70" w:type="dxa"/>
            </w:tcMar>
            <w:shd w:fill="475569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Bug #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70" w:type="dxa"/>
              <w:right w:w="70" w:type="dxa"/>
            </w:tcMar>
            <w:shd w:fill="475569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Test ID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70" w:type="dxa"/>
              <w:right w:w="70" w:type="dxa"/>
            </w:tcMar>
            <w:shd w:fill="475569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Application &amp; Module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70" w:type="dxa"/>
              <w:right w:w="70" w:type="dxa"/>
            </w:tcMar>
            <w:shd w:fill="475569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Severity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70" w:type="dxa"/>
              <w:right w:w="70" w:type="dxa"/>
            </w:tcMar>
            <w:shd w:fill="475569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Defect Description &amp; Steps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70" w:type="dxa"/>
              <w:right w:w="70" w:type="dxa"/>
            </w:tcMar>
            <w:shd w:fill="475569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864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BUG-01</w:t>
            </w:r>
          </w:p>
        </w:tc>
        <w:tc>
          <w:tcPr>
            <w:tcW w:type="dxa" w:w="1440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</w:p>
        </w:tc>
        <w:tc>
          <w:tcPr>
            <w:tcW w:type="dxa" w:w="2160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</w:p>
        </w:tc>
        <w:tc>
          <w:tcPr>
            <w:tcW w:type="dxa" w:w="1296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sz w:val="15"/>
              </w:rPr>
              <w:t>High / Med / Low</w:t>
            </w:r>
          </w:p>
        </w:tc>
        <w:tc>
          <w:tcPr>
            <w:tcW w:type="dxa" w:w="3312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</w:p>
        </w:tc>
        <w:tc>
          <w:tcPr>
            <w:tcW w:type="dxa" w:w="1440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sz w:val="15"/>
              </w:rPr>
              <w:t>Open / Fixed</w:t>
            </w:r>
          </w:p>
        </w:tc>
      </w:tr>
      <w:tr>
        <w:tc>
          <w:tcPr>
            <w:tcW w:type="dxa" w:w="864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BUG-02</w:t>
            </w:r>
          </w:p>
        </w:tc>
        <w:tc>
          <w:tcPr>
            <w:tcW w:type="dxa" w:w="1440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</w:p>
        </w:tc>
        <w:tc>
          <w:tcPr>
            <w:tcW w:type="dxa" w:w="2160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</w:p>
        </w:tc>
        <w:tc>
          <w:tcPr>
            <w:tcW w:type="dxa" w:w="1296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sz w:val="15"/>
              </w:rPr>
              <w:t>High / Med / Low</w:t>
            </w:r>
          </w:p>
        </w:tc>
        <w:tc>
          <w:tcPr>
            <w:tcW w:type="dxa" w:w="3312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</w:p>
        </w:tc>
        <w:tc>
          <w:tcPr>
            <w:tcW w:type="dxa" w:w="1440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sz w:val="15"/>
              </w:rPr>
              <w:t>Open / Fixed</w:t>
            </w:r>
          </w:p>
        </w:tc>
      </w:tr>
      <w:tr>
        <w:tc>
          <w:tcPr>
            <w:tcW w:type="dxa" w:w="864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BUG-03</w:t>
            </w:r>
          </w:p>
        </w:tc>
        <w:tc>
          <w:tcPr>
            <w:tcW w:type="dxa" w:w="1440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</w:p>
        </w:tc>
        <w:tc>
          <w:tcPr>
            <w:tcW w:type="dxa" w:w="2160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</w:p>
        </w:tc>
        <w:tc>
          <w:tcPr>
            <w:tcW w:type="dxa" w:w="1296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sz w:val="15"/>
              </w:rPr>
              <w:t>High / Med / Low</w:t>
            </w:r>
          </w:p>
        </w:tc>
        <w:tc>
          <w:tcPr>
            <w:tcW w:type="dxa" w:w="3312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</w:p>
        </w:tc>
        <w:tc>
          <w:tcPr>
            <w:tcW w:type="dxa" w:w="1440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sz w:val="15"/>
              </w:rPr>
              <w:t>Open / Fixed</w:t>
            </w:r>
          </w:p>
        </w:tc>
      </w:tr>
      <w:tr>
        <w:tc>
          <w:tcPr>
            <w:tcW w:type="dxa" w:w="864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BUG-04</w:t>
            </w:r>
          </w:p>
        </w:tc>
        <w:tc>
          <w:tcPr>
            <w:tcW w:type="dxa" w:w="1440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</w:p>
        </w:tc>
        <w:tc>
          <w:tcPr>
            <w:tcW w:type="dxa" w:w="2160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</w:p>
        </w:tc>
        <w:tc>
          <w:tcPr>
            <w:tcW w:type="dxa" w:w="1296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sz w:val="15"/>
              </w:rPr>
              <w:t>High / Med / Low</w:t>
            </w:r>
          </w:p>
        </w:tc>
        <w:tc>
          <w:tcPr>
            <w:tcW w:type="dxa" w:w="3312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</w:p>
        </w:tc>
        <w:tc>
          <w:tcPr>
            <w:tcW w:type="dxa" w:w="1440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sz w:val="15"/>
              </w:rPr>
              <w:t>Open / Fixed</w:t>
            </w:r>
          </w:p>
        </w:tc>
      </w:tr>
      <w:tr>
        <w:tc>
          <w:tcPr>
            <w:tcW w:type="dxa" w:w="864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BUG-05</w:t>
            </w:r>
          </w:p>
        </w:tc>
        <w:tc>
          <w:tcPr>
            <w:tcW w:type="dxa" w:w="1440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</w:p>
        </w:tc>
        <w:tc>
          <w:tcPr>
            <w:tcW w:type="dxa" w:w="2160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</w:p>
        </w:tc>
        <w:tc>
          <w:tcPr>
            <w:tcW w:type="dxa" w:w="1296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sz w:val="15"/>
              </w:rPr>
              <w:t>High / Med / Low</w:t>
            </w:r>
          </w:p>
        </w:tc>
        <w:tc>
          <w:tcPr>
            <w:tcW w:type="dxa" w:w="3312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</w:p>
        </w:tc>
        <w:tc>
          <w:tcPr>
            <w:tcW w:type="dxa" w:w="1440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sz w:val="15"/>
              </w:rPr>
              <w:t>Open / Fixed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