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3FEE1">
      <w:pPr>
        <w:pStyle w:val="36"/>
      </w:pPr>
      <w:r>
        <w:t>Integration Plan: Sync Invoices to Taxilla</w:t>
      </w:r>
    </w:p>
    <w:p w14:paraId="6E92A777">
      <w:r>
        <w:t>Platforms: WordPress (WooCommerce), Shopify, Taxilla</w:t>
      </w:r>
    </w:p>
    <w:p w14:paraId="1124374B">
      <w:r>
        <w:t>Middleware: Windows Application</w:t>
      </w:r>
    </w:p>
    <w:p w14:paraId="655F63C4">
      <w:pPr>
        <w:pStyle w:val="2"/>
      </w:pPr>
      <w:r>
        <w:t>Overview</w:t>
      </w:r>
    </w:p>
    <w:p w14:paraId="58B43DCE">
      <w:r>
        <w:t>This document outlines the integration plan to sync invoices from two clothing e-commerce platforms—WordPress (WooCommerce) and Shopify—into the Taxilla platform using a Windows application as middleware.</w:t>
      </w:r>
    </w:p>
    <w:p w14:paraId="38BD54D5">
      <w:pPr>
        <w:pStyle w:val="2"/>
      </w:pPr>
      <w:r>
        <w:t>Workflow Steps</w:t>
      </w:r>
    </w:p>
    <w:p w14:paraId="538271DB">
      <w:pPr>
        <w:pStyle w:val="3"/>
      </w:pPr>
      <w:r>
        <w:t>1. Fetch Orders (Invoices)</w:t>
      </w:r>
    </w:p>
    <w:p w14:paraId="621C1115">
      <w:pPr>
        <w:pStyle w:val="4"/>
      </w:pPr>
      <w:r>
        <w:t>a. From WooCommerce (WordPress):</w:t>
      </w:r>
    </w:p>
    <w:p w14:paraId="24259833">
      <w:r>
        <w:t>- Use WooCommerce REST API: GET /wp-json/wc/v3/orders</w:t>
      </w:r>
    </w:p>
    <w:p w14:paraId="1C27BBD8">
      <w:r>
        <w:t>- Authenticate with API keys</w:t>
      </w:r>
    </w:p>
    <w:p w14:paraId="54040123">
      <w:r>
        <w:t>- Parse customer, items, totals, and tax information</w:t>
      </w:r>
    </w:p>
    <w:p w14:paraId="7564871B">
      <w:pPr>
        <w:pStyle w:val="4"/>
      </w:pPr>
      <w:r>
        <w:t>b. From Shopify:</w:t>
      </w:r>
    </w:p>
    <w:p w14:paraId="61379B5A">
      <w:r>
        <w:t>- Use Shopify Admin API: GET /admin/api/2023-10/orders.json</w:t>
      </w:r>
    </w:p>
    <w:p w14:paraId="5948D483">
      <w:r>
        <w:t>- Use private app or custom app access token</w:t>
      </w:r>
    </w:p>
    <w:p w14:paraId="4204E42C">
      <w:r>
        <w:t>- Extract billing, shipping, line items, and tax breakdown</w:t>
      </w:r>
    </w:p>
    <w:p w14:paraId="2CAB9F5B">
      <w:pPr>
        <w:pStyle w:val="3"/>
      </w:pPr>
      <w:r>
        <w:t>2. Transform Data to Taxilla Format</w:t>
      </w:r>
    </w:p>
    <w:p w14:paraId="0473D8BD">
      <w:r>
        <w:t>- Map fields from both platforms to Taxilla’s e-invoice schema (JSON or XML)</w:t>
      </w:r>
    </w:p>
    <w:p w14:paraId="59BCEE1E">
      <w:r>
        <w:t>- Normalize GSTIN, HSN codes, customer details, and tax values</w:t>
      </w:r>
    </w:p>
    <w:p w14:paraId="3B45453E">
      <w:pPr>
        <w:pStyle w:val="3"/>
      </w:pPr>
      <w:r>
        <w:t>3. Post Invoice to Taxilla</w:t>
      </w:r>
    </w:p>
    <w:p w14:paraId="06DA948C">
      <w:r>
        <w:t>- Use Taxilla’s e-Invoice API endpoint (e.g., /einvoice/generate)</w:t>
      </w:r>
    </w:p>
    <w:p w14:paraId="603F3C68">
      <w:r>
        <w:t>- Authenticate with access token and GSP credentials</w:t>
      </w:r>
    </w:p>
    <w:p w14:paraId="64A87C01">
      <w:r>
        <w:t>- Handle response: IRN, QR Code, or errors</w:t>
      </w:r>
    </w:p>
    <w:p w14:paraId="4E59B122">
      <w:pPr>
        <w:pStyle w:val="3"/>
      </w:pPr>
      <w:r>
        <w:t>4. Store Logs or Status</w:t>
      </w:r>
    </w:p>
    <w:p w14:paraId="6B386368">
      <w:r>
        <w:t>- Maintain sync status (success, failed)</w:t>
      </w:r>
    </w:p>
    <w:p w14:paraId="6D6A0B37">
      <w:r>
        <w:t>- Log timestamps and IRNs for reference</w:t>
      </w:r>
    </w:p>
    <w:p w14:paraId="1BD3DC7A">
      <w:pPr>
        <w:pStyle w:val="2"/>
      </w:pPr>
      <w:r>
        <w:t>Tools Required</w:t>
      </w:r>
    </w:p>
    <w:p w14:paraId="6671C1C9">
      <w:r>
        <w:t>- Middleware: .NET-based Windows Application</w:t>
      </w:r>
    </w:p>
    <w:p w14:paraId="17A4CBE4">
      <w:pPr>
        <w:pStyle w:val="2"/>
      </w:pPr>
      <w:r>
        <w:t>Windows Application Screens</w:t>
      </w:r>
    </w:p>
    <w:p w14:paraId="561177DD">
      <w:pPr>
        <w:pStyle w:val="3"/>
        <w:numPr>
          <w:ilvl w:val="0"/>
          <w:numId w:val="7"/>
        </w:numPr>
      </w:pPr>
      <w:r>
        <w:t>Authentication Screen</w:t>
      </w:r>
    </w:p>
    <w:p w14:paraId="4D586D75">
      <w:pPr>
        <w:numPr>
          <w:numId w:val="0"/>
        </w:numPr>
      </w:pPr>
      <w:r>
        <w:drawing>
          <wp:inline distT="0" distB="0" distL="114300" distR="114300">
            <wp:extent cx="3303270" cy="2830195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64FB">
      <w:r>
        <w:t>- Secure login system for authorized users</w:t>
      </w:r>
    </w:p>
    <w:p w14:paraId="4A88A32E">
      <w:r>
        <w:t>- Access control for different roles (Admin, Viewer)</w:t>
      </w:r>
    </w:p>
    <w:p w14:paraId="35590739">
      <w:pPr>
        <w:pStyle w:val="3"/>
        <w:numPr>
          <w:ilvl w:val="0"/>
          <w:numId w:val="7"/>
        </w:numPr>
        <w:ind w:left="0" w:leftChars="0" w:firstLine="0" w:firstLineChars="0"/>
      </w:pPr>
      <w:r>
        <w:t>Orders Screen</w:t>
      </w:r>
    </w:p>
    <w:p w14:paraId="56429343">
      <w:pPr>
        <w:numPr>
          <w:numId w:val="0"/>
        </w:numPr>
        <w:ind w:leftChars="0"/>
      </w:pPr>
      <w:r>
        <w:drawing>
          <wp:inline distT="0" distB="0" distL="114300" distR="114300">
            <wp:extent cx="5485130" cy="3512820"/>
            <wp:effectExtent l="0" t="0" r="127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BD1C">
      <w:r>
        <w:t>- View and filter synced orders from both platforms</w:t>
      </w:r>
    </w:p>
    <w:p w14:paraId="66B818E5">
      <w:r>
        <w:t>- Status indication for invoice generation</w:t>
      </w:r>
    </w:p>
    <w:p w14:paraId="08767204">
      <w:pPr>
        <w:pStyle w:val="3"/>
        <w:numPr>
          <w:ilvl w:val="0"/>
          <w:numId w:val="7"/>
        </w:numPr>
        <w:ind w:left="0" w:leftChars="0" w:firstLine="0" w:firstLineChars="0"/>
      </w:pPr>
      <w:r>
        <w:t>Logs Screen</w:t>
      </w:r>
    </w:p>
    <w:p w14:paraId="73168E88">
      <w:pPr>
        <w:numPr>
          <w:numId w:val="0"/>
        </w:numPr>
        <w:ind w:leftChars="0"/>
      </w:pPr>
      <w:r>
        <w:drawing>
          <wp:inline distT="0" distB="0" distL="114300" distR="114300">
            <wp:extent cx="5480050" cy="1513205"/>
            <wp:effectExtent l="0" t="0" r="6350" b="1079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EBB3">
      <w:r>
        <w:t>- Track sync history, success/failure logs</w:t>
      </w:r>
    </w:p>
    <w:p w14:paraId="091A9C1F">
      <w:pPr>
        <w:pStyle w:val="3"/>
        <w:numPr>
          <w:ilvl w:val="0"/>
          <w:numId w:val="7"/>
        </w:numPr>
        <w:ind w:left="0" w:leftChars="0" w:firstLine="0" w:firstLineChars="0"/>
      </w:pPr>
      <w:r>
        <w:t>API Details Screen</w:t>
      </w:r>
    </w:p>
    <w:p w14:paraId="3AFF97A4">
      <w:pPr>
        <w:numPr>
          <w:numId w:val="0"/>
        </w:numPr>
        <w:ind w:leftChars="0"/>
      </w:pPr>
      <w:r>
        <w:drawing>
          <wp:inline distT="0" distB="0" distL="114300" distR="114300">
            <wp:extent cx="5480685" cy="2326005"/>
            <wp:effectExtent l="0" t="0" r="5715" b="171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CF02">
      <w:r>
        <w:t>- Display API credentials and endpoint settings</w:t>
      </w:r>
    </w:p>
    <w:p w14:paraId="17D7FD08">
      <w:r>
        <w:t>- Manage tokens and configuration details</w:t>
      </w:r>
      <w:bookmarkStart w:id="0" w:name="_GoBack"/>
      <w:bookmarkEnd w:id="0"/>
    </w:p>
    <w:p>
      <w:r>
        <w:br w:type="page"/>
      </w:r>
    </w:p>
    <w:p>
      <w:pPr>
        <w:pStyle w:val="2"/>
      </w:pPr>
      <w:r>
        <w:t>Quotation</w:t>
      </w:r>
    </w:p>
    <w:p>
      <w:r>
        <w:t>The following quotation outlines the estimated costs for the integration project.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Hours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</w:tr>
      <w:tr>
        <w:tc>
          <w:tcPr>
            <w:tcW w:type="dxa" w:w="2880"/>
          </w:tcPr>
          <w:p>
            <w:r>
              <w:t>WooCommerce Integration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Shopify Integration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Windows Middleware Development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t>Taxilla API Integration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Testing &amp; Documentation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</w:tbl>
    <w:p>
      <w:r>
        <w:br/>
        <w:t>**Total Estimated Cost: $2,300**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4A8CCBB"/>
    <w:multiLevelType w:val="singleLevel"/>
    <w:tmpl w:val="54A8CCBB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7E3188"/>
    <w:rsid w:val="42D32E63"/>
    <w:rsid w:val="543C3900"/>
    <w:rsid w:val="7367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Ram Chand</cp:lastModifiedBy>
  <dcterms:modified xsi:type="dcterms:W3CDTF">2025-05-20T12:27:42Z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43904B7642014721A5F8637CB5E7DB62_12</vt:lpwstr>
  </property>
</Properties>
</file>