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17 September 2026   •   Vol. I — Edition 051</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Karnataka HC-cleared public-application phase for Dr K Shivaram Karanth Layout (flagged as pending in earlier editions) has been formalised: BDA's 31 Aug 2026 notification lists 2,815 sites for general-public allotment, with online applications open until 15 Oct 2026, 12 noon. The HC has clarified that accepting applications does NOT amount to permission for actual allotment — the existing interim restriction on allotment itself continues until further court orders.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(~18,000 of 34,992 total sites) on 31 Aug 2026 at the ₹6,000/sq ft rate already on file. The same 31 Aug notification separately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distinct tracks are now running in parallel: land-giver allotment already underway, and a separate 2,815-site general-public application window (deadline 15 Oct) whose actual allotment remains legally restrained.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17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2026-09-17T03:34:19.895Z</dcterms:created>
  <dcterms:modified xsi:type="dcterms:W3CDTF">2026-09-17T03:34:19.908Z</dcterms:modified>
</cp:coreProperties>
</file>

<file path=docProps/custom.xml><?xml version="1.0" encoding="utf-8"?>
<Properties xmlns="http://schemas.openxmlformats.org/officeDocument/2006/custom-properties" xmlns:vt="http://schemas.openxmlformats.org/officeDocument/2006/docPropsVTypes"/>
</file>